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32F3A" w14:textId="77777777" w:rsidR="00F90646" w:rsidRDefault="00F90646"/>
    <w:tbl>
      <w:tblPr>
        <w:tblStyle w:val="aff6"/>
        <w:tblW w:w="9236" w:type="dxa"/>
        <w:tblInd w:w="0" w:type="dxa"/>
        <w:tblLayout w:type="fixed"/>
        <w:tblLook w:val="0400" w:firstRow="0" w:lastRow="0" w:firstColumn="0" w:lastColumn="0" w:noHBand="0" w:noVBand="1"/>
      </w:tblPr>
      <w:tblGrid>
        <w:gridCol w:w="9236"/>
      </w:tblGrid>
      <w:tr w:rsidR="00F90646" w14:paraId="7AB53C85" w14:textId="77777777">
        <w:trPr>
          <w:trHeight w:val="1147"/>
        </w:trPr>
        <w:tc>
          <w:tcPr>
            <w:tcW w:w="9236" w:type="dxa"/>
            <w:shd w:val="clear" w:color="auto" w:fill="auto"/>
          </w:tcPr>
          <w:p w14:paraId="1A77A302" w14:textId="77777777" w:rsidR="00F90646" w:rsidRDefault="00FF0A07">
            <w:pPr>
              <w:spacing w:before="120" w:after="120" w:line="240" w:lineRule="auto"/>
              <w:jc w:val="center"/>
              <w:rPr>
                <w:color w:val="2F5496"/>
                <w:sz w:val="32"/>
                <w:szCs w:val="32"/>
              </w:rPr>
            </w:pPr>
            <w:r>
              <w:rPr>
                <w:b/>
                <w:sz w:val="36"/>
                <w:szCs w:val="36"/>
              </w:rPr>
              <w:t>Звіт з оцінки управління фінансами територіальної громади. Дорожня карта до вдосконалення управління фінансами та бюджетного планування</w:t>
            </w:r>
          </w:p>
        </w:tc>
      </w:tr>
    </w:tbl>
    <w:p w14:paraId="15DFAE62" w14:textId="77777777" w:rsidR="00F90646" w:rsidRDefault="00F90646">
      <w:pPr>
        <w:pStyle w:val="1"/>
        <w:jc w:val="both"/>
      </w:pPr>
    </w:p>
    <w:tbl>
      <w:tblPr>
        <w:tblStyle w:val="aff7"/>
        <w:tblW w:w="9782" w:type="dxa"/>
        <w:tblInd w:w="-318" w:type="dxa"/>
        <w:tblLayout w:type="fixed"/>
        <w:tblLook w:val="0400" w:firstRow="0" w:lastRow="0" w:firstColumn="0" w:lastColumn="0" w:noHBand="0" w:noVBand="1"/>
      </w:tblPr>
      <w:tblGrid>
        <w:gridCol w:w="9782"/>
      </w:tblGrid>
      <w:tr w:rsidR="00F90646" w14:paraId="5CAB1EB4" w14:textId="77777777">
        <w:trPr>
          <w:trHeight w:val="60"/>
        </w:trPr>
        <w:tc>
          <w:tcPr>
            <w:tcW w:w="9782" w:type="dxa"/>
            <w:shd w:val="clear" w:color="auto" w:fill="auto"/>
          </w:tcPr>
          <w:p w14:paraId="4131A704" w14:textId="77777777" w:rsidR="00F90646" w:rsidRDefault="00FF0A07">
            <w:pPr>
              <w:spacing w:before="120" w:after="120" w:line="240" w:lineRule="auto"/>
              <w:jc w:val="center"/>
              <w:rPr>
                <w:b/>
                <w:color w:val="000066"/>
                <w:sz w:val="32"/>
                <w:szCs w:val="32"/>
              </w:rPr>
            </w:pPr>
            <w:r>
              <w:rPr>
                <w:b/>
                <w:color w:val="000066"/>
                <w:sz w:val="32"/>
                <w:szCs w:val="32"/>
              </w:rPr>
              <w:t xml:space="preserve">Новгород - </w:t>
            </w:r>
            <w:proofErr w:type="spellStart"/>
            <w:r>
              <w:rPr>
                <w:b/>
                <w:color w:val="000066"/>
                <w:sz w:val="32"/>
                <w:szCs w:val="32"/>
              </w:rPr>
              <w:t>Сіверська</w:t>
            </w:r>
            <w:proofErr w:type="spellEnd"/>
            <w:r>
              <w:rPr>
                <w:b/>
                <w:color w:val="000066"/>
                <w:sz w:val="32"/>
                <w:szCs w:val="32"/>
              </w:rPr>
              <w:t xml:space="preserve"> територіальна громада </w:t>
            </w:r>
          </w:p>
          <w:p w14:paraId="28E10DE2" w14:textId="77777777" w:rsidR="00F90646" w:rsidRDefault="00FF0A07">
            <w:pPr>
              <w:spacing w:before="120" w:after="120" w:line="240" w:lineRule="auto"/>
              <w:jc w:val="center"/>
              <w:rPr>
                <w:b/>
                <w:color w:val="000066"/>
                <w:sz w:val="32"/>
                <w:szCs w:val="32"/>
              </w:rPr>
            </w:pPr>
            <w:r>
              <w:rPr>
                <w:b/>
                <w:color w:val="000066"/>
                <w:sz w:val="32"/>
                <w:szCs w:val="32"/>
              </w:rPr>
              <w:t xml:space="preserve">Чернігівська область, Новгород-Сіверський район </w:t>
            </w:r>
          </w:p>
          <w:p w14:paraId="5CDE713D" w14:textId="77777777" w:rsidR="00F90646" w:rsidRDefault="00F90646">
            <w:pPr>
              <w:pStyle w:val="1"/>
              <w:jc w:val="both"/>
              <w:rPr>
                <w:b/>
              </w:rPr>
            </w:pPr>
          </w:p>
        </w:tc>
      </w:tr>
    </w:tbl>
    <w:p w14:paraId="2BC5CEA9" w14:textId="77777777" w:rsidR="00F90646" w:rsidRDefault="00FF0A07">
      <w:pPr>
        <w:widowControl w:val="0"/>
        <w:spacing w:before="81" w:after="0" w:line="240" w:lineRule="auto"/>
        <w:ind w:right="-19"/>
        <w:jc w:val="center"/>
        <w:rPr>
          <w:b/>
          <w:sz w:val="20"/>
          <w:szCs w:val="20"/>
        </w:rPr>
      </w:pPr>
      <w:bookmarkStart w:id="0" w:name="_heading=h.gjdgxs" w:colFirst="0" w:colLast="0"/>
      <w:bookmarkEnd w:id="0"/>
      <w:r>
        <w:rPr>
          <w:b/>
          <w:sz w:val="20"/>
          <w:szCs w:val="20"/>
        </w:rPr>
        <w:t>в рамках Програми «</w:t>
      </w:r>
      <w:proofErr w:type="spellStart"/>
      <w:r>
        <w:rPr>
          <w:b/>
          <w:sz w:val="20"/>
          <w:szCs w:val="20"/>
        </w:rPr>
        <w:t>Decentralization</w:t>
      </w:r>
      <w:proofErr w:type="spellEnd"/>
      <w:r>
        <w:rPr>
          <w:b/>
          <w:sz w:val="20"/>
          <w:szCs w:val="20"/>
        </w:rPr>
        <w:t xml:space="preserve"> </w:t>
      </w:r>
      <w:proofErr w:type="spellStart"/>
      <w:r>
        <w:rPr>
          <w:b/>
          <w:sz w:val="20"/>
          <w:szCs w:val="20"/>
        </w:rPr>
        <w:t>Offering</w:t>
      </w:r>
      <w:proofErr w:type="spellEnd"/>
      <w:r>
        <w:rPr>
          <w:b/>
          <w:sz w:val="20"/>
          <w:szCs w:val="20"/>
        </w:rPr>
        <w:t xml:space="preserve"> </w:t>
      </w:r>
      <w:proofErr w:type="spellStart"/>
      <w:r>
        <w:rPr>
          <w:b/>
          <w:sz w:val="20"/>
          <w:szCs w:val="20"/>
        </w:rPr>
        <w:t>Better</w:t>
      </w:r>
      <w:proofErr w:type="spellEnd"/>
      <w:r>
        <w:rPr>
          <w:b/>
          <w:sz w:val="20"/>
          <w:szCs w:val="20"/>
        </w:rPr>
        <w:t xml:space="preserve"> </w:t>
      </w:r>
      <w:proofErr w:type="spellStart"/>
      <w:r>
        <w:rPr>
          <w:b/>
          <w:sz w:val="20"/>
          <w:szCs w:val="20"/>
        </w:rPr>
        <w:t>Results</w:t>
      </w:r>
      <w:proofErr w:type="spellEnd"/>
      <w:r>
        <w:rPr>
          <w:b/>
          <w:sz w:val="20"/>
          <w:szCs w:val="20"/>
        </w:rPr>
        <w:t xml:space="preserve"> </w:t>
      </w:r>
      <w:proofErr w:type="spellStart"/>
      <w:r>
        <w:rPr>
          <w:b/>
          <w:sz w:val="20"/>
          <w:szCs w:val="20"/>
        </w:rPr>
        <w:t>and</w:t>
      </w:r>
      <w:proofErr w:type="spellEnd"/>
      <w:r>
        <w:rPr>
          <w:b/>
          <w:sz w:val="20"/>
          <w:szCs w:val="20"/>
        </w:rPr>
        <w:t xml:space="preserve"> </w:t>
      </w:r>
      <w:proofErr w:type="spellStart"/>
      <w:r>
        <w:rPr>
          <w:b/>
          <w:sz w:val="20"/>
          <w:szCs w:val="20"/>
        </w:rPr>
        <w:t>Efficiency</w:t>
      </w:r>
      <w:proofErr w:type="spellEnd"/>
      <w:r>
        <w:rPr>
          <w:b/>
          <w:sz w:val="20"/>
          <w:szCs w:val="20"/>
        </w:rPr>
        <w:t xml:space="preserve"> (DOBRE)», яка фінансується USAID.</w:t>
      </w:r>
    </w:p>
    <w:tbl>
      <w:tblPr>
        <w:tblStyle w:val="aff8"/>
        <w:tblW w:w="9782" w:type="dxa"/>
        <w:tblInd w:w="0" w:type="dxa"/>
        <w:tblLayout w:type="fixed"/>
        <w:tblLook w:val="0400" w:firstRow="0" w:lastRow="0" w:firstColumn="0" w:lastColumn="0" w:noHBand="0" w:noVBand="1"/>
      </w:tblPr>
      <w:tblGrid>
        <w:gridCol w:w="9782"/>
      </w:tblGrid>
      <w:tr w:rsidR="00F90646" w14:paraId="3A82D7EE" w14:textId="77777777">
        <w:trPr>
          <w:trHeight w:val="60"/>
        </w:trPr>
        <w:tc>
          <w:tcPr>
            <w:tcW w:w="9782" w:type="dxa"/>
            <w:shd w:val="clear" w:color="auto" w:fill="auto"/>
          </w:tcPr>
          <w:p w14:paraId="5E95F91E" w14:textId="77777777" w:rsidR="00F90646" w:rsidRDefault="00F90646">
            <w:pPr>
              <w:jc w:val="center"/>
              <w:rPr>
                <w:b/>
                <w:color w:val="205768"/>
                <w:sz w:val="28"/>
                <w:szCs w:val="28"/>
              </w:rPr>
            </w:pPr>
          </w:p>
        </w:tc>
      </w:tr>
    </w:tbl>
    <w:p w14:paraId="48A28BBE" w14:textId="4D29E74D" w:rsidR="00F90646" w:rsidRDefault="00FF0A07">
      <w:pPr>
        <w:pBdr>
          <w:top w:val="nil"/>
          <w:left w:val="nil"/>
          <w:bottom w:val="nil"/>
          <w:right w:val="nil"/>
          <w:between w:val="nil"/>
        </w:pBdr>
        <w:shd w:val="clear" w:color="auto" w:fill="FFFFFF"/>
        <w:spacing w:line="240" w:lineRule="auto"/>
        <w:jc w:val="both"/>
        <w:rPr>
          <w:sz w:val="24"/>
          <w:szCs w:val="24"/>
        </w:rPr>
      </w:pPr>
      <w:r>
        <w:rPr>
          <w:i/>
          <w:color w:val="333333"/>
          <w:sz w:val="24"/>
          <w:szCs w:val="24"/>
        </w:rPr>
        <w:t xml:space="preserve">Програма USAID «Децентралізація приносить кращі результати та ефективність» (DOBRE) – це п’ятирічна програма, що виконується міжнародною організацією </w:t>
      </w:r>
      <w:proofErr w:type="spellStart"/>
      <w:r>
        <w:rPr>
          <w:i/>
          <w:color w:val="333333"/>
          <w:sz w:val="24"/>
          <w:szCs w:val="24"/>
        </w:rPr>
        <w:t>Глобал</w:t>
      </w:r>
      <w:proofErr w:type="spellEnd"/>
      <w:r>
        <w:rPr>
          <w:i/>
          <w:color w:val="333333"/>
          <w:sz w:val="24"/>
          <w:szCs w:val="24"/>
        </w:rPr>
        <w:t xml:space="preserve"> </w:t>
      </w:r>
      <w:proofErr w:type="spellStart"/>
      <w:r>
        <w:rPr>
          <w:i/>
          <w:color w:val="333333"/>
          <w:sz w:val="24"/>
          <w:szCs w:val="24"/>
        </w:rPr>
        <w:t>Ком’юнітіз</w:t>
      </w:r>
      <w:proofErr w:type="spellEnd"/>
      <w:r>
        <w:rPr>
          <w:i/>
          <w:color w:val="333333"/>
          <w:sz w:val="24"/>
          <w:szCs w:val="24"/>
        </w:rPr>
        <w:t xml:space="preserve"> (</w:t>
      </w:r>
      <w:proofErr w:type="spellStart"/>
      <w:r>
        <w:rPr>
          <w:i/>
          <w:color w:val="333333"/>
          <w:sz w:val="24"/>
          <w:szCs w:val="24"/>
        </w:rPr>
        <w:t>Global</w:t>
      </w:r>
      <w:proofErr w:type="spellEnd"/>
      <w:r>
        <w:rPr>
          <w:i/>
          <w:color w:val="333333"/>
          <w:sz w:val="24"/>
          <w:szCs w:val="24"/>
        </w:rPr>
        <w:t xml:space="preserve"> </w:t>
      </w:r>
      <w:proofErr w:type="spellStart"/>
      <w:r>
        <w:rPr>
          <w:i/>
          <w:color w:val="333333"/>
          <w:sz w:val="24"/>
          <w:szCs w:val="24"/>
        </w:rPr>
        <w:t>Communities</w:t>
      </w:r>
      <w:proofErr w:type="spellEnd"/>
      <w:r>
        <w:rPr>
          <w:i/>
          <w:color w:val="333333"/>
          <w:sz w:val="24"/>
          <w:szCs w:val="24"/>
        </w:rPr>
        <w:t xml:space="preserve">) та фінансується Агентством США з міжнародного розвитку (USAID). Програма спрямована на посилення місцевого самоврядування та створення кращих умов для розвитку </w:t>
      </w:r>
      <w:r w:rsidR="002D794F">
        <w:rPr>
          <w:i/>
          <w:color w:val="333333"/>
          <w:sz w:val="24"/>
          <w:szCs w:val="24"/>
        </w:rPr>
        <w:t>ТГ</w:t>
      </w:r>
      <w:r>
        <w:rPr>
          <w:i/>
          <w:color w:val="333333"/>
          <w:sz w:val="24"/>
          <w:szCs w:val="24"/>
        </w:rPr>
        <w:t xml:space="preserve">, підвищення рівня </w:t>
      </w:r>
      <w:proofErr w:type="spellStart"/>
      <w:r>
        <w:rPr>
          <w:i/>
          <w:color w:val="333333"/>
          <w:sz w:val="24"/>
          <w:szCs w:val="24"/>
        </w:rPr>
        <w:t>залученості</w:t>
      </w:r>
      <w:proofErr w:type="spellEnd"/>
      <w:r>
        <w:rPr>
          <w:i/>
          <w:color w:val="333333"/>
          <w:sz w:val="24"/>
          <w:szCs w:val="24"/>
        </w:rPr>
        <w:t xml:space="preserve"> громадян до прийняття рішень та забезпечення підзвітності та прозорості в громадському управлінні. До консорціуму виконавців програми DOBRE, на чолі з </w:t>
      </w:r>
      <w:proofErr w:type="spellStart"/>
      <w:r>
        <w:rPr>
          <w:i/>
          <w:color w:val="333333"/>
          <w:sz w:val="24"/>
          <w:szCs w:val="24"/>
        </w:rPr>
        <w:t>Global</w:t>
      </w:r>
      <w:proofErr w:type="spellEnd"/>
      <w:r>
        <w:rPr>
          <w:i/>
          <w:color w:val="333333"/>
          <w:sz w:val="24"/>
          <w:szCs w:val="24"/>
        </w:rPr>
        <w:t xml:space="preserve"> </w:t>
      </w:r>
      <w:proofErr w:type="spellStart"/>
      <w:r>
        <w:rPr>
          <w:i/>
          <w:color w:val="333333"/>
          <w:sz w:val="24"/>
          <w:szCs w:val="24"/>
        </w:rPr>
        <w:t>Communities</w:t>
      </w:r>
      <w:proofErr w:type="spellEnd"/>
      <w:r>
        <w:rPr>
          <w:i/>
          <w:color w:val="333333"/>
          <w:sz w:val="24"/>
          <w:szCs w:val="24"/>
        </w:rPr>
        <w:t xml:space="preserve">, входять: Український кризовий медіа-центр; </w:t>
      </w:r>
      <w:proofErr w:type="spellStart"/>
      <w:r>
        <w:rPr>
          <w:i/>
          <w:color w:val="333333"/>
          <w:sz w:val="24"/>
          <w:szCs w:val="24"/>
        </w:rPr>
        <w:t>SocialBoost</w:t>
      </w:r>
      <w:proofErr w:type="spellEnd"/>
      <w:r>
        <w:rPr>
          <w:i/>
          <w:color w:val="333333"/>
          <w:sz w:val="24"/>
          <w:szCs w:val="24"/>
        </w:rPr>
        <w:t>; Фонд розвитку місцевої демократії (FSLD/FRDL), Малопольська школа державного управління при Краківському університеті економіки (MSAP/UEK), Польща; Національний Демократичний Інститут (NDI).</w:t>
      </w:r>
    </w:p>
    <w:p w14:paraId="1ED7E067" w14:textId="77777777" w:rsidR="00F90646" w:rsidRDefault="00FF0A07">
      <w:pPr>
        <w:pBdr>
          <w:top w:val="nil"/>
          <w:left w:val="nil"/>
          <w:bottom w:val="nil"/>
          <w:right w:val="nil"/>
          <w:between w:val="nil"/>
        </w:pBdr>
        <w:shd w:val="clear" w:color="auto" w:fill="FFFFFF"/>
        <w:spacing w:line="240" w:lineRule="auto"/>
        <w:jc w:val="both"/>
        <w:rPr>
          <w:sz w:val="24"/>
          <w:szCs w:val="24"/>
        </w:rPr>
      </w:pPr>
      <w:r>
        <w:rPr>
          <w:i/>
          <w:color w:val="333333"/>
          <w:sz w:val="24"/>
          <w:szCs w:val="24"/>
        </w:rPr>
        <w:t xml:space="preserve">Програма USAID DOBRE працює в 7 цільових областях: Дніпропетровській, Івано-Франківській, Харківській, Херсонській, Кіровоградській, Миколаївській та Тернопільській. </w:t>
      </w:r>
      <w:r>
        <w:rPr>
          <w:i/>
          <w:color w:val="333333"/>
          <w:sz w:val="24"/>
          <w:szCs w:val="24"/>
          <w:highlight w:val="white"/>
        </w:rPr>
        <w:t xml:space="preserve">Із червня 2020, Програма </w:t>
      </w:r>
      <w:hyperlink r:id="rId10">
        <w:r>
          <w:rPr>
            <w:i/>
            <w:color w:val="1155CC"/>
            <w:sz w:val="24"/>
            <w:szCs w:val="24"/>
            <w:highlight w:val="white"/>
            <w:u w:val="single"/>
          </w:rPr>
          <w:t>розпочала свою роботу ще в трьох областях</w:t>
        </w:r>
      </w:hyperlink>
      <w:r>
        <w:rPr>
          <w:i/>
          <w:color w:val="333333"/>
          <w:sz w:val="24"/>
          <w:szCs w:val="24"/>
          <w:highlight w:val="white"/>
        </w:rPr>
        <w:t>: Запорізькій, Чернівецькій, та Чернігівській. </w:t>
      </w:r>
    </w:p>
    <w:p w14:paraId="5AC883DE" w14:textId="77777777" w:rsidR="00F90646" w:rsidRDefault="00FF0A07">
      <w:pPr>
        <w:pBdr>
          <w:top w:val="nil"/>
          <w:left w:val="nil"/>
          <w:bottom w:val="nil"/>
          <w:right w:val="nil"/>
          <w:between w:val="nil"/>
        </w:pBdr>
        <w:shd w:val="clear" w:color="auto" w:fill="FFFFFF"/>
        <w:spacing w:line="240" w:lineRule="auto"/>
        <w:jc w:val="both"/>
      </w:pPr>
      <w:r>
        <w:rPr>
          <w:i/>
          <w:color w:val="333333"/>
          <w:sz w:val="24"/>
          <w:szCs w:val="24"/>
        </w:rPr>
        <w:t xml:space="preserve">Цей звіт став можливим завдяки щирій підтримці американського народу, наданій через Агентство США з міжнародного розвитку (USAID). Зміст є відповідальністю </w:t>
      </w:r>
      <w:proofErr w:type="spellStart"/>
      <w:r>
        <w:rPr>
          <w:i/>
          <w:color w:val="333333"/>
          <w:sz w:val="24"/>
          <w:szCs w:val="24"/>
        </w:rPr>
        <w:t>Глобал</w:t>
      </w:r>
      <w:proofErr w:type="spellEnd"/>
      <w:r>
        <w:rPr>
          <w:i/>
          <w:color w:val="333333"/>
          <w:sz w:val="24"/>
          <w:szCs w:val="24"/>
        </w:rPr>
        <w:t xml:space="preserve"> </w:t>
      </w:r>
      <w:proofErr w:type="spellStart"/>
      <w:r>
        <w:rPr>
          <w:i/>
          <w:color w:val="333333"/>
          <w:sz w:val="24"/>
          <w:szCs w:val="24"/>
        </w:rPr>
        <w:t>Ком'юнітіз</w:t>
      </w:r>
      <w:proofErr w:type="spellEnd"/>
      <w:r>
        <w:rPr>
          <w:i/>
          <w:color w:val="333333"/>
          <w:sz w:val="24"/>
          <w:szCs w:val="24"/>
        </w:rPr>
        <w:t xml:space="preserve"> (</w:t>
      </w:r>
      <w:proofErr w:type="spellStart"/>
      <w:r>
        <w:rPr>
          <w:i/>
          <w:color w:val="333333"/>
          <w:sz w:val="24"/>
          <w:szCs w:val="24"/>
        </w:rPr>
        <w:t>Global</w:t>
      </w:r>
      <w:proofErr w:type="spellEnd"/>
      <w:r>
        <w:rPr>
          <w:i/>
          <w:color w:val="333333"/>
          <w:sz w:val="24"/>
          <w:szCs w:val="24"/>
        </w:rPr>
        <w:t xml:space="preserve"> </w:t>
      </w:r>
      <w:proofErr w:type="spellStart"/>
      <w:r>
        <w:rPr>
          <w:i/>
          <w:color w:val="333333"/>
          <w:sz w:val="24"/>
          <w:szCs w:val="24"/>
        </w:rPr>
        <w:t>Communities</w:t>
      </w:r>
      <w:proofErr w:type="spellEnd"/>
      <w:r>
        <w:rPr>
          <w:i/>
          <w:color w:val="333333"/>
          <w:sz w:val="24"/>
          <w:szCs w:val="24"/>
        </w:rPr>
        <w:t>) і не обов'язково відображає точку зору USAID чи Уряду Сполучених Штатів.</w:t>
      </w:r>
    </w:p>
    <w:p w14:paraId="5977BB2E" w14:textId="77777777" w:rsidR="00F90646" w:rsidRDefault="00F90646">
      <w:pPr>
        <w:widowControl w:val="0"/>
        <w:pBdr>
          <w:top w:val="nil"/>
          <w:left w:val="nil"/>
          <w:bottom w:val="nil"/>
          <w:right w:val="nil"/>
          <w:between w:val="nil"/>
        </w:pBdr>
        <w:spacing w:before="120" w:after="120" w:line="240" w:lineRule="auto"/>
        <w:jc w:val="center"/>
      </w:pPr>
    </w:p>
    <w:p w14:paraId="6154C440" w14:textId="77777777" w:rsidR="00F90646" w:rsidRDefault="00FF0A07">
      <w:pPr>
        <w:widowControl w:val="0"/>
        <w:pBdr>
          <w:top w:val="nil"/>
          <w:left w:val="nil"/>
          <w:bottom w:val="nil"/>
          <w:right w:val="nil"/>
          <w:between w:val="nil"/>
        </w:pBdr>
        <w:spacing w:before="120" w:after="120" w:line="240" w:lineRule="auto"/>
        <w:jc w:val="center"/>
      </w:pPr>
      <w:r>
        <w:t>Київ - 2021</w:t>
      </w:r>
      <w:r>
        <w:br w:type="page"/>
      </w:r>
    </w:p>
    <w:sdt>
      <w:sdtPr>
        <w:tag w:val="goog_rdk_0"/>
        <w:id w:val="-662545225"/>
      </w:sdtPr>
      <w:sdtEndPr/>
      <w:sdtContent>
        <w:p w14:paraId="0BF9C4B6" w14:textId="77777777" w:rsidR="00F90646" w:rsidRDefault="00FF0A07">
          <w:pPr>
            <w:pBdr>
              <w:top w:val="nil"/>
              <w:left w:val="nil"/>
              <w:bottom w:val="nil"/>
              <w:right w:val="nil"/>
              <w:between w:val="nil"/>
            </w:pBdr>
            <w:tabs>
              <w:tab w:val="right" w:pos="9345"/>
            </w:tabs>
            <w:spacing w:after="100"/>
            <w:rPr>
              <w:b/>
            </w:rPr>
          </w:pPr>
          <w:r>
            <w:rPr>
              <w:b/>
            </w:rPr>
            <w:t>ЗМІСТ</w:t>
          </w:r>
        </w:p>
      </w:sdtContent>
    </w:sdt>
    <w:sdt>
      <w:sdtPr>
        <w:id w:val="604774827"/>
        <w:docPartObj>
          <w:docPartGallery w:val="Table of Contents"/>
          <w:docPartUnique/>
        </w:docPartObj>
      </w:sdtPr>
      <w:sdtEndPr/>
      <w:sdtContent>
        <w:p w14:paraId="07FC3E75" w14:textId="77777777" w:rsidR="006C1B46" w:rsidRDefault="003241C2">
          <w:pPr>
            <w:pStyle w:val="1b"/>
            <w:rPr>
              <w:rFonts w:asciiTheme="minorHAnsi" w:eastAsiaTheme="minorEastAsia" w:hAnsiTheme="minorHAnsi" w:cstheme="minorBidi"/>
              <w:noProof/>
              <w:color w:val="auto"/>
            </w:rPr>
          </w:pPr>
          <w:r>
            <w:fldChar w:fldCharType="begin"/>
          </w:r>
          <w:r w:rsidR="00FF0A07">
            <w:instrText xml:space="preserve"> TOC \h \u \z </w:instrText>
          </w:r>
          <w:r>
            <w:fldChar w:fldCharType="separate"/>
          </w:r>
          <w:hyperlink w:anchor="_Toc71584378" w:history="1">
            <w:r w:rsidR="006C1B46" w:rsidRPr="001B47B3">
              <w:rPr>
                <w:rStyle w:val="af3"/>
                <w:b/>
                <w:noProof/>
              </w:rPr>
              <w:t>Перелік скорочень</w:t>
            </w:r>
            <w:r w:rsidR="006C1B46">
              <w:rPr>
                <w:noProof/>
                <w:webHidden/>
              </w:rPr>
              <w:tab/>
            </w:r>
            <w:r>
              <w:rPr>
                <w:noProof/>
                <w:webHidden/>
              </w:rPr>
              <w:fldChar w:fldCharType="begin"/>
            </w:r>
            <w:r w:rsidR="006C1B46">
              <w:rPr>
                <w:noProof/>
                <w:webHidden/>
              </w:rPr>
              <w:instrText xml:space="preserve"> PAGEREF _Toc71584378 \h </w:instrText>
            </w:r>
            <w:r>
              <w:rPr>
                <w:noProof/>
                <w:webHidden/>
              </w:rPr>
            </w:r>
            <w:r>
              <w:rPr>
                <w:noProof/>
                <w:webHidden/>
              </w:rPr>
              <w:fldChar w:fldCharType="separate"/>
            </w:r>
            <w:r w:rsidR="008C3360">
              <w:rPr>
                <w:noProof/>
                <w:webHidden/>
              </w:rPr>
              <w:t>4</w:t>
            </w:r>
            <w:r>
              <w:rPr>
                <w:noProof/>
                <w:webHidden/>
              </w:rPr>
              <w:fldChar w:fldCharType="end"/>
            </w:r>
          </w:hyperlink>
        </w:p>
        <w:p w14:paraId="72F4B4CA" w14:textId="77777777" w:rsidR="006C1B46" w:rsidRDefault="005640D2">
          <w:pPr>
            <w:pStyle w:val="1b"/>
            <w:rPr>
              <w:rFonts w:asciiTheme="minorHAnsi" w:eastAsiaTheme="minorEastAsia" w:hAnsiTheme="minorHAnsi" w:cstheme="minorBidi"/>
              <w:noProof/>
              <w:color w:val="auto"/>
            </w:rPr>
          </w:pPr>
          <w:hyperlink w:anchor="_Toc71584379" w:history="1">
            <w:r w:rsidR="006C1B46" w:rsidRPr="001B47B3">
              <w:rPr>
                <w:rStyle w:val="af3"/>
                <w:b/>
                <w:noProof/>
              </w:rPr>
              <w:t>Термінологічний словник</w:t>
            </w:r>
            <w:r w:rsidR="006C1B46">
              <w:rPr>
                <w:noProof/>
                <w:webHidden/>
              </w:rPr>
              <w:tab/>
            </w:r>
            <w:r w:rsidR="003241C2">
              <w:rPr>
                <w:noProof/>
                <w:webHidden/>
              </w:rPr>
              <w:fldChar w:fldCharType="begin"/>
            </w:r>
            <w:r w:rsidR="006C1B46">
              <w:rPr>
                <w:noProof/>
                <w:webHidden/>
              </w:rPr>
              <w:instrText xml:space="preserve"> PAGEREF _Toc71584379 \h </w:instrText>
            </w:r>
            <w:r w:rsidR="003241C2">
              <w:rPr>
                <w:noProof/>
                <w:webHidden/>
              </w:rPr>
            </w:r>
            <w:r w:rsidR="003241C2">
              <w:rPr>
                <w:noProof/>
                <w:webHidden/>
              </w:rPr>
              <w:fldChar w:fldCharType="separate"/>
            </w:r>
            <w:r w:rsidR="008C3360">
              <w:rPr>
                <w:noProof/>
                <w:webHidden/>
              </w:rPr>
              <w:t>4</w:t>
            </w:r>
            <w:r w:rsidR="003241C2">
              <w:rPr>
                <w:noProof/>
                <w:webHidden/>
              </w:rPr>
              <w:fldChar w:fldCharType="end"/>
            </w:r>
          </w:hyperlink>
        </w:p>
        <w:p w14:paraId="30C8A29E" w14:textId="77777777" w:rsidR="006C1B46" w:rsidRDefault="005640D2">
          <w:pPr>
            <w:pStyle w:val="1b"/>
            <w:rPr>
              <w:rFonts w:asciiTheme="minorHAnsi" w:eastAsiaTheme="minorEastAsia" w:hAnsiTheme="minorHAnsi" w:cstheme="minorBidi"/>
              <w:noProof/>
              <w:color w:val="auto"/>
            </w:rPr>
          </w:pPr>
          <w:hyperlink w:anchor="_Toc71584380" w:history="1">
            <w:r w:rsidR="006C1B46" w:rsidRPr="001B47B3">
              <w:rPr>
                <w:rStyle w:val="af3"/>
                <w:b/>
                <w:noProof/>
              </w:rPr>
              <w:t>Процес та методологія оцінки управління фінансами</w:t>
            </w:r>
            <w:r w:rsidR="006C1B46">
              <w:rPr>
                <w:noProof/>
                <w:webHidden/>
              </w:rPr>
              <w:tab/>
            </w:r>
            <w:r w:rsidR="003241C2">
              <w:rPr>
                <w:noProof/>
                <w:webHidden/>
              </w:rPr>
              <w:fldChar w:fldCharType="begin"/>
            </w:r>
            <w:r w:rsidR="006C1B46">
              <w:rPr>
                <w:noProof/>
                <w:webHidden/>
              </w:rPr>
              <w:instrText xml:space="preserve"> PAGEREF _Toc71584380 \h </w:instrText>
            </w:r>
            <w:r w:rsidR="003241C2">
              <w:rPr>
                <w:noProof/>
                <w:webHidden/>
              </w:rPr>
            </w:r>
            <w:r w:rsidR="003241C2">
              <w:rPr>
                <w:noProof/>
                <w:webHidden/>
              </w:rPr>
              <w:fldChar w:fldCharType="separate"/>
            </w:r>
            <w:r w:rsidR="008C3360">
              <w:rPr>
                <w:noProof/>
                <w:webHidden/>
              </w:rPr>
              <w:t>5</w:t>
            </w:r>
            <w:r w:rsidR="003241C2">
              <w:rPr>
                <w:noProof/>
                <w:webHidden/>
              </w:rPr>
              <w:fldChar w:fldCharType="end"/>
            </w:r>
          </w:hyperlink>
        </w:p>
        <w:p w14:paraId="1C135D58" w14:textId="77777777" w:rsidR="006C1B46" w:rsidRDefault="005640D2">
          <w:pPr>
            <w:pStyle w:val="22"/>
            <w:rPr>
              <w:rFonts w:asciiTheme="minorHAnsi" w:eastAsiaTheme="minorEastAsia" w:hAnsiTheme="minorHAnsi" w:cstheme="minorBidi"/>
              <w:noProof/>
              <w:color w:val="auto"/>
            </w:rPr>
          </w:pPr>
          <w:hyperlink w:anchor="_Toc71584381" w:history="1">
            <w:r w:rsidR="006C1B46" w:rsidRPr="001B47B3">
              <w:rPr>
                <w:rStyle w:val="af3"/>
                <w:noProof/>
              </w:rPr>
              <w:t>Процес</w:t>
            </w:r>
            <w:r w:rsidR="006C1B46">
              <w:rPr>
                <w:noProof/>
                <w:webHidden/>
              </w:rPr>
              <w:tab/>
            </w:r>
            <w:r w:rsidR="003241C2">
              <w:rPr>
                <w:noProof/>
                <w:webHidden/>
              </w:rPr>
              <w:fldChar w:fldCharType="begin"/>
            </w:r>
            <w:r w:rsidR="006C1B46">
              <w:rPr>
                <w:noProof/>
                <w:webHidden/>
              </w:rPr>
              <w:instrText xml:space="preserve"> PAGEREF _Toc71584381 \h </w:instrText>
            </w:r>
            <w:r w:rsidR="003241C2">
              <w:rPr>
                <w:noProof/>
                <w:webHidden/>
              </w:rPr>
            </w:r>
            <w:r w:rsidR="003241C2">
              <w:rPr>
                <w:noProof/>
                <w:webHidden/>
              </w:rPr>
              <w:fldChar w:fldCharType="separate"/>
            </w:r>
            <w:r w:rsidR="008C3360">
              <w:rPr>
                <w:noProof/>
                <w:webHidden/>
              </w:rPr>
              <w:t>5</w:t>
            </w:r>
            <w:r w:rsidR="003241C2">
              <w:rPr>
                <w:noProof/>
                <w:webHidden/>
              </w:rPr>
              <w:fldChar w:fldCharType="end"/>
            </w:r>
          </w:hyperlink>
        </w:p>
        <w:p w14:paraId="2DF0B98F" w14:textId="77777777" w:rsidR="006C1B46" w:rsidRDefault="005640D2">
          <w:pPr>
            <w:pStyle w:val="22"/>
            <w:rPr>
              <w:rFonts w:asciiTheme="minorHAnsi" w:eastAsiaTheme="minorEastAsia" w:hAnsiTheme="minorHAnsi" w:cstheme="minorBidi"/>
              <w:noProof/>
              <w:color w:val="auto"/>
            </w:rPr>
          </w:pPr>
          <w:hyperlink w:anchor="_Toc71584382" w:history="1">
            <w:r w:rsidR="006C1B46" w:rsidRPr="001B47B3">
              <w:rPr>
                <w:rStyle w:val="af3"/>
                <w:noProof/>
              </w:rPr>
              <w:t>Принципи</w:t>
            </w:r>
            <w:r w:rsidR="006C1B46">
              <w:rPr>
                <w:noProof/>
                <w:webHidden/>
              </w:rPr>
              <w:tab/>
            </w:r>
            <w:r w:rsidR="003241C2">
              <w:rPr>
                <w:noProof/>
                <w:webHidden/>
              </w:rPr>
              <w:fldChar w:fldCharType="begin"/>
            </w:r>
            <w:r w:rsidR="006C1B46">
              <w:rPr>
                <w:noProof/>
                <w:webHidden/>
              </w:rPr>
              <w:instrText xml:space="preserve"> PAGEREF _Toc71584382 \h </w:instrText>
            </w:r>
            <w:r w:rsidR="003241C2">
              <w:rPr>
                <w:noProof/>
                <w:webHidden/>
              </w:rPr>
            </w:r>
            <w:r w:rsidR="003241C2">
              <w:rPr>
                <w:noProof/>
                <w:webHidden/>
              </w:rPr>
              <w:fldChar w:fldCharType="separate"/>
            </w:r>
            <w:r w:rsidR="008C3360">
              <w:rPr>
                <w:noProof/>
                <w:webHidden/>
              </w:rPr>
              <w:t>5</w:t>
            </w:r>
            <w:r w:rsidR="003241C2">
              <w:rPr>
                <w:noProof/>
                <w:webHidden/>
              </w:rPr>
              <w:fldChar w:fldCharType="end"/>
            </w:r>
          </w:hyperlink>
        </w:p>
        <w:p w14:paraId="070B6C75" w14:textId="77777777" w:rsidR="006C1B46" w:rsidRDefault="005640D2">
          <w:pPr>
            <w:pStyle w:val="22"/>
            <w:rPr>
              <w:rFonts w:asciiTheme="minorHAnsi" w:eastAsiaTheme="minorEastAsia" w:hAnsiTheme="minorHAnsi" w:cstheme="minorBidi"/>
              <w:noProof/>
              <w:color w:val="auto"/>
            </w:rPr>
          </w:pPr>
          <w:hyperlink w:anchor="_Toc71584383" w:history="1">
            <w:r w:rsidR="006C1B46" w:rsidRPr="001B47B3">
              <w:rPr>
                <w:rStyle w:val="af3"/>
                <w:noProof/>
              </w:rPr>
              <w:t>Методологія</w:t>
            </w:r>
            <w:r w:rsidR="006C1B46">
              <w:rPr>
                <w:noProof/>
                <w:webHidden/>
              </w:rPr>
              <w:tab/>
            </w:r>
            <w:r w:rsidR="003241C2">
              <w:rPr>
                <w:noProof/>
                <w:webHidden/>
              </w:rPr>
              <w:fldChar w:fldCharType="begin"/>
            </w:r>
            <w:r w:rsidR="006C1B46">
              <w:rPr>
                <w:noProof/>
                <w:webHidden/>
              </w:rPr>
              <w:instrText xml:space="preserve"> PAGEREF _Toc71584383 \h </w:instrText>
            </w:r>
            <w:r w:rsidR="003241C2">
              <w:rPr>
                <w:noProof/>
                <w:webHidden/>
              </w:rPr>
            </w:r>
            <w:r w:rsidR="003241C2">
              <w:rPr>
                <w:noProof/>
                <w:webHidden/>
              </w:rPr>
              <w:fldChar w:fldCharType="separate"/>
            </w:r>
            <w:r w:rsidR="008C3360">
              <w:rPr>
                <w:noProof/>
                <w:webHidden/>
              </w:rPr>
              <w:t>6</w:t>
            </w:r>
            <w:r w:rsidR="003241C2">
              <w:rPr>
                <w:noProof/>
                <w:webHidden/>
              </w:rPr>
              <w:fldChar w:fldCharType="end"/>
            </w:r>
          </w:hyperlink>
        </w:p>
        <w:p w14:paraId="5C4C7F3F" w14:textId="77777777" w:rsidR="006C1B46" w:rsidRDefault="005640D2">
          <w:pPr>
            <w:pStyle w:val="1b"/>
            <w:tabs>
              <w:tab w:val="left" w:pos="440"/>
            </w:tabs>
            <w:rPr>
              <w:rFonts w:asciiTheme="minorHAnsi" w:eastAsiaTheme="minorEastAsia" w:hAnsiTheme="minorHAnsi" w:cstheme="minorBidi"/>
              <w:noProof/>
              <w:color w:val="auto"/>
            </w:rPr>
          </w:pPr>
          <w:hyperlink w:anchor="_Toc71584384" w:history="1">
            <w:r w:rsidR="006C1B46" w:rsidRPr="001B47B3">
              <w:rPr>
                <w:rStyle w:val="af3"/>
                <w:b/>
                <w:noProof/>
              </w:rPr>
              <w:t>1.</w:t>
            </w:r>
            <w:r w:rsidR="006C1B46">
              <w:rPr>
                <w:rFonts w:asciiTheme="minorHAnsi" w:eastAsiaTheme="minorEastAsia" w:hAnsiTheme="minorHAnsi" w:cstheme="minorBidi"/>
                <w:noProof/>
                <w:color w:val="auto"/>
              </w:rPr>
              <w:tab/>
            </w:r>
            <w:r w:rsidR="006C1B46" w:rsidRPr="001B47B3">
              <w:rPr>
                <w:rStyle w:val="af3"/>
                <w:b/>
                <w:noProof/>
              </w:rPr>
              <w:t xml:space="preserve">Загальна інформація про ТГ </w:t>
            </w:r>
            <w:r w:rsidR="006C1B46">
              <w:rPr>
                <w:noProof/>
                <w:webHidden/>
              </w:rPr>
              <w:tab/>
            </w:r>
            <w:r w:rsidR="003241C2">
              <w:rPr>
                <w:noProof/>
                <w:webHidden/>
              </w:rPr>
              <w:fldChar w:fldCharType="begin"/>
            </w:r>
            <w:r w:rsidR="006C1B46">
              <w:rPr>
                <w:noProof/>
                <w:webHidden/>
              </w:rPr>
              <w:instrText xml:space="preserve"> PAGEREF _Toc71584384 \h </w:instrText>
            </w:r>
            <w:r w:rsidR="003241C2">
              <w:rPr>
                <w:noProof/>
                <w:webHidden/>
              </w:rPr>
            </w:r>
            <w:r w:rsidR="003241C2">
              <w:rPr>
                <w:noProof/>
                <w:webHidden/>
              </w:rPr>
              <w:fldChar w:fldCharType="separate"/>
            </w:r>
            <w:r w:rsidR="008C3360">
              <w:rPr>
                <w:noProof/>
                <w:webHidden/>
              </w:rPr>
              <w:t>7</w:t>
            </w:r>
            <w:r w:rsidR="003241C2">
              <w:rPr>
                <w:noProof/>
                <w:webHidden/>
              </w:rPr>
              <w:fldChar w:fldCharType="end"/>
            </w:r>
          </w:hyperlink>
        </w:p>
        <w:p w14:paraId="7DBA7D4F" w14:textId="77777777" w:rsidR="006C1B46" w:rsidRDefault="005640D2">
          <w:pPr>
            <w:pStyle w:val="22"/>
            <w:rPr>
              <w:rFonts w:asciiTheme="minorHAnsi" w:eastAsiaTheme="minorEastAsia" w:hAnsiTheme="minorHAnsi" w:cstheme="minorBidi"/>
              <w:noProof/>
              <w:color w:val="auto"/>
            </w:rPr>
          </w:pPr>
          <w:hyperlink w:anchor="_Toc71584385" w:history="1">
            <w:r w:rsidR="006C1B46" w:rsidRPr="001B47B3">
              <w:rPr>
                <w:rStyle w:val="af3"/>
                <w:noProof/>
              </w:rPr>
              <w:t>1.1.</w:t>
            </w:r>
            <w:r w:rsidR="006C1B46">
              <w:rPr>
                <w:rFonts w:asciiTheme="minorHAnsi" w:eastAsiaTheme="minorEastAsia" w:hAnsiTheme="minorHAnsi" w:cstheme="minorBidi"/>
                <w:noProof/>
                <w:color w:val="auto"/>
              </w:rPr>
              <w:tab/>
            </w:r>
            <w:r w:rsidR="006C1B46" w:rsidRPr="001B47B3">
              <w:rPr>
                <w:rStyle w:val="af3"/>
                <w:noProof/>
              </w:rPr>
              <w:t>Картка громади</w:t>
            </w:r>
            <w:r w:rsidR="006C1B46">
              <w:rPr>
                <w:noProof/>
                <w:webHidden/>
              </w:rPr>
              <w:tab/>
            </w:r>
            <w:r w:rsidR="003241C2">
              <w:rPr>
                <w:noProof/>
                <w:webHidden/>
              </w:rPr>
              <w:fldChar w:fldCharType="begin"/>
            </w:r>
            <w:r w:rsidR="006C1B46">
              <w:rPr>
                <w:noProof/>
                <w:webHidden/>
              </w:rPr>
              <w:instrText xml:space="preserve"> PAGEREF _Toc71584385 \h </w:instrText>
            </w:r>
            <w:r w:rsidR="003241C2">
              <w:rPr>
                <w:noProof/>
                <w:webHidden/>
              </w:rPr>
            </w:r>
            <w:r w:rsidR="003241C2">
              <w:rPr>
                <w:noProof/>
                <w:webHidden/>
              </w:rPr>
              <w:fldChar w:fldCharType="separate"/>
            </w:r>
            <w:r w:rsidR="008C3360">
              <w:rPr>
                <w:noProof/>
                <w:webHidden/>
              </w:rPr>
              <w:t>7</w:t>
            </w:r>
            <w:r w:rsidR="003241C2">
              <w:rPr>
                <w:noProof/>
                <w:webHidden/>
              </w:rPr>
              <w:fldChar w:fldCharType="end"/>
            </w:r>
          </w:hyperlink>
        </w:p>
        <w:p w14:paraId="76662F57" w14:textId="77777777" w:rsidR="006C1B46" w:rsidRDefault="005640D2">
          <w:pPr>
            <w:pStyle w:val="22"/>
            <w:rPr>
              <w:rFonts w:asciiTheme="minorHAnsi" w:eastAsiaTheme="minorEastAsia" w:hAnsiTheme="minorHAnsi" w:cstheme="minorBidi"/>
              <w:noProof/>
              <w:color w:val="auto"/>
            </w:rPr>
          </w:pPr>
          <w:hyperlink w:anchor="_Toc71584386" w:history="1">
            <w:r w:rsidR="006C1B46" w:rsidRPr="001B47B3">
              <w:rPr>
                <w:rStyle w:val="af3"/>
                <w:noProof/>
              </w:rPr>
              <w:t>1.2.</w:t>
            </w:r>
            <w:r w:rsidR="006C1B46">
              <w:rPr>
                <w:rFonts w:asciiTheme="minorHAnsi" w:eastAsiaTheme="minorEastAsia" w:hAnsiTheme="minorHAnsi" w:cstheme="minorBidi"/>
                <w:noProof/>
                <w:color w:val="auto"/>
              </w:rPr>
              <w:tab/>
            </w:r>
            <w:r w:rsidR="006C1B46" w:rsidRPr="001B47B3">
              <w:rPr>
                <w:rStyle w:val="af3"/>
                <w:noProof/>
              </w:rPr>
              <w:t>Стратегія розвитку громади, план соціально-економічного розвитку</w:t>
            </w:r>
            <w:r w:rsidR="006C1B46">
              <w:rPr>
                <w:noProof/>
                <w:webHidden/>
              </w:rPr>
              <w:tab/>
            </w:r>
            <w:r w:rsidR="003241C2">
              <w:rPr>
                <w:noProof/>
                <w:webHidden/>
              </w:rPr>
              <w:fldChar w:fldCharType="begin"/>
            </w:r>
            <w:r w:rsidR="006C1B46">
              <w:rPr>
                <w:noProof/>
                <w:webHidden/>
              </w:rPr>
              <w:instrText xml:space="preserve"> PAGEREF _Toc71584386 \h </w:instrText>
            </w:r>
            <w:r w:rsidR="003241C2">
              <w:rPr>
                <w:noProof/>
                <w:webHidden/>
              </w:rPr>
            </w:r>
            <w:r w:rsidR="003241C2">
              <w:rPr>
                <w:noProof/>
                <w:webHidden/>
              </w:rPr>
              <w:fldChar w:fldCharType="separate"/>
            </w:r>
            <w:r w:rsidR="008C3360">
              <w:rPr>
                <w:noProof/>
                <w:webHidden/>
              </w:rPr>
              <w:t>10</w:t>
            </w:r>
            <w:r w:rsidR="003241C2">
              <w:rPr>
                <w:noProof/>
                <w:webHidden/>
              </w:rPr>
              <w:fldChar w:fldCharType="end"/>
            </w:r>
          </w:hyperlink>
        </w:p>
        <w:p w14:paraId="49330F52" w14:textId="77777777" w:rsidR="006C1B46" w:rsidRDefault="005640D2">
          <w:pPr>
            <w:pStyle w:val="22"/>
            <w:rPr>
              <w:rFonts w:asciiTheme="minorHAnsi" w:eastAsiaTheme="minorEastAsia" w:hAnsiTheme="minorHAnsi" w:cstheme="minorBidi"/>
              <w:noProof/>
              <w:color w:val="auto"/>
            </w:rPr>
          </w:pPr>
          <w:hyperlink w:anchor="_Toc71584387" w:history="1">
            <w:r w:rsidR="006C1B46" w:rsidRPr="001B47B3">
              <w:rPr>
                <w:rStyle w:val="af3"/>
                <w:noProof/>
              </w:rPr>
              <w:t>1.3.</w:t>
            </w:r>
            <w:r w:rsidR="006C1B46">
              <w:rPr>
                <w:rFonts w:asciiTheme="minorHAnsi" w:eastAsiaTheme="minorEastAsia" w:hAnsiTheme="minorHAnsi" w:cstheme="minorBidi"/>
                <w:noProof/>
                <w:color w:val="auto"/>
              </w:rPr>
              <w:tab/>
            </w:r>
            <w:r w:rsidR="006C1B46" w:rsidRPr="001B47B3">
              <w:rPr>
                <w:rStyle w:val="af3"/>
                <w:noProof/>
              </w:rPr>
              <w:t>Опис органів місцевого самоврядування</w:t>
            </w:r>
            <w:r w:rsidR="006C1B46">
              <w:rPr>
                <w:noProof/>
                <w:webHidden/>
              </w:rPr>
              <w:tab/>
            </w:r>
            <w:r w:rsidR="003241C2">
              <w:rPr>
                <w:noProof/>
                <w:webHidden/>
              </w:rPr>
              <w:fldChar w:fldCharType="begin"/>
            </w:r>
            <w:r w:rsidR="006C1B46">
              <w:rPr>
                <w:noProof/>
                <w:webHidden/>
              </w:rPr>
              <w:instrText xml:space="preserve"> PAGEREF _Toc71584387 \h </w:instrText>
            </w:r>
            <w:r w:rsidR="003241C2">
              <w:rPr>
                <w:noProof/>
                <w:webHidden/>
              </w:rPr>
            </w:r>
            <w:r w:rsidR="003241C2">
              <w:rPr>
                <w:noProof/>
                <w:webHidden/>
              </w:rPr>
              <w:fldChar w:fldCharType="separate"/>
            </w:r>
            <w:r w:rsidR="008C3360">
              <w:rPr>
                <w:noProof/>
                <w:webHidden/>
              </w:rPr>
              <w:t>21</w:t>
            </w:r>
            <w:r w:rsidR="003241C2">
              <w:rPr>
                <w:noProof/>
                <w:webHidden/>
              </w:rPr>
              <w:fldChar w:fldCharType="end"/>
            </w:r>
          </w:hyperlink>
        </w:p>
        <w:p w14:paraId="46DF9A39" w14:textId="77777777" w:rsidR="006C1B46" w:rsidRDefault="005640D2">
          <w:pPr>
            <w:pStyle w:val="22"/>
            <w:rPr>
              <w:rFonts w:asciiTheme="minorHAnsi" w:eastAsiaTheme="minorEastAsia" w:hAnsiTheme="minorHAnsi" w:cstheme="minorBidi"/>
              <w:noProof/>
              <w:color w:val="auto"/>
            </w:rPr>
          </w:pPr>
          <w:hyperlink w:anchor="_Toc71584388" w:history="1">
            <w:r w:rsidR="006C1B46" w:rsidRPr="001B47B3">
              <w:rPr>
                <w:rStyle w:val="af3"/>
                <w:noProof/>
              </w:rPr>
              <w:t>1.3.1.</w:t>
            </w:r>
            <w:r w:rsidR="006C1B46">
              <w:rPr>
                <w:rFonts w:asciiTheme="minorHAnsi" w:eastAsiaTheme="minorEastAsia" w:hAnsiTheme="minorHAnsi" w:cstheme="minorBidi"/>
                <w:noProof/>
                <w:color w:val="auto"/>
              </w:rPr>
              <w:tab/>
            </w:r>
            <w:r w:rsidR="006C1B46" w:rsidRPr="001B47B3">
              <w:rPr>
                <w:rStyle w:val="af3"/>
                <w:noProof/>
              </w:rPr>
              <w:t>Рада та постійні комісії ради</w:t>
            </w:r>
            <w:r w:rsidR="006C1B46">
              <w:rPr>
                <w:noProof/>
                <w:webHidden/>
              </w:rPr>
              <w:tab/>
            </w:r>
            <w:r w:rsidR="003241C2">
              <w:rPr>
                <w:noProof/>
                <w:webHidden/>
              </w:rPr>
              <w:fldChar w:fldCharType="begin"/>
            </w:r>
            <w:r w:rsidR="006C1B46">
              <w:rPr>
                <w:noProof/>
                <w:webHidden/>
              </w:rPr>
              <w:instrText xml:space="preserve"> PAGEREF _Toc71584388 \h </w:instrText>
            </w:r>
            <w:r w:rsidR="003241C2">
              <w:rPr>
                <w:noProof/>
                <w:webHidden/>
              </w:rPr>
            </w:r>
            <w:r w:rsidR="003241C2">
              <w:rPr>
                <w:noProof/>
                <w:webHidden/>
              </w:rPr>
              <w:fldChar w:fldCharType="separate"/>
            </w:r>
            <w:r w:rsidR="008C3360">
              <w:rPr>
                <w:noProof/>
                <w:webHidden/>
              </w:rPr>
              <w:t>23</w:t>
            </w:r>
            <w:r w:rsidR="003241C2">
              <w:rPr>
                <w:noProof/>
                <w:webHidden/>
              </w:rPr>
              <w:fldChar w:fldCharType="end"/>
            </w:r>
          </w:hyperlink>
        </w:p>
        <w:p w14:paraId="0B2C69F5" w14:textId="77777777" w:rsidR="006C1B46" w:rsidRDefault="005640D2">
          <w:pPr>
            <w:pStyle w:val="22"/>
            <w:rPr>
              <w:rFonts w:asciiTheme="minorHAnsi" w:eastAsiaTheme="minorEastAsia" w:hAnsiTheme="minorHAnsi" w:cstheme="minorBidi"/>
              <w:noProof/>
              <w:color w:val="auto"/>
            </w:rPr>
          </w:pPr>
          <w:hyperlink w:anchor="_Toc71584389" w:history="1">
            <w:r w:rsidR="006C1B46" w:rsidRPr="001B47B3">
              <w:rPr>
                <w:rStyle w:val="af3"/>
                <w:noProof/>
              </w:rPr>
              <w:t>1.3.2.</w:t>
            </w:r>
            <w:r w:rsidR="006C1B46">
              <w:rPr>
                <w:rFonts w:asciiTheme="minorHAnsi" w:eastAsiaTheme="minorEastAsia" w:hAnsiTheme="minorHAnsi" w:cstheme="minorBidi"/>
                <w:noProof/>
                <w:color w:val="auto"/>
              </w:rPr>
              <w:tab/>
            </w:r>
            <w:r w:rsidR="006C1B46" w:rsidRPr="001B47B3">
              <w:rPr>
                <w:rStyle w:val="af3"/>
                <w:noProof/>
              </w:rPr>
              <w:t>Міський голова</w:t>
            </w:r>
            <w:r w:rsidR="006C1B46">
              <w:rPr>
                <w:noProof/>
                <w:webHidden/>
              </w:rPr>
              <w:tab/>
            </w:r>
            <w:r w:rsidR="003241C2">
              <w:rPr>
                <w:noProof/>
                <w:webHidden/>
              </w:rPr>
              <w:fldChar w:fldCharType="begin"/>
            </w:r>
            <w:r w:rsidR="006C1B46">
              <w:rPr>
                <w:noProof/>
                <w:webHidden/>
              </w:rPr>
              <w:instrText xml:space="preserve"> PAGEREF _Toc71584389 \h </w:instrText>
            </w:r>
            <w:r w:rsidR="003241C2">
              <w:rPr>
                <w:noProof/>
                <w:webHidden/>
              </w:rPr>
            </w:r>
            <w:r w:rsidR="003241C2">
              <w:rPr>
                <w:noProof/>
                <w:webHidden/>
              </w:rPr>
              <w:fldChar w:fldCharType="separate"/>
            </w:r>
            <w:r w:rsidR="008C3360">
              <w:rPr>
                <w:noProof/>
                <w:webHidden/>
              </w:rPr>
              <w:t>26</w:t>
            </w:r>
            <w:r w:rsidR="003241C2">
              <w:rPr>
                <w:noProof/>
                <w:webHidden/>
              </w:rPr>
              <w:fldChar w:fldCharType="end"/>
            </w:r>
          </w:hyperlink>
        </w:p>
        <w:p w14:paraId="41E98909" w14:textId="77777777" w:rsidR="006C1B46" w:rsidRDefault="005640D2">
          <w:pPr>
            <w:pStyle w:val="22"/>
            <w:rPr>
              <w:rFonts w:asciiTheme="minorHAnsi" w:eastAsiaTheme="minorEastAsia" w:hAnsiTheme="minorHAnsi" w:cstheme="minorBidi"/>
              <w:noProof/>
              <w:color w:val="auto"/>
            </w:rPr>
          </w:pPr>
          <w:hyperlink w:anchor="_Toc71584390" w:history="1">
            <w:r w:rsidR="006C1B46" w:rsidRPr="001B47B3">
              <w:rPr>
                <w:rStyle w:val="af3"/>
                <w:noProof/>
              </w:rPr>
              <w:t>1.3.3.</w:t>
            </w:r>
            <w:r w:rsidR="006C1B46">
              <w:rPr>
                <w:rFonts w:asciiTheme="minorHAnsi" w:eastAsiaTheme="minorEastAsia" w:hAnsiTheme="minorHAnsi" w:cstheme="minorBidi"/>
                <w:noProof/>
                <w:color w:val="auto"/>
              </w:rPr>
              <w:tab/>
            </w:r>
            <w:r w:rsidR="006C1B46" w:rsidRPr="001B47B3">
              <w:rPr>
                <w:rStyle w:val="af3"/>
                <w:noProof/>
              </w:rPr>
              <w:t>Старости.</w:t>
            </w:r>
            <w:r w:rsidR="006C1B46">
              <w:rPr>
                <w:noProof/>
                <w:webHidden/>
              </w:rPr>
              <w:tab/>
            </w:r>
            <w:r w:rsidR="003241C2">
              <w:rPr>
                <w:noProof/>
                <w:webHidden/>
              </w:rPr>
              <w:fldChar w:fldCharType="begin"/>
            </w:r>
            <w:r w:rsidR="006C1B46">
              <w:rPr>
                <w:noProof/>
                <w:webHidden/>
              </w:rPr>
              <w:instrText xml:space="preserve"> PAGEREF _Toc71584390 \h </w:instrText>
            </w:r>
            <w:r w:rsidR="003241C2">
              <w:rPr>
                <w:noProof/>
                <w:webHidden/>
              </w:rPr>
            </w:r>
            <w:r w:rsidR="003241C2">
              <w:rPr>
                <w:noProof/>
                <w:webHidden/>
              </w:rPr>
              <w:fldChar w:fldCharType="separate"/>
            </w:r>
            <w:r w:rsidR="008C3360">
              <w:rPr>
                <w:noProof/>
                <w:webHidden/>
              </w:rPr>
              <w:t>27</w:t>
            </w:r>
            <w:r w:rsidR="003241C2">
              <w:rPr>
                <w:noProof/>
                <w:webHidden/>
              </w:rPr>
              <w:fldChar w:fldCharType="end"/>
            </w:r>
          </w:hyperlink>
        </w:p>
        <w:p w14:paraId="373AFE7A" w14:textId="77777777" w:rsidR="006C1B46" w:rsidRDefault="005640D2">
          <w:pPr>
            <w:pStyle w:val="22"/>
            <w:rPr>
              <w:rFonts w:asciiTheme="minorHAnsi" w:eastAsiaTheme="minorEastAsia" w:hAnsiTheme="minorHAnsi" w:cstheme="minorBidi"/>
              <w:noProof/>
              <w:color w:val="auto"/>
            </w:rPr>
          </w:pPr>
          <w:hyperlink w:anchor="_Toc71584391" w:history="1">
            <w:r w:rsidR="006C1B46" w:rsidRPr="001B47B3">
              <w:rPr>
                <w:rStyle w:val="af3"/>
                <w:noProof/>
              </w:rPr>
              <w:t>1.3.4.</w:t>
            </w:r>
            <w:r w:rsidR="006C1B46">
              <w:rPr>
                <w:rFonts w:asciiTheme="minorHAnsi" w:eastAsiaTheme="minorEastAsia" w:hAnsiTheme="minorHAnsi" w:cstheme="minorBidi"/>
                <w:noProof/>
                <w:color w:val="auto"/>
              </w:rPr>
              <w:tab/>
            </w:r>
            <w:r w:rsidR="006C1B46" w:rsidRPr="001B47B3">
              <w:rPr>
                <w:rStyle w:val="af3"/>
                <w:noProof/>
              </w:rPr>
              <w:t>Виконавчі органи ради. Організаційна схема підпорядкування</w:t>
            </w:r>
            <w:r w:rsidR="006C1B46">
              <w:rPr>
                <w:noProof/>
                <w:webHidden/>
              </w:rPr>
              <w:tab/>
            </w:r>
            <w:r w:rsidR="003241C2">
              <w:rPr>
                <w:noProof/>
                <w:webHidden/>
              </w:rPr>
              <w:fldChar w:fldCharType="begin"/>
            </w:r>
            <w:r w:rsidR="006C1B46">
              <w:rPr>
                <w:noProof/>
                <w:webHidden/>
              </w:rPr>
              <w:instrText xml:space="preserve"> PAGEREF _Toc71584391 \h </w:instrText>
            </w:r>
            <w:r w:rsidR="003241C2">
              <w:rPr>
                <w:noProof/>
                <w:webHidden/>
              </w:rPr>
            </w:r>
            <w:r w:rsidR="003241C2">
              <w:rPr>
                <w:noProof/>
                <w:webHidden/>
              </w:rPr>
              <w:fldChar w:fldCharType="separate"/>
            </w:r>
            <w:r w:rsidR="008C3360">
              <w:rPr>
                <w:noProof/>
                <w:webHidden/>
              </w:rPr>
              <w:t>27</w:t>
            </w:r>
            <w:r w:rsidR="003241C2">
              <w:rPr>
                <w:noProof/>
                <w:webHidden/>
              </w:rPr>
              <w:fldChar w:fldCharType="end"/>
            </w:r>
          </w:hyperlink>
        </w:p>
        <w:p w14:paraId="6D4170D9" w14:textId="77777777" w:rsidR="006C1B46" w:rsidRDefault="005640D2">
          <w:pPr>
            <w:pStyle w:val="22"/>
            <w:rPr>
              <w:rFonts w:asciiTheme="minorHAnsi" w:eastAsiaTheme="minorEastAsia" w:hAnsiTheme="minorHAnsi" w:cstheme="minorBidi"/>
              <w:noProof/>
              <w:color w:val="auto"/>
            </w:rPr>
          </w:pPr>
          <w:hyperlink w:anchor="_Toc71584392" w:history="1">
            <w:r w:rsidR="006C1B46" w:rsidRPr="001B47B3">
              <w:rPr>
                <w:rStyle w:val="af3"/>
                <w:noProof/>
              </w:rPr>
              <w:t>1.3.5.</w:t>
            </w:r>
            <w:r w:rsidR="006C1B46">
              <w:rPr>
                <w:rFonts w:asciiTheme="minorHAnsi" w:eastAsiaTheme="minorEastAsia" w:hAnsiTheme="minorHAnsi" w:cstheme="minorBidi"/>
                <w:noProof/>
                <w:color w:val="auto"/>
              </w:rPr>
              <w:tab/>
            </w:r>
            <w:r w:rsidR="006C1B46" w:rsidRPr="001B47B3">
              <w:rPr>
                <w:rStyle w:val="af3"/>
                <w:noProof/>
              </w:rPr>
              <w:t>Фінансове управління</w:t>
            </w:r>
            <w:r w:rsidR="006C1B46">
              <w:rPr>
                <w:noProof/>
                <w:webHidden/>
              </w:rPr>
              <w:tab/>
            </w:r>
            <w:r w:rsidR="003241C2">
              <w:rPr>
                <w:noProof/>
                <w:webHidden/>
              </w:rPr>
              <w:fldChar w:fldCharType="begin"/>
            </w:r>
            <w:r w:rsidR="006C1B46">
              <w:rPr>
                <w:noProof/>
                <w:webHidden/>
              </w:rPr>
              <w:instrText xml:space="preserve"> PAGEREF _Toc71584392 \h </w:instrText>
            </w:r>
            <w:r w:rsidR="003241C2">
              <w:rPr>
                <w:noProof/>
                <w:webHidden/>
              </w:rPr>
            </w:r>
            <w:r w:rsidR="003241C2">
              <w:rPr>
                <w:noProof/>
                <w:webHidden/>
              </w:rPr>
              <w:fldChar w:fldCharType="separate"/>
            </w:r>
            <w:r w:rsidR="008C3360">
              <w:rPr>
                <w:noProof/>
                <w:webHidden/>
              </w:rPr>
              <w:t>36</w:t>
            </w:r>
            <w:r w:rsidR="003241C2">
              <w:rPr>
                <w:noProof/>
                <w:webHidden/>
              </w:rPr>
              <w:fldChar w:fldCharType="end"/>
            </w:r>
          </w:hyperlink>
        </w:p>
        <w:p w14:paraId="02932F92" w14:textId="77777777" w:rsidR="006C1B46" w:rsidRDefault="005640D2">
          <w:pPr>
            <w:pStyle w:val="22"/>
            <w:rPr>
              <w:rFonts w:asciiTheme="minorHAnsi" w:eastAsiaTheme="minorEastAsia" w:hAnsiTheme="minorHAnsi" w:cstheme="minorBidi"/>
              <w:noProof/>
              <w:color w:val="auto"/>
            </w:rPr>
          </w:pPr>
          <w:hyperlink w:anchor="_Toc71584393" w:history="1">
            <w:r w:rsidR="006C1B46" w:rsidRPr="001B47B3">
              <w:rPr>
                <w:rStyle w:val="af3"/>
                <w:noProof/>
              </w:rPr>
              <w:t>1.4.</w:t>
            </w:r>
            <w:r w:rsidR="006C1B46">
              <w:rPr>
                <w:rFonts w:asciiTheme="minorHAnsi" w:eastAsiaTheme="minorEastAsia" w:hAnsiTheme="minorHAnsi" w:cstheme="minorBidi"/>
                <w:noProof/>
                <w:color w:val="auto"/>
              </w:rPr>
              <w:tab/>
            </w:r>
            <w:r w:rsidR="006C1B46" w:rsidRPr="001B47B3">
              <w:rPr>
                <w:rStyle w:val="af3"/>
                <w:noProof/>
              </w:rPr>
              <w:t>Мережа розпорядників та одержувачів бюджетних коштів</w:t>
            </w:r>
            <w:r w:rsidR="006C1B46">
              <w:rPr>
                <w:noProof/>
                <w:webHidden/>
              </w:rPr>
              <w:tab/>
            </w:r>
            <w:r w:rsidR="003241C2">
              <w:rPr>
                <w:noProof/>
                <w:webHidden/>
              </w:rPr>
              <w:fldChar w:fldCharType="begin"/>
            </w:r>
            <w:r w:rsidR="006C1B46">
              <w:rPr>
                <w:noProof/>
                <w:webHidden/>
              </w:rPr>
              <w:instrText xml:space="preserve"> PAGEREF _Toc71584393 \h </w:instrText>
            </w:r>
            <w:r w:rsidR="003241C2">
              <w:rPr>
                <w:noProof/>
                <w:webHidden/>
              </w:rPr>
            </w:r>
            <w:r w:rsidR="003241C2">
              <w:rPr>
                <w:noProof/>
                <w:webHidden/>
              </w:rPr>
              <w:fldChar w:fldCharType="separate"/>
            </w:r>
            <w:r w:rsidR="008C3360">
              <w:rPr>
                <w:noProof/>
                <w:webHidden/>
              </w:rPr>
              <w:t>37</w:t>
            </w:r>
            <w:r w:rsidR="003241C2">
              <w:rPr>
                <w:noProof/>
                <w:webHidden/>
              </w:rPr>
              <w:fldChar w:fldCharType="end"/>
            </w:r>
          </w:hyperlink>
        </w:p>
        <w:p w14:paraId="63949588" w14:textId="77777777" w:rsidR="006C1B46" w:rsidRDefault="005640D2">
          <w:pPr>
            <w:pStyle w:val="22"/>
            <w:rPr>
              <w:rFonts w:asciiTheme="minorHAnsi" w:eastAsiaTheme="minorEastAsia" w:hAnsiTheme="minorHAnsi" w:cstheme="minorBidi"/>
              <w:noProof/>
              <w:color w:val="auto"/>
            </w:rPr>
          </w:pPr>
          <w:hyperlink w:anchor="_Toc71584394" w:history="1">
            <w:r w:rsidR="006C1B46" w:rsidRPr="001B47B3">
              <w:rPr>
                <w:rStyle w:val="af3"/>
                <w:noProof/>
              </w:rPr>
              <w:t>1.5.</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_Toc71584394 \h </w:instrText>
            </w:r>
            <w:r w:rsidR="003241C2">
              <w:rPr>
                <w:noProof/>
                <w:webHidden/>
              </w:rPr>
            </w:r>
            <w:r w:rsidR="003241C2">
              <w:rPr>
                <w:noProof/>
                <w:webHidden/>
              </w:rPr>
              <w:fldChar w:fldCharType="separate"/>
            </w:r>
            <w:r w:rsidR="008C3360">
              <w:rPr>
                <w:noProof/>
                <w:webHidden/>
              </w:rPr>
              <w:t>38</w:t>
            </w:r>
            <w:r w:rsidR="003241C2">
              <w:rPr>
                <w:noProof/>
                <w:webHidden/>
              </w:rPr>
              <w:fldChar w:fldCharType="end"/>
            </w:r>
          </w:hyperlink>
        </w:p>
        <w:p w14:paraId="563963AA" w14:textId="77777777" w:rsidR="006C1B46" w:rsidRDefault="005640D2">
          <w:pPr>
            <w:pStyle w:val="1b"/>
            <w:tabs>
              <w:tab w:val="left" w:pos="440"/>
            </w:tabs>
            <w:rPr>
              <w:rFonts w:asciiTheme="minorHAnsi" w:eastAsiaTheme="minorEastAsia" w:hAnsiTheme="minorHAnsi" w:cstheme="minorBidi"/>
              <w:noProof/>
              <w:color w:val="auto"/>
            </w:rPr>
          </w:pPr>
          <w:hyperlink w:anchor="_Toc71584395" w:history="1">
            <w:r w:rsidR="006C1B46" w:rsidRPr="001B47B3">
              <w:rPr>
                <w:rStyle w:val="af3"/>
                <w:b/>
                <w:noProof/>
              </w:rPr>
              <w:t>2.</w:t>
            </w:r>
            <w:r w:rsidR="006C1B46">
              <w:rPr>
                <w:rFonts w:asciiTheme="minorHAnsi" w:eastAsiaTheme="minorEastAsia" w:hAnsiTheme="minorHAnsi" w:cstheme="minorBidi"/>
                <w:noProof/>
                <w:color w:val="auto"/>
              </w:rPr>
              <w:tab/>
            </w:r>
            <w:r w:rsidR="006C1B46" w:rsidRPr="001B47B3">
              <w:rPr>
                <w:rStyle w:val="af3"/>
                <w:b/>
                <w:noProof/>
              </w:rPr>
              <w:t>Процес формування бюджету, залучення населення до процесу</w:t>
            </w:r>
            <w:r w:rsidR="006C1B46">
              <w:rPr>
                <w:noProof/>
                <w:webHidden/>
              </w:rPr>
              <w:tab/>
            </w:r>
            <w:r w:rsidR="003241C2">
              <w:rPr>
                <w:noProof/>
                <w:webHidden/>
              </w:rPr>
              <w:fldChar w:fldCharType="begin"/>
            </w:r>
            <w:r w:rsidR="006C1B46">
              <w:rPr>
                <w:noProof/>
                <w:webHidden/>
              </w:rPr>
              <w:instrText xml:space="preserve"> PAGEREF _Toc71584395 \h </w:instrText>
            </w:r>
            <w:r w:rsidR="003241C2">
              <w:rPr>
                <w:noProof/>
                <w:webHidden/>
              </w:rPr>
            </w:r>
            <w:r w:rsidR="003241C2">
              <w:rPr>
                <w:noProof/>
                <w:webHidden/>
              </w:rPr>
              <w:fldChar w:fldCharType="separate"/>
            </w:r>
            <w:r w:rsidR="008C3360">
              <w:rPr>
                <w:noProof/>
                <w:webHidden/>
              </w:rPr>
              <w:t>40</w:t>
            </w:r>
            <w:r w:rsidR="003241C2">
              <w:rPr>
                <w:noProof/>
                <w:webHidden/>
              </w:rPr>
              <w:fldChar w:fldCharType="end"/>
            </w:r>
          </w:hyperlink>
        </w:p>
        <w:p w14:paraId="72B158C1" w14:textId="77777777" w:rsidR="006C1B46" w:rsidRDefault="005640D2">
          <w:pPr>
            <w:pStyle w:val="22"/>
            <w:rPr>
              <w:rFonts w:asciiTheme="minorHAnsi" w:eastAsiaTheme="minorEastAsia" w:hAnsiTheme="minorHAnsi" w:cstheme="minorBidi"/>
              <w:noProof/>
              <w:color w:val="auto"/>
            </w:rPr>
          </w:pPr>
          <w:hyperlink w:anchor="_Toc71584396" w:history="1">
            <w:r w:rsidR="006C1B46" w:rsidRPr="001B47B3">
              <w:rPr>
                <w:rStyle w:val="af3"/>
                <w:noProof/>
              </w:rPr>
              <w:t>2.1.</w:t>
            </w:r>
            <w:r w:rsidR="006C1B46">
              <w:rPr>
                <w:rFonts w:asciiTheme="minorHAnsi" w:eastAsiaTheme="minorEastAsia" w:hAnsiTheme="minorHAnsi" w:cstheme="minorBidi"/>
                <w:noProof/>
                <w:color w:val="auto"/>
              </w:rPr>
              <w:tab/>
            </w:r>
            <w:r w:rsidR="006C1B46" w:rsidRPr="001B47B3">
              <w:rPr>
                <w:rStyle w:val="af3"/>
                <w:noProof/>
              </w:rPr>
              <w:t>Процес формування бюджету</w:t>
            </w:r>
            <w:r w:rsidR="006C1B46">
              <w:rPr>
                <w:noProof/>
                <w:webHidden/>
              </w:rPr>
              <w:tab/>
            </w:r>
            <w:r w:rsidR="003241C2">
              <w:rPr>
                <w:noProof/>
                <w:webHidden/>
              </w:rPr>
              <w:fldChar w:fldCharType="begin"/>
            </w:r>
            <w:r w:rsidR="006C1B46">
              <w:rPr>
                <w:noProof/>
                <w:webHidden/>
              </w:rPr>
              <w:instrText xml:space="preserve"> PAGEREF _Toc71584396 \h </w:instrText>
            </w:r>
            <w:r w:rsidR="003241C2">
              <w:rPr>
                <w:noProof/>
                <w:webHidden/>
              </w:rPr>
            </w:r>
            <w:r w:rsidR="003241C2">
              <w:rPr>
                <w:noProof/>
                <w:webHidden/>
              </w:rPr>
              <w:fldChar w:fldCharType="separate"/>
            </w:r>
            <w:r w:rsidR="008C3360">
              <w:rPr>
                <w:noProof/>
                <w:webHidden/>
              </w:rPr>
              <w:t>40</w:t>
            </w:r>
            <w:r w:rsidR="003241C2">
              <w:rPr>
                <w:noProof/>
                <w:webHidden/>
              </w:rPr>
              <w:fldChar w:fldCharType="end"/>
            </w:r>
          </w:hyperlink>
        </w:p>
        <w:p w14:paraId="18A6E8D0" w14:textId="77777777" w:rsidR="006C1B46" w:rsidRDefault="005640D2">
          <w:pPr>
            <w:pStyle w:val="22"/>
            <w:rPr>
              <w:rFonts w:asciiTheme="minorHAnsi" w:eastAsiaTheme="minorEastAsia" w:hAnsiTheme="minorHAnsi" w:cstheme="minorBidi"/>
              <w:noProof/>
              <w:color w:val="auto"/>
            </w:rPr>
          </w:pPr>
          <w:hyperlink w:anchor="_Toc71584397" w:history="1">
            <w:r w:rsidR="006C1B46" w:rsidRPr="001B47B3">
              <w:rPr>
                <w:rStyle w:val="af3"/>
                <w:noProof/>
              </w:rPr>
              <w:t>2.2.</w:t>
            </w:r>
            <w:r w:rsidR="006C1B46">
              <w:rPr>
                <w:rFonts w:asciiTheme="minorHAnsi" w:eastAsiaTheme="minorEastAsia" w:hAnsiTheme="minorHAnsi" w:cstheme="minorBidi"/>
                <w:noProof/>
                <w:color w:val="auto"/>
              </w:rPr>
              <w:tab/>
            </w:r>
            <w:r w:rsidR="006C1B46" w:rsidRPr="001B47B3">
              <w:rPr>
                <w:rStyle w:val="af3"/>
                <w:noProof/>
              </w:rPr>
              <w:t>Процес планування дохідної частини бюджету</w:t>
            </w:r>
            <w:r w:rsidR="006C1B46">
              <w:rPr>
                <w:noProof/>
                <w:webHidden/>
              </w:rPr>
              <w:tab/>
            </w:r>
            <w:r w:rsidR="003241C2">
              <w:rPr>
                <w:noProof/>
                <w:webHidden/>
              </w:rPr>
              <w:fldChar w:fldCharType="begin"/>
            </w:r>
            <w:r w:rsidR="006C1B46">
              <w:rPr>
                <w:noProof/>
                <w:webHidden/>
              </w:rPr>
              <w:instrText xml:space="preserve"> PAGEREF _Toc71584397 \h </w:instrText>
            </w:r>
            <w:r w:rsidR="003241C2">
              <w:rPr>
                <w:noProof/>
                <w:webHidden/>
              </w:rPr>
            </w:r>
            <w:r w:rsidR="003241C2">
              <w:rPr>
                <w:noProof/>
                <w:webHidden/>
              </w:rPr>
              <w:fldChar w:fldCharType="separate"/>
            </w:r>
            <w:r w:rsidR="008C3360">
              <w:rPr>
                <w:noProof/>
                <w:webHidden/>
              </w:rPr>
              <w:t>44</w:t>
            </w:r>
            <w:r w:rsidR="003241C2">
              <w:rPr>
                <w:noProof/>
                <w:webHidden/>
              </w:rPr>
              <w:fldChar w:fldCharType="end"/>
            </w:r>
          </w:hyperlink>
        </w:p>
        <w:p w14:paraId="563E4169" w14:textId="77777777" w:rsidR="006C1B46" w:rsidRDefault="005640D2">
          <w:pPr>
            <w:pStyle w:val="22"/>
            <w:rPr>
              <w:rFonts w:asciiTheme="minorHAnsi" w:eastAsiaTheme="minorEastAsia" w:hAnsiTheme="minorHAnsi" w:cstheme="minorBidi"/>
              <w:noProof/>
              <w:color w:val="auto"/>
            </w:rPr>
          </w:pPr>
          <w:hyperlink w:anchor="_Toc71584398" w:history="1">
            <w:r w:rsidR="006C1B46" w:rsidRPr="001B47B3">
              <w:rPr>
                <w:rStyle w:val="af3"/>
                <w:noProof/>
              </w:rPr>
              <w:t>2.3.</w:t>
            </w:r>
            <w:r w:rsidR="006C1B46">
              <w:rPr>
                <w:rFonts w:asciiTheme="minorHAnsi" w:eastAsiaTheme="minorEastAsia" w:hAnsiTheme="minorHAnsi" w:cstheme="minorBidi"/>
                <w:noProof/>
                <w:color w:val="auto"/>
              </w:rPr>
              <w:tab/>
            </w:r>
            <w:r w:rsidR="006C1B46" w:rsidRPr="001B47B3">
              <w:rPr>
                <w:rStyle w:val="af3"/>
                <w:noProof/>
              </w:rPr>
              <w:t>Ґендерно-орієнтоване бюджетування на місцевому рівні</w:t>
            </w:r>
            <w:r w:rsidR="006C1B46">
              <w:rPr>
                <w:noProof/>
                <w:webHidden/>
              </w:rPr>
              <w:tab/>
            </w:r>
            <w:r w:rsidR="003241C2">
              <w:rPr>
                <w:noProof/>
                <w:webHidden/>
              </w:rPr>
              <w:fldChar w:fldCharType="begin"/>
            </w:r>
            <w:r w:rsidR="006C1B46">
              <w:rPr>
                <w:noProof/>
                <w:webHidden/>
              </w:rPr>
              <w:instrText xml:space="preserve"> PAGEREF _Toc71584398 \h </w:instrText>
            </w:r>
            <w:r w:rsidR="003241C2">
              <w:rPr>
                <w:noProof/>
                <w:webHidden/>
              </w:rPr>
            </w:r>
            <w:r w:rsidR="003241C2">
              <w:rPr>
                <w:noProof/>
                <w:webHidden/>
              </w:rPr>
              <w:fldChar w:fldCharType="separate"/>
            </w:r>
            <w:r w:rsidR="008C3360">
              <w:rPr>
                <w:noProof/>
                <w:webHidden/>
              </w:rPr>
              <w:t>46</w:t>
            </w:r>
            <w:r w:rsidR="003241C2">
              <w:rPr>
                <w:noProof/>
                <w:webHidden/>
              </w:rPr>
              <w:fldChar w:fldCharType="end"/>
            </w:r>
          </w:hyperlink>
        </w:p>
        <w:p w14:paraId="2D604EC9" w14:textId="77777777" w:rsidR="006C1B46" w:rsidRDefault="005640D2">
          <w:pPr>
            <w:pStyle w:val="22"/>
            <w:rPr>
              <w:rFonts w:asciiTheme="minorHAnsi" w:eastAsiaTheme="minorEastAsia" w:hAnsiTheme="minorHAnsi" w:cstheme="minorBidi"/>
              <w:noProof/>
              <w:color w:val="auto"/>
            </w:rPr>
          </w:pPr>
          <w:hyperlink w:anchor="_Toc71584399" w:history="1">
            <w:r w:rsidR="006C1B46" w:rsidRPr="001B47B3">
              <w:rPr>
                <w:rStyle w:val="af3"/>
                <w:noProof/>
              </w:rPr>
              <w:t>2.4.</w:t>
            </w:r>
            <w:r w:rsidR="006C1B46">
              <w:rPr>
                <w:rFonts w:asciiTheme="minorHAnsi" w:eastAsiaTheme="minorEastAsia" w:hAnsiTheme="minorHAnsi" w:cstheme="minorBidi"/>
                <w:noProof/>
                <w:color w:val="auto"/>
              </w:rPr>
              <w:tab/>
            </w:r>
            <w:r w:rsidR="006C1B46" w:rsidRPr="001B47B3">
              <w:rPr>
                <w:rStyle w:val="af3"/>
                <w:noProof/>
              </w:rPr>
              <w:t>Залучення громадськості до бюджетного процесу</w:t>
            </w:r>
            <w:r w:rsidR="006C1B46">
              <w:rPr>
                <w:noProof/>
                <w:webHidden/>
              </w:rPr>
              <w:tab/>
            </w:r>
            <w:r w:rsidR="003241C2">
              <w:rPr>
                <w:noProof/>
                <w:webHidden/>
              </w:rPr>
              <w:fldChar w:fldCharType="begin"/>
            </w:r>
            <w:r w:rsidR="006C1B46">
              <w:rPr>
                <w:noProof/>
                <w:webHidden/>
              </w:rPr>
              <w:instrText xml:space="preserve"> PAGEREF _Toc71584399 \h </w:instrText>
            </w:r>
            <w:r w:rsidR="003241C2">
              <w:rPr>
                <w:noProof/>
                <w:webHidden/>
              </w:rPr>
            </w:r>
            <w:r w:rsidR="003241C2">
              <w:rPr>
                <w:noProof/>
                <w:webHidden/>
              </w:rPr>
              <w:fldChar w:fldCharType="separate"/>
            </w:r>
            <w:r w:rsidR="008C3360">
              <w:rPr>
                <w:noProof/>
                <w:webHidden/>
              </w:rPr>
              <w:t>47</w:t>
            </w:r>
            <w:r w:rsidR="003241C2">
              <w:rPr>
                <w:noProof/>
                <w:webHidden/>
              </w:rPr>
              <w:fldChar w:fldCharType="end"/>
            </w:r>
          </w:hyperlink>
        </w:p>
        <w:p w14:paraId="62BB2F3D" w14:textId="77777777" w:rsidR="006C1B46" w:rsidRDefault="005640D2">
          <w:pPr>
            <w:pStyle w:val="22"/>
            <w:rPr>
              <w:rFonts w:asciiTheme="minorHAnsi" w:eastAsiaTheme="minorEastAsia" w:hAnsiTheme="minorHAnsi" w:cstheme="minorBidi"/>
              <w:noProof/>
              <w:color w:val="auto"/>
            </w:rPr>
          </w:pPr>
          <w:hyperlink w:anchor="_Toc71584400" w:history="1">
            <w:r w:rsidR="006C1B46" w:rsidRPr="001B47B3">
              <w:rPr>
                <w:rStyle w:val="af3"/>
                <w:noProof/>
              </w:rPr>
              <w:t>2.5.</w:t>
            </w:r>
            <w:r w:rsidR="006C1B46">
              <w:rPr>
                <w:rFonts w:asciiTheme="minorHAnsi" w:eastAsiaTheme="minorEastAsia" w:hAnsiTheme="minorHAnsi" w:cstheme="minorBidi"/>
                <w:noProof/>
                <w:color w:val="auto"/>
              </w:rPr>
              <w:tab/>
            </w:r>
            <w:r w:rsidR="006C1B46" w:rsidRPr="001B47B3">
              <w:rPr>
                <w:rStyle w:val="af3"/>
                <w:noProof/>
              </w:rPr>
              <w:t>Оприлюднення інформації про бюджет</w:t>
            </w:r>
            <w:r w:rsidR="006C1B46">
              <w:rPr>
                <w:noProof/>
                <w:webHidden/>
              </w:rPr>
              <w:tab/>
            </w:r>
            <w:r w:rsidR="003241C2">
              <w:rPr>
                <w:noProof/>
                <w:webHidden/>
              </w:rPr>
              <w:fldChar w:fldCharType="begin"/>
            </w:r>
            <w:r w:rsidR="006C1B46">
              <w:rPr>
                <w:noProof/>
                <w:webHidden/>
              </w:rPr>
              <w:instrText xml:space="preserve"> PAGEREF _Toc71584400 \h </w:instrText>
            </w:r>
            <w:r w:rsidR="003241C2">
              <w:rPr>
                <w:noProof/>
                <w:webHidden/>
              </w:rPr>
            </w:r>
            <w:r w:rsidR="003241C2">
              <w:rPr>
                <w:noProof/>
                <w:webHidden/>
              </w:rPr>
              <w:fldChar w:fldCharType="separate"/>
            </w:r>
            <w:r w:rsidR="008C3360">
              <w:rPr>
                <w:noProof/>
                <w:webHidden/>
              </w:rPr>
              <w:t>48</w:t>
            </w:r>
            <w:r w:rsidR="003241C2">
              <w:rPr>
                <w:noProof/>
                <w:webHidden/>
              </w:rPr>
              <w:fldChar w:fldCharType="end"/>
            </w:r>
          </w:hyperlink>
        </w:p>
        <w:p w14:paraId="4210162B" w14:textId="77777777" w:rsidR="006C1B46" w:rsidRDefault="005640D2">
          <w:pPr>
            <w:pStyle w:val="22"/>
            <w:rPr>
              <w:rFonts w:asciiTheme="minorHAnsi" w:eastAsiaTheme="minorEastAsia" w:hAnsiTheme="minorHAnsi" w:cstheme="minorBidi"/>
              <w:noProof/>
              <w:color w:val="auto"/>
            </w:rPr>
          </w:pPr>
          <w:hyperlink w:anchor="_Toc71584401" w:history="1">
            <w:r w:rsidR="006C1B46" w:rsidRPr="001B47B3">
              <w:rPr>
                <w:rStyle w:val="af3"/>
                <w:noProof/>
              </w:rPr>
              <w:t>2.6.</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_Toc71584401 \h </w:instrText>
            </w:r>
            <w:r w:rsidR="003241C2">
              <w:rPr>
                <w:noProof/>
                <w:webHidden/>
              </w:rPr>
            </w:r>
            <w:r w:rsidR="003241C2">
              <w:rPr>
                <w:noProof/>
                <w:webHidden/>
              </w:rPr>
              <w:fldChar w:fldCharType="separate"/>
            </w:r>
            <w:r w:rsidR="008C3360">
              <w:rPr>
                <w:noProof/>
                <w:webHidden/>
              </w:rPr>
              <w:t>48</w:t>
            </w:r>
            <w:r w:rsidR="003241C2">
              <w:rPr>
                <w:noProof/>
                <w:webHidden/>
              </w:rPr>
              <w:fldChar w:fldCharType="end"/>
            </w:r>
          </w:hyperlink>
        </w:p>
        <w:p w14:paraId="7E2F55BF" w14:textId="77777777" w:rsidR="006C1B46" w:rsidRDefault="005640D2">
          <w:pPr>
            <w:pStyle w:val="1b"/>
            <w:tabs>
              <w:tab w:val="left" w:pos="440"/>
            </w:tabs>
            <w:rPr>
              <w:rFonts w:asciiTheme="minorHAnsi" w:eastAsiaTheme="minorEastAsia" w:hAnsiTheme="minorHAnsi" w:cstheme="minorBidi"/>
              <w:noProof/>
              <w:color w:val="auto"/>
            </w:rPr>
          </w:pPr>
          <w:hyperlink w:anchor="_Toc71584402" w:history="1">
            <w:r w:rsidR="006C1B46" w:rsidRPr="001B47B3">
              <w:rPr>
                <w:rStyle w:val="af3"/>
                <w:b/>
                <w:noProof/>
              </w:rPr>
              <w:t>3.</w:t>
            </w:r>
            <w:r w:rsidR="006C1B46">
              <w:rPr>
                <w:rFonts w:asciiTheme="minorHAnsi" w:eastAsiaTheme="minorEastAsia" w:hAnsiTheme="minorHAnsi" w:cstheme="minorBidi"/>
                <w:noProof/>
                <w:color w:val="auto"/>
              </w:rPr>
              <w:tab/>
            </w:r>
            <w:r w:rsidR="006C1B46" w:rsidRPr="001B47B3">
              <w:rPr>
                <w:rStyle w:val="af3"/>
                <w:b/>
                <w:noProof/>
              </w:rPr>
              <w:t>3атвердження бюджету</w:t>
            </w:r>
            <w:r w:rsidR="006C1B46">
              <w:rPr>
                <w:noProof/>
                <w:webHidden/>
              </w:rPr>
              <w:tab/>
            </w:r>
            <w:r w:rsidR="003241C2">
              <w:rPr>
                <w:noProof/>
                <w:webHidden/>
              </w:rPr>
              <w:fldChar w:fldCharType="begin"/>
            </w:r>
            <w:r w:rsidR="006C1B46">
              <w:rPr>
                <w:noProof/>
                <w:webHidden/>
              </w:rPr>
              <w:instrText xml:space="preserve"> PAGEREF _Toc71584402 \h </w:instrText>
            </w:r>
            <w:r w:rsidR="003241C2">
              <w:rPr>
                <w:noProof/>
                <w:webHidden/>
              </w:rPr>
            </w:r>
            <w:r w:rsidR="003241C2">
              <w:rPr>
                <w:noProof/>
                <w:webHidden/>
              </w:rPr>
              <w:fldChar w:fldCharType="separate"/>
            </w:r>
            <w:r w:rsidR="008C3360">
              <w:rPr>
                <w:noProof/>
                <w:webHidden/>
              </w:rPr>
              <w:t>50</w:t>
            </w:r>
            <w:r w:rsidR="003241C2">
              <w:rPr>
                <w:noProof/>
                <w:webHidden/>
              </w:rPr>
              <w:fldChar w:fldCharType="end"/>
            </w:r>
          </w:hyperlink>
        </w:p>
        <w:p w14:paraId="78F97054" w14:textId="77777777" w:rsidR="006C1B46" w:rsidRDefault="005640D2">
          <w:pPr>
            <w:pStyle w:val="22"/>
            <w:rPr>
              <w:rFonts w:asciiTheme="minorHAnsi" w:eastAsiaTheme="minorEastAsia" w:hAnsiTheme="minorHAnsi" w:cstheme="minorBidi"/>
              <w:noProof/>
              <w:color w:val="auto"/>
            </w:rPr>
          </w:pPr>
          <w:hyperlink w:anchor="_Toc71584403" w:history="1">
            <w:r w:rsidR="006C1B46" w:rsidRPr="001B47B3">
              <w:rPr>
                <w:rStyle w:val="af3"/>
                <w:noProof/>
              </w:rPr>
              <w:t>3.1.</w:t>
            </w:r>
            <w:r w:rsidR="006C1B46">
              <w:rPr>
                <w:rFonts w:asciiTheme="minorHAnsi" w:eastAsiaTheme="minorEastAsia" w:hAnsiTheme="minorHAnsi" w:cstheme="minorBidi"/>
                <w:noProof/>
                <w:color w:val="auto"/>
              </w:rPr>
              <w:tab/>
            </w:r>
            <w:r w:rsidR="006C1B46" w:rsidRPr="001B47B3">
              <w:rPr>
                <w:rStyle w:val="af3"/>
                <w:noProof/>
              </w:rPr>
              <w:t>Процес затвердження бюджету на наступний рік</w:t>
            </w:r>
            <w:r w:rsidR="006C1B46">
              <w:rPr>
                <w:noProof/>
                <w:webHidden/>
              </w:rPr>
              <w:tab/>
            </w:r>
            <w:r w:rsidR="003241C2">
              <w:rPr>
                <w:noProof/>
                <w:webHidden/>
              </w:rPr>
              <w:fldChar w:fldCharType="begin"/>
            </w:r>
            <w:r w:rsidR="006C1B46">
              <w:rPr>
                <w:noProof/>
                <w:webHidden/>
              </w:rPr>
              <w:instrText xml:space="preserve"> PAGEREF _Toc71584403 \h </w:instrText>
            </w:r>
            <w:r w:rsidR="003241C2">
              <w:rPr>
                <w:noProof/>
                <w:webHidden/>
              </w:rPr>
            </w:r>
            <w:r w:rsidR="003241C2">
              <w:rPr>
                <w:noProof/>
                <w:webHidden/>
              </w:rPr>
              <w:fldChar w:fldCharType="separate"/>
            </w:r>
            <w:r w:rsidR="008C3360">
              <w:rPr>
                <w:noProof/>
                <w:webHidden/>
              </w:rPr>
              <w:t>50</w:t>
            </w:r>
            <w:r w:rsidR="003241C2">
              <w:rPr>
                <w:noProof/>
                <w:webHidden/>
              </w:rPr>
              <w:fldChar w:fldCharType="end"/>
            </w:r>
          </w:hyperlink>
        </w:p>
        <w:p w14:paraId="14572EBE" w14:textId="77777777" w:rsidR="006C1B46" w:rsidRDefault="005640D2">
          <w:pPr>
            <w:pStyle w:val="22"/>
            <w:rPr>
              <w:rFonts w:asciiTheme="minorHAnsi" w:eastAsiaTheme="minorEastAsia" w:hAnsiTheme="minorHAnsi" w:cstheme="minorBidi"/>
              <w:noProof/>
              <w:color w:val="auto"/>
            </w:rPr>
          </w:pPr>
          <w:hyperlink w:anchor="_Toc71584404" w:history="1">
            <w:r w:rsidR="006C1B46" w:rsidRPr="001B47B3">
              <w:rPr>
                <w:rStyle w:val="af3"/>
                <w:noProof/>
              </w:rPr>
              <w:t>3.2.</w:t>
            </w:r>
            <w:r w:rsidR="006C1B46">
              <w:rPr>
                <w:rFonts w:asciiTheme="minorHAnsi" w:eastAsiaTheme="minorEastAsia" w:hAnsiTheme="minorHAnsi" w:cstheme="minorBidi"/>
                <w:noProof/>
                <w:color w:val="auto"/>
              </w:rPr>
              <w:tab/>
            </w:r>
            <w:r w:rsidR="006C1B46" w:rsidRPr="001B47B3">
              <w:rPr>
                <w:rStyle w:val="af3"/>
                <w:noProof/>
              </w:rPr>
              <w:t>Строк прийняття бюджету</w:t>
            </w:r>
            <w:r w:rsidR="006C1B46">
              <w:rPr>
                <w:noProof/>
                <w:webHidden/>
              </w:rPr>
              <w:tab/>
            </w:r>
            <w:r w:rsidR="003241C2">
              <w:rPr>
                <w:noProof/>
                <w:webHidden/>
              </w:rPr>
              <w:fldChar w:fldCharType="begin"/>
            </w:r>
            <w:r w:rsidR="006C1B46">
              <w:rPr>
                <w:noProof/>
                <w:webHidden/>
              </w:rPr>
              <w:instrText xml:space="preserve"> PAGEREF _Toc71584404 \h </w:instrText>
            </w:r>
            <w:r w:rsidR="003241C2">
              <w:rPr>
                <w:noProof/>
                <w:webHidden/>
              </w:rPr>
            </w:r>
            <w:r w:rsidR="003241C2">
              <w:rPr>
                <w:noProof/>
                <w:webHidden/>
              </w:rPr>
              <w:fldChar w:fldCharType="separate"/>
            </w:r>
            <w:r w:rsidR="008C3360">
              <w:rPr>
                <w:noProof/>
                <w:webHidden/>
              </w:rPr>
              <w:t>50</w:t>
            </w:r>
            <w:r w:rsidR="003241C2">
              <w:rPr>
                <w:noProof/>
                <w:webHidden/>
              </w:rPr>
              <w:fldChar w:fldCharType="end"/>
            </w:r>
          </w:hyperlink>
        </w:p>
        <w:p w14:paraId="6FA8FBF9" w14:textId="77777777" w:rsidR="006C1B46" w:rsidRDefault="005640D2">
          <w:pPr>
            <w:pStyle w:val="22"/>
            <w:rPr>
              <w:rFonts w:asciiTheme="minorHAnsi" w:eastAsiaTheme="minorEastAsia" w:hAnsiTheme="minorHAnsi" w:cstheme="minorBidi"/>
              <w:noProof/>
              <w:color w:val="auto"/>
            </w:rPr>
          </w:pPr>
          <w:hyperlink w:anchor="_Toc71584405" w:history="1">
            <w:r w:rsidR="006C1B46" w:rsidRPr="001B47B3">
              <w:rPr>
                <w:rStyle w:val="af3"/>
                <w:noProof/>
              </w:rPr>
              <w:t>3.3.</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_Toc71584405 \h </w:instrText>
            </w:r>
            <w:r w:rsidR="003241C2">
              <w:rPr>
                <w:noProof/>
                <w:webHidden/>
              </w:rPr>
            </w:r>
            <w:r w:rsidR="003241C2">
              <w:rPr>
                <w:noProof/>
                <w:webHidden/>
              </w:rPr>
              <w:fldChar w:fldCharType="separate"/>
            </w:r>
            <w:r w:rsidR="008C3360">
              <w:rPr>
                <w:noProof/>
                <w:webHidden/>
              </w:rPr>
              <w:t>50</w:t>
            </w:r>
            <w:r w:rsidR="003241C2">
              <w:rPr>
                <w:noProof/>
                <w:webHidden/>
              </w:rPr>
              <w:fldChar w:fldCharType="end"/>
            </w:r>
          </w:hyperlink>
        </w:p>
        <w:p w14:paraId="40D76E34" w14:textId="77777777" w:rsidR="006C1B46" w:rsidRDefault="005640D2">
          <w:pPr>
            <w:pStyle w:val="1b"/>
            <w:tabs>
              <w:tab w:val="left" w:pos="440"/>
            </w:tabs>
            <w:rPr>
              <w:rFonts w:asciiTheme="minorHAnsi" w:eastAsiaTheme="minorEastAsia" w:hAnsiTheme="minorHAnsi" w:cstheme="minorBidi"/>
              <w:noProof/>
              <w:color w:val="auto"/>
            </w:rPr>
          </w:pPr>
          <w:hyperlink w:anchor="_Toc71584406" w:history="1">
            <w:r w:rsidR="006C1B46" w:rsidRPr="001B47B3">
              <w:rPr>
                <w:rStyle w:val="af3"/>
                <w:b/>
                <w:noProof/>
              </w:rPr>
              <w:t>4.</w:t>
            </w:r>
            <w:r w:rsidR="006C1B46">
              <w:rPr>
                <w:rFonts w:asciiTheme="minorHAnsi" w:eastAsiaTheme="minorEastAsia" w:hAnsiTheme="minorHAnsi" w:cstheme="minorBidi"/>
                <w:noProof/>
                <w:color w:val="auto"/>
              </w:rPr>
              <w:tab/>
            </w:r>
            <w:r w:rsidR="006C1B46" w:rsidRPr="001B47B3">
              <w:rPr>
                <w:rStyle w:val="af3"/>
                <w:b/>
                <w:noProof/>
              </w:rPr>
              <w:t>Збір доходів</w:t>
            </w:r>
            <w:r w:rsidR="006C1B46">
              <w:rPr>
                <w:noProof/>
                <w:webHidden/>
              </w:rPr>
              <w:tab/>
            </w:r>
            <w:r w:rsidR="003241C2">
              <w:rPr>
                <w:noProof/>
                <w:webHidden/>
              </w:rPr>
              <w:fldChar w:fldCharType="begin"/>
            </w:r>
            <w:r w:rsidR="006C1B46">
              <w:rPr>
                <w:noProof/>
                <w:webHidden/>
              </w:rPr>
              <w:instrText xml:space="preserve"> PAGEREF _Toc71584406 \h </w:instrText>
            </w:r>
            <w:r w:rsidR="003241C2">
              <w:rPr>
                <w:noProof/>
                <w:webHidden/>
              </w:rPr>
            </w:r>
            <w:r w:rsidR="003241C2">
              <w:rPr>
                <w:noProof/>
                <w:webHidden/>
              </w:rPr>
              <w:fldChar w:fldCharType="separate"/>
            </w:r>
            <w:r w:rsidR="008C3360">
              <w:rPr>
                <w:noProof/>
                <w:webHidden/>
              </w:rPr>
              <w:t>51</w:t>
            </w:r>
            <w:r w:rsidR="003241C2">
              <w:rPr>
                <w:noProof/>
                <w:webHidden/>
              </w:rPr>
              <w:fldChar w:fldCharType="end"/>
            </w:r>
          </w:hyperlink>
        </w:p>
        <w:p w14:paraId="23AB865A" w14:textId="77777777" w:rsidR="006C1B46" w:rsidRDefault="005640D2">
          <w:pPr>
            <w:pStyle w:val="22"/>
            <w:rPr>
              <w:rFonts w:asciiTheme="minorHAnsi" w:eastAsiaTheme="minorEastAsia" w:hAnsiTheme="minorHAnsi" w:cstheme="minorBidi"/>
              <w:noProof/>
              <w:color w:val="auto"/>
            </w:rPr>
          </w:pPr>
          <w:hyperlink w:anchor="_Toc71584407" w:history="1">
            <w:r w:rsidR="006C1B46" w:rsidRPr="001B47B3">
              <w:rPr>
                <w:rStyle w:val="af3"/>
                <w:noProof/>
              </w:rPr>
              <w:t>4.1.</w:t>
            </w:r>
            <w:r w:rsidR="006C1B46">
              <w:rPr>
                <w:rFonts w:asciiTheme="minorHAnsi" w:eastAsiaTheme="minorEastAsia" w:hAnsiTheme="minorHAnsi" w:cstheme="minorBidi"/>
                <w:noProof/>
                <w:color w:val="auto"/>
              </w:rPr>
              <w:tab/>
            </w:r>
            <w:r w:rsidR="006C1B46" w:rsidRPr="001B47B3">
              <w:rPr>
                <w:rStyle w:val="af3"/>
                <w:noProof/>
              </w:rPr>
              <w:t>Доходна частина бюджету у розрізі всіх видів надходжень на 2021 рік, рівень виконання за 2020 рік</w:t>
            </w:r>
            <w:r w:rsidR="006C1B46">
              <w:rPr>
                <w:noProof/>
                <w:webHidden/>
              </w:rPr>
              <w:tab/>
            </w:r>
            <w:r w:rsidR="003241C2">
              <w:rPr>
                <w:noProof/>
                <w:webHidden/>
              </w:rPr>
              <w:fldChar w:fldCharType="begin"/>
            </w:r>
            <w:r w:rsidR="006C1B46">
              <w:rPr>
                <w:noProof/>
                <w:webHidden/>
              </w:rPr>
              <w:instrText xml:space="preserve"> PAGEREF _Toc71584407 \h </w:instrText>
            </w:r>
            <w:r w:rsidR="003241C2">
              <w:rPr>
                <w:noProof/>
                <w:webHidden/>
              </w:rPr>
            </w:r>
            <w:r w:rsidR="003241C2">
              <w:rPr>
                <w:noProof/>
                <w:webHidden/>
              </w:rPr>
              <w:fldChar w:fldCharType="separate"/>
            </w:r>
            <w:r w:rsidR="008C3360">
              <w:rPr>
                <w:noProof/>
                <w:webHidden/>
              </w:rPr>
              <w:t>51</w:t>
            </w:r>
            <w:r w:rsidR="003241C2">
              <w:rPr>
                <w:noProof/>
                <w:webHidden/>
              </w:rPr>
              <w:fldChar w:fldCharType="end"/>
            </w:r>
          </w:hyperlink>
        </w:p>
        <w:p w14:paraId="064DECC9" w14:textId="77777777" w:rsidR="006C1B46" w:rsidRDefault="005640D2">
          <w:pPr>
            <w:pStyle w:val="22"/>
            <w:rPr>
              <w:rFonts w:asciiTheme="minorHAnsi" w:eastAsiaTheme="minorEastAsia" w:hAnsiTheme="minorHAnsi" w:cstheme="minorBidi"/>
              <w:noProof/>
              <w:color w:val="auto"/>
            </w:rPr>
          </w:pPr>
          <w:hyperlink w:anchor="_Toc71584408" w:history="1">
            <w:r w:rsidR="006C1B46" w:rsidRPr="001B47B3">
              <w:rPr>
                <w:rStyle w:val="af3"/>
                <w:noProof/>
              </w:rPr>
              <w:t>4.2.</w:t>
            </w:r>
            <w:r w:rsidR="006C1B46">
              <w:rPr>
                <w:rFonts w:asciiTheme="minorHAnsi" w:eastAsiaTheme="minorEastAsia" w:hAnsiTheme="minorHAnsi" w:cstheme="minorBidi"/>
                <w:noProof/>
                <w:color w:val="auto"/>
              </w:rPr>
              <w:tab/>
            </w:r>
            <w:r w:rsidR="006C1B46" w:rsidRPr="001B47B3">
              <w:rPr>
                <w:rStyle w:val="af3"/>
                <w:noProof/>
              </w:rPr>
              <w:t>Розрахункові показники. Вивчення фінансової стійкості бюджету, бюджетного забезпечення</w:t>
            </w:r>
            <w:r w:rsidR="006C1B46">
              <w:rPr>
                <w:noProof/>
                <w:webHidden/>
              </w:rPr>
              <w:tab/>
            </w:r>
            <w:r w:rsidR="003241C2">
              <w:rPr>
                <w:noProof/>
                <w:webHidden/>
              </w:rPr>
              <w:fldChar w:fldCharType="begin"/>
            </w:r>
            <w:r w:rsidR="006C1B46">
              <w:rPr>
                <w:noProof/>
                <w:webHidden/>
              </w:rPr>
              <w:instrText xml:space="preserve"> PAGEREF _Toc71584408 \h </w:instrText>
            </w:r>
            <w:r w:rsidR="003241C2">
              <w:rPr>
                <w:noProof/>
                <w:webHidden/>
              </w:rPr>
            </w:r>
            <w:r w:rsidR="003241C2">
              <w:rPr>
                <w:noProof/>
                <w:webHidden/>
              </w:rPr>
              <w:fldChar w:fldCharType="separate"/>
            </w:r>
            <w:r w:rsidR="008C3360">
              <w:rPr>
                <w:noProof/>
                <w:webHidden/>
              </w:rPr>
              <w:t>53</w:t>
            </w:r>
            <w:r w:rsidR="003241C2">
              <w:rPr>
                <w:noProof/>
                <w:webHidden/>
              </w:rPr>
              <w:fldChar w:fldCharType="end"/>
            </w:r>
          </w:hyperlink>
        </w:p>
        <w:p w14:paraId="7681966F" w14:textId="77777777" w:rsidR="006C1B46" w:rsidRDefault="005640D2">
          <w:pPr>
            <w:pStyle w:val="22"/>
            <w:rPr>
              <w:rFonts w:asciiTheme="minorHAnsi" w:eastAsiaTheme="minorEastAsia" w:hAnsiTheme="minorHAnsi" w:cstheme="minorBidi"/>
              <w:noProof/>
              <w:color w:val="auto"/>
            </w:rPr>
          </w:pPr>
          <w:hyperlink w:anchor="_Toc71584409" w:history="1">
            <w:r w:rsidR="006C1B46" w:rsidRPr="001B47B3">
              <w:rPr>
                <w:rStyle w:val="af3"/>
                <w:noProof/>
              </w:rPr>
              <w:t>4.3.</w:t>
            </w:r>
            <w:r w:rsidR="006C1B46">
              <w:rPr>
                <w:rFonts w:asciiTheme="minorHAnsi" w:eastAsiaTheme="minorEastAsia" w:hAnsiTheme="minorHAnsi" w:cstheme="minorBidi"/>
                <w:noProof/>
                <w:color w:val="auto"/>
              </w:rPr>
              <w:tab/>
            </w:r>
            <w:r w:rsidR="006C1B46" w:rsidRPr="001B47B3">
              <w:rPr>
                <w:rStyle w:val="af3"/>
                <w:noProof/>
              </w:rPr>
              <w:t>Аналіз джерел надходжень</w:t>
            </w:r>
            <w:r w:rsidR="006C1B46">
              <w:rPr>
                <w:noProof/>
                <w:webHidden/>
              </w:rPr>
              <w:tab/>
            </w:r>
            <w:r w:rsidR="003241C2">
              <w:rPr>
                <w:noProof/>
                <w:webHidden/>
              </w:rPr>
              <w:fldChar w:fldCharType="begin"/>
            </w:r>
            <w:r w:rsidR="006C1B46">
              <w:rPr>
                <w:noProof/>
                <w:webHidden/>
              </w:rPr>
              <w:instrText xml:space="preserve"> PAGEREF _Toc71584409 \h </w:instrText>
            </w:r>
            <w:r w:rsidR="003241C2">
              <w:rPr>
                <w:noProof/>
                <w:webHidden/>
              </w:rPr>
            </w:r>
            <w:r w:rsidR="003241C2">
              <w:rPr>
                <w:noProof/>
                <w:webHidden/>
              </w:rPr>
              <w:fldChar w:fldCharType="separate"/>
            </w:r>
            <w:r w:rsidR="008C3360">
              <w:rPr>
                <w:noProof/>
                <w:webHidden/>
              </w:rPr>
              <w:t>55</w:t>
            </w:r>
            <w:r w:rsidR="003241C2">
              <w:rPr>
                <w:noProof/>
                <w:webHidden/>
              </w:rPr>
              <w:fldChar w:fldCharType="end"/>
            </w:r>
          </w:hyperlink>
        </w:p>
        <w:p w14:paraId="64752219" w14:textId="77777777" w:rsidR="006C1B46" w:rsidRDefault="005640D2">
          <w:pPr>
            <w:pStyle w:val="22"/>
            <w:rPr>
              <w:rFonts w:asciiTheme="minorHAnsi" w:eastAsiaTheme="minorEastAsia" w:hAnsiTheme="minorHAnsi" w:cstheme="minorBidi"/>
              <w:noProof/>
              <w:color w:val="auto"/>
            </w:rPr>
          </w:pPr>
          <w:hyperlink w:anchor="_Toc71584410" w:history="1">
            <w:r w:rsidR="006C1B46" w:rsidRPr="001B47B3">
              <w:rPr>
                <w:rStyle w:val="af3"/>
                <w:noProof/>
              </w:rPr>
              <w:t>4.3.1.</w:t>
            </w:r>
            <w:r w:rsidR="006C1B46">
              <w:rPr>
                <w:rFonts w:asciiTheme="minorHAnsi" w:eastAsiaTheme="minorEastAsia" w:hAnsiTheme="minorHAnsi" w:cstheme="minorBidi"/>
                <w:noProof/>
                <w:color w:val="auto"/>
              </w:rPr>
              <w:tab/>
            </w:r>
            <w:r w:rsidR="006C1B46" w:rsidRPr="001B47B3">
              <w:rPr>
                <w:rStyle w:val="af3"/>
                <w:noProof/>
              </w:rPr>
              <w:t>Податкові надходження</w:t>
            </w:r>
            <w:r w:rsidR="006C1B46">
              <w:rPr>
                <w:noProof/>
                <w:webHidden/>
              </w:rPr>
              <w:tab/>
            </w:r>
            <w:r w:rsidR="003241C2">
              <w:rPr>
                <w:noProof/>
                <w:webHidden/>
              </w:rPr>
              <w:fldChar w:fldCharType="begin"/>
            </w:r>
            <w:r w:rsidR="006C1B46">
              <w:rPr>
                <w:noProof/>
                <w:webHidden/>
              </w:rPr>
              <w:instrText xml:space="preserve"> PAGEREF _Toc71584410 \h </w:instrText>
            </w:r>
            <w:r w:rsidR="003241C2">
              <w:rPr>
                <w:noProof/>
                <w:webHidden/>
              </w:rPr>
            </w:r>
            <w:r w:rsidR="003241C2">
              <w:rPr>
                <w:noProof/>
                <w:webHidden/>
              </w:rPr>
              <w:fldChar w:fldCharType="separate"/>
            </w:r>
            <w:r w:rsidR="008C3360">
              <w:rPr>
                <w:noProof/>
                <w:webHidden/>
              </w:rPr>
              <w:t>55</w:t>
            </w:r>
            <w:r w:rsidR="003241C2">
              <w:rPr>
                <w:noProof/>
                <w:webHidden/>
              </w:rPr>
              <w:fldChar w:fldCharType="end"/>
            </w:r>
          </w:hyperlink>
        </w:p>
        <w:p w14:paraId="7CAA09FF" w14:textId="77777777" w:rsidR="006C1B46" w:rsidRDefault="005640D2">
          <w:pPr>
            <w:pStyle w:val="22"/>
            <w:tabs>
              <w:tab w:val="left" w:pos="1320"/>
            </w:tabs>
            <w:rPr>
              <w:rFonts w:asciiTheme="minorHAnsi" w:eastAsiaTheme="minorEastAsia" w:hAnsiTheme="minorHAnsi" w:cstheme="minorBidi"/>
              <w:noProof/>
              <w:color w:val="auto"/>
            </w:rPr>
          </w:pPr>
          <w:hyperlink w:anchor="_Toc71584411" w:history="1">
            <w:r w:rsidR="006C1B46" w:rsidRPr="001B47B3">
              <w:rPr>
                <w:rStyle w:val="af3"/>
                <w:noProof/>
              </w:rPr>
              <w:t>4.3.1.1.</w:t>
            </w:r>
            <w:r w:rsidR="006C1B46">
              <w:rPr>
                <w:rFonts w:asciiTheme="minorHAnsi" w:eastAsiaTheme="minorEastAsia" w:hAnsiTheme="minorHAnsi" w:cstheme="minorBidi"/>
                <w:noProof/>
                <w:color w:val="auto"/>
              </w:rPr>
              <w:tab/>
            </w:r>
            <w:r w:rsidR="006C1B46" w:rsidRPr="001B47B3">
              <w:rPr>
                <w:rStyle w:val="af3"/>
                <w:noProof/>
              </w:rPr>
              <w:t>Загальнодержавні податки та збори</w:t>
            </w:r>
            <w:r w:rsidR="006C1B46">
              <w:rPr>
                <w:noProof/>
                <w:webHidden/>
              </w:rPr>
              <w:tab/>
            </w:r>
            <w:r w:rsidR="003241C2">
              <w:rPr>
                <w:noProof/>
                <w:webHidden/>
              </w:rPr>
              <w:fldChar w:fldCharType="begin"/>
            </w:r>
            <w:r w:rsidR="006C1B46">
              <w:rPr>
                <w:noProof/>
                <w:webHidden/>
              </w:rPr>
              <w:instrText xml:space="preserve"> PAGEREF _Toc71584411 \h </w:instrText>
            </w:r>
            <w:r w:rsidR="003241C2">
              <w:rPr>
                <w:noProof/>
                <w:webHidden/>
              </w:rPr>
            </w:r>
            <w:r w:rsidR="003241C2">
              <w:rPr>
                <w:noProof/>
                <w:webHidden/>
              </w:rPr>
              <w:fldChar w:fldCharType="separate"/>
            </w:r>
            <w:r w:rsidR="008C3360">
              <w:rPr>
                <w:noProof/>
                <w:webHidden/>
              </w:rPr>
              <w:t>55</w:t>
            </w:r>
            <w:r w:rsidR="003241C2">
              <w:rPr>
                <w:noProof/>
                <w:webHidden/>
              </w:rPr>
              <w:fldChar w:fldCharType="end"/>
            </w:r>
          </w:hyperlink>
        </w:p>
        <w:p w14:paraId="224E7193" w14:textId="77777777" w:rsidR="006C1B46" w:rsidRDefault="005640D2">
          <w:pPr>
            <w:pStyle w:val="22"/>
            <w:tabs>
              <w:tab w:val="left" w:pos="1320"/>
            </w:tabs>
            <w:rPr>
              <w:rFonts w:asciiTheme="minorHAnsi" w:eastAsiaTheme="minorEastAsia" w:hAnsiTheme="minorHAnsi" w:cstheme="minorBidi"/>
              <w:noProof/>
              <w:color w:val="auto"/>
            </w:rPr>
          </w:pPr>
          <w:hyperlink w:anchor="_Toc71584412" w:history="1">
            <w:r w:rsidR="006C1B46" w:rsidRPr="001B47B3">
              <w:rPr>
                <w:rStyle w:val="af3"/>
                <w:noProof/>
              </w:rPr>
              <w:t>4.3.1.2.</w:t>
            </w:r>
            <w:r w:rsidR="006C1B46">
              <w:rPr>
                <w:rFonts w:asciiTheme="minorHAnsi" w:eastAsiaTheme="minorEastAsia" w:hAnsiTheme="minorHAnsi" w:cstheme="minorBidi"/>
                <w:noProof/>
                <w:color w:val="auto"/>
              </w:rPr>
              <w:tab/>
            </w:r>
            <w:r w:rsidR="006C1B46" w:rsidRPr="001B47B3">
              <w:rPr>
                <w:rStyle w:val="af3"/>
                <w:noProof/>
              </w:rPr>
              <w:t>Місцеві податки і збори</w:t>
            </w:r>
            <w:r w:rsidR="006C1B46">
              <w:rPr>
                <w:noProof/>
                <w:webHidden/>
              </w:rPr>
              <w:tab/>
            </w:r>
            <w:r w:rsidR="003241C2">
              <w:rPr>
                <w:noProof/>
                <w:webHidden/>
              </w:rPr>
              <w:fldChar w:fldCharType="begin"/>
            </w:r>
            <w:r w:rsidR="006C1B46">
              <w:rPr>
                <w:noProof/>
                <w:webHidden/>
              </w:rPr>
              <w:instrText xml:space="preserve"> PAGEREF _Toc71584412 \h </w:instrText>
            </w:r>
            <w:r w:rsidR="003241C2">
              <w:rPr>
                <w:noProof/>
                <w:webHidden/>
              </w:rPr>
            </w:r>
            <w:r w:rsidR="003241C2">
              <w:rPr>
                <w:noProof/>
                <w:webHidden/>
              </w:rPr>
              <w:fldChar w:fldCharType="separate"/>
            </w:r>
            <w:r w:rsidR="008C3360">
              <w:rPr>
                <w:noProof/>
                <w:webHidden/>
              </w:rPr>
              <w:t>58</w:t>
            </w:r>
            <w:r w:rsidR="003241C2">
              <w:rPr>
                <w:noProof/>
                <w:webHidden/>
              </w:rPr>
              <w:fldChar w:fldCharType="end"/>
            </w:r>
          </w:hyperlink>
        </w:p>
        <w:p w14:paraId="3667EAA5" w14:textId="77777777" w:rsidR="006C1B46" w:rsidRDefault="005640D2">
          <w:pPr>
            <w:pStyle w:val="22"/>
            <w:rPr>
              <w:rFonts w:asciiTheme="minorHAnsi" w:eastAsiaTheme="minorEastAsia" w:hAnsiTheme="minorHAnsi" w:cstheme="minorBidi"/>
              <w:noProof/>
              <w:color w:val="auto"/>
            </w:rPr>
          </w:pPr>
          <w:hyperlink w:anchor="_Toc71584413" w:history="1">
            <w:r w:rsidR="006C1B46" w:rsidRPr="001B47B3">
              <w:rPr>
                <w:rStyle w:val="af3"/>
                <w:noProof/>
              </w:rPr>
              <w:t>4.3.2.</w:t>
            </w:r>
            <w:r w:rsidR="006C1B46">
              <w:rPr>
                <w:rFonts w:asciiTheme="minorHAnsi" w:eastAsiaTheme="minorEastAsia" w:hAnsiTheme="minorHAnsi" w:cstheme="minorBidi"/>
                <w:noProof/>
                <w:color w:val="auto"/>
              </w:rPr>
              <w:tab/>
            </w:r>
            <w:r w:rsidR="006C1B46" w:rsidRPr="001B47B3">
              <w:rPr>
                <w:rStyle w:val="af3"/>
                <w:noProof/>
              </w:rPr>
              <w:t>Неподаткові надходження</w:t>
            </w:r>
            <w:r w:rsidR="006C1B46">
              <w:rPr>
                <w:noProof/>
                <w:webHidden/>
              </w:rPr>
              <w:tab/>
            </w:r>
            <w:r w:rsidR="003241C2">
              <w:rPr>
                <w:noProof/>
                <w:webHidden/>
              </w:rPr>
              <w:fldChar w:fldCharType="begin"/>
            </w:r>
            <w:r w:rsidR="006C1B46">
              <w:rPr>
                <w:noProof/>
                <w:webHidden/>
              </w:rPr>
              <w:instrText xml:space="preserve"> PAGEREF _Toc71584413 \h </w:instrText>
            </w:r>
            <w:r w:rsidR="003241C2">
              <w:rPr>
                <w:noProof/>
                <w:webHidden/>
              </w:rPr>
            </w:r>
            <w:r w:rsidR="003241C2">
              <w:rPr>
                <w:noProof/>
                <w:webHidden/>
              </w:rPr>
              <w:fldChar w:fldCharType="separate"/>
            </w:r>
            <w:r w:rsidR="008C3360">
              <w:rPr>
                <w:noProof/>
                <w:webHidden/>
              </w:rPr>
              <w:t>65</w:t>
            </w:r>
            <w:r w:rsidR="003241C2">
              <w:rPr>
                <w:noProof/>
                <w:webHidden/>
              </w:rPr>
              <w:fldChar w:fldCharType="end"/>
            </w:r>
          </w:hyperlink>
        </w:p>
        <w:p w14:paraId="4BA19867" w14:textId="77777777" w:rsidR="006C1B46" w:rsidRDefault="005640D2">
          <w:pPr>
            <w:pStyle w:val="22"/>
            <w:rPr>
              <w:rFonts w:asciiTheme="minorHAnsi" w:eastAsiaTheme="minorEastAsia" w:hAnsiTheme="minorHAnsi" w:cstheme="minorBidi"/>
              <w:noProof/>
              <w:color w:val="auto"/>
            </w:rPr>
          </w:pPr>
          <w:hyperlink w:anchor="_Toc71584414" w:history="1">
            <w:r w:rsidR="006C1B46" w:rsidRPr="001B47B3">
              <w:rPr>
                <w:rStyle w:val="af3"/>
                <w:noProof/>
              </w:rPr>
              <w:t>4.3.3.</w:t>
            </w:r>
            <w:r w:rsidR="006C1B46">
              <w:rPr>
                <w:rFonts w:asciiTheme="minorHAnsi" w:eastAsiaTheme="minorEastAsia" w:hAnsiTheme="minorHAnsi" w:cstheme="minorBidi"/>
                <w:noProof/>
                <w:color w:val="auto"/>
              </w:rPr>
              <w:tab/>
            </w:r>
            <w:r w:rsidR="006C1B46" w:rsidRPr="001B47B3">
              <w:rPr>
                <w:rStyle w:val="af3"/>
                <w:noProof/>
              </w:rPr>
              <w:t>Доходи від операцій з капіталом</w:t>
            </w:r>
            <w:r w:rsidR="006C1B46">
              <w:rPr>
                <w:noProof/>
                <w:webHidden/>
              </w:rPr>
              <w:tab/>
            </w:r>
            <w:r w:rsidR="003241C2">
              <w:rPr>
                <w:noProof/>
                <w:webHidden/>
              </w:rPr>
              <w:fldChar w:fldCharType="begin"/>
            </w:r>
            <w:r w:rsidR="006C1B46">
              <w:rPr>
                <w:noProof/>
                <w:webHidden/>
              </w:rPr>
              <w:instrText xml:space="preserve"> PAGEREF _Toc71584414 \h </w:instrText>
            </w:r>
            <w:r w:rsidR="003241C2">
              <w:rPr>
                <w:noProof/>
                <w:webHidden/>
              </w:rPr>
            </w:r>
            <w:r w:rsidR="003241C2">
              <w:rPr>
                <w:noProof/>
                <w:webHidden/>
              </w:rPr>
              <w:fldChar w:fldCharType="separate"/>
            </w:r>
            <w:r w:rsidR="008C3360">
              <w:rPr>
                <w:noProof/>
                <w:webHidden/>
              </w:rPr>
              <w:t>67</w:t>
            </w:r>
            <w:r w:rsidR="003241C2">
              <w:rPr>
                <w:noProof/>
                <w:webHidden/>
              </w:rPr>
              <w:fldChar w:fldCharType="end"/>
            </w:r>
          </w:hyperlink>
        </w:p>
        <w:p w14:paraId="116086CE" w14:textId="77777777" w:rsidR="006C1B46" w:rsidRDefault="005640D2">
          <w:pPr>
            <w:pStyle w:val="22"/>
            <w:rPr>
              <w:rFonts w:asciiTheme="minorHAnsi" w:eastAsiaTheme="minorEastAsia" w:hAnsiTheme="minorHAnsi" w:cstheme="minorBidi"/>
              <w:noProof/>
              <w:color w:val="auto"/>
            </w:rPr>
          </w:pPr>
          <w:hyperlink w:anchor="_Toc71584415" w:history="1">
            <w:r w:rsidR="006C1B46" w:rsidRPr="001B47B3">
              <w:rPr>
                <w:rStyle w:val="af3"/>
                <w:noProof/>
              </w:rPr>
              <w:t>4.4.</w:t>
            </w:r>
            <w:r w:rsidR="006C1B46">
              <w:rPr>
                <w:rFonts w:asciiTheme="minorHAnsi" w:eastAsiaTheme="minorEastAsia" w:hAnsiTheme="minorHAnsi" w:cstheme="minorBidi"/>
                <w:noProof/>
                <w:color w:val="auto"/>
              </w:rPr>
              <w:tab/>
            </w:r>
            <w:r w:rsidR="006C1B46" w:rsidRPr="001B47B3">
              <w:rPr>
                <w:rStyle w:val="af3"/>
                <w:noProof/>
              </w:rPr>
              <w:t>Міжбюджетні трансферти</w:t>
            </w:r>
            <w:r w:rsidR="006C1B46">
              <w:rPr>
                <w:noProof/>
                <w:webHidden/>
              </w:rPr>
              <w:tab/>
            </w:r>
            <w:r w:rsidR="003241C2">
              <w:rPr>
                <w:noProof/>
                <w:webHidden/>
              </w:rPr>
              <w:fldChar w:fldCharType="begin"/>
            </w:r>
            <w:r w:rsidR="006C1B46">
              <w:rPr>
                <w:noProof/>
                <w:webHidden/>
              </w:rPr>
              <w:instrText xml:space="preserve"> PAGEREF _Toc71584415 \h </w:instrText>
            </w:r>
            <w:r w:rsidR="003241C2">
              <w:rPr>
                <w:noProof/>
                <w:webHidden/>
              </w:rPr>
            </w:r>
            <w:r w:rsidR="003241C2">
              <w:rPr>
                <w:noProof/>
                <w:webHidden/>
              </w:rPr>
              <w:fldChar w:fldCharType="separate"/>
            </w:r>
            <w:r w:rsidR="008C3360">
              <w:rPr>
                <w:noProof/>
                <w:webHidden/>
              </w:rPr>
              <w:t>67</w:t>
            </w:r>
            <w:r w:rsidR="003241C2">
              <w:rPr>
                <w:noProof/>
                <w:webHidden/>
              </w:rPr>
              <w:fldChar w:fldCharType="end"/>
            </w:r>
          </w:hyperlink>
        </w:p>
        <w:p w14:paraId="3F204914" w14:textId="77777777" w:rsidR="006C1B46" w:rsidRDefault="005640D2">
          <w:pPr>
            <w:pStyle w:val="22"/>
            <w:rPr>
              <w:rFonts w:asciiTheme="minorHAnsi" w:eastAsiaTheme="minorEastAsia" w:hAnsiTheme="minorHAnsi" w:cstheme="minorBidi"/>
              <w:noProof/>
              <w:color w:val="auto"/>
            </w:rPr>
          </w:pPr>
          <w:hyperlink w:anchor="_Toc71584416" w:history="1">
            <w:r w:rsidR="006C1B46" w:rsidRPr="001B47B3">
              <w:rPr>
                <w:rStyle w:val="af3"/>
                <w:noProof/>
              </w:rPr>
              <w:t>4.4.1.</w:t>
            </w:r>
            <w:r w:rsidR="006C1B46">
              <w:rPr>
                <w:rFonts w:asciiTheme="minorHAnsi" w:eastAsiaTheme="minorEastAsia" w:hAnsiTheme="minorHAnsi" w:cstheme="minorBidi"/>
                <w:noProof/>
                <w:color w:val="auto"/>
              </w:rPr>
              <w:tab/>
            </w:r>
            <w:r w:rsidR="006C1B46" w:rsidRPr="001B47B3">
              <w:rPr>
                <w:rStyle w:val="af3"/>
                <w:noProof/>
              </w:rPr>
              <w:t>Дотації</w:t>
            </w:r>
            <w:r w:rsidR="006C1B46">
              <w:rPr>
                <w:noProof/>
                <w:webHidden/>
              </w:rPr>
              <w:tab/>
            </w:r>
            <w:r w:rsidR="003241C2">
              <w:rPr>
                <w:noProof/>
                <w:webHidden/>
              </w:rPr>
              <w:fldChar w:fldCharType="begin"/>
            </w:r>
            <w:r w:rsidR="006C1B46">
              <w:rPr>
                <w:noProof/>
                <w:webHidden/>
              </w:rPr>
              <w:instrText xml:space="preserve"> PAGEREF _Toc71584416 \h </w:instrText>
            </w:r>
            <w:r w:rsidR="003241C2">
              <w:rPr>
                <w:noProof/>
                <w:webHidden/>
              </w:rPr>
            </w:r>
            <w:r w:rsidR="003241C2">
              <w:rPr>
                <w:noProof/>
                <w:webHidden/>
              </w:rPr>
              <w:fldChar w:fldCharType="separate"/>
            </w:r>
            <w:r w:rsidR="008C3360">
              <w:rPr>
                <w:noProof/>
                <w:webHidden/>
              </w:rPr>
              <w:t>68</w:t>
            </w:r>
            <w:r w:rsidR="003241C2">
              <w:rPr>
                <w:noProof/>
                <w:webHidden/>
              </w:rPr>
              <w:fldChar w:fldCharType="end"/>
            </w:r>
          </w:hyperlink>
        </w:p>
        <w:p w14:paraId="54A05F9A" w14:textId="77777777" w:rsidR="006C1B46" w:rsidRDefault="005640D2">
          <w:pPr>
            <w:pStyle w:val="22"/>
            <w:rPr>
              <w:rFonts w:asciiTheme="minorHAnsi" w:eastAsiaTheme="minorEastAsia" w:hAnsiTheme="minorHAnsi" w:cstheme="minorBidi"/>
              <w:noProof/>
              <w:color w:val="auto"/>
            </w:rPr>
          </w:pPr>
          <w:hyperlink w:anchor="_Toc71584417" w:history="1">
            <w:r w:rsidR="006C1B46" w:rsidRPr="001B47B3">
              <w:rPr>
                <w:rStyle w:val="af3"/>
                <w:noProof/>
              </w:rPr>
              <w:t>4.4.2.</w:t>
            </w:r>
            <w:r w:rsidR="006C1B46">
              <w:rPr>
                <w:rFonts w:asciiTheme="minorHAnsi" w:eastAsiaTheme="minorEastAsia" w:hAnsiTheme="minorHAnsi" w:cstheme="minorBidi"/>
                <w:noProof/>
                <w:color w:val="auto"/>
              </w:rPr>
              <w:tab/>
            </w:r>
            <w:r w:rsidR="006C1B46" w:rsidRPr="001B47B3">
              <w:rPr>
                <w:rStyle w:val="af3"/>
                <w:noProof/>
              </w:rPr>
              <w:t>Субвенції</w:t>
            </w:r>
            <w:r w:rsidR="006C1B46">
              <w:rPr>
                <w:noProof/>
                <w:webHidden/>
              </w:rPr>
              <w:tab/>
            </w:r>
            <w:r w:rsidR="003241C2">
              <w:rPr>
                <w:noProof/>
                <w:webHidden/>
              </w:rPr>
              <w:fldChar w:fldCharType="begin"/>
            </w:r>
            <w:r w:rsidR="006C1B46">
              <w:rPr>
                <w:noProof/>
                <w:webHidden/>
              </w:rPr>
              <w:instrText xml:space="preserve"> PAGEREF _Toc71584417 \h </w:instrText>
            </w:r>
            <w:r w:rsidR="003241C2">
              <w:rPr>
                <w:noProof/>
                <w:webHidden/>
              </w:rPr>
            </w:r>
            <w:r w:rsidR="003241C2">
              <w:rPr>
                <w:noProof/>
                <w:webHidden/>
              </w:rPr>
              <w:fldChar w:fldCharType="separate"/>
            </w:r>
            <w:r w:rsidR="008C3360">
              <w:rPr>
                <w:noProof/>
                <w:webHidden/>
              </w:rPr>
              <w:t>69</w:t>
            </w:r>
            <w:r w:rsidR="003241C2">
              <w:rPr>
                <w:noProof/>
                <w:webHidden/>
              </w:rPr>
              <w:fldChar w:fldCharType="end"/>
            </w:r>
          </w:hyperlink>
        </w:p>
        <w:p w14:paraId="278080E5" w14:textId="77777777" w:rsidR="006C1B46" w:rsidRDefault="005640D2">
          <w:pPr>
            <w:pStyle w:val="22"/>
            <w:rPr>
              <w:rFonts w:asciiTheme="minorHAnsi" w:eastAsiaTheme="minorEastAsia" w:hAnsiTheme="minorHAnsi" w:cstheme="minorBidi"/>
              <w:noProof/>
              <w:color w:val="auto"/>
            </w:rPr>
          </w:pPr>
          <w:hyperlink w:anchor="_Toc71584418" w:history="1">
            <w:r w:rsidR="006C1B46" w:rsidRPr="001B47B3">
              <w:rPr>
                <w:rStyle w:val="af3"/>
                <w:noProof/>
              </w:rPr>
              <w:t>4.5.</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_Toc71584418 \h </w:instrText>
            </w:r>
            <w:r w:rsidR="003241C2">
              <w:rPr>
                <w:noProof/>
                <w:webHidden/>
              </w:rPr>
            </w:r>
            <w:r w:rsidR="003241C2">
              <w:rPr>
                <w:noProof/>
                <w:webHidden/>
              </w:rPr>
              <w:fldChar w:fldCharType="separate"/>
            </w:r>
            <w:r w:rsidR="008C3360">
              <w:rPr>
                <w:noProof/>
                <w:webHidden/>
              </w:rPr>
              <w:t>70</w:t>
            </w:r>
            <w:r w:rsidR="003241C2">
              <w:rPr>
                <w:noProof/>
                <w:webHidden/>
              </w:rPr>
              <w:fldChar w:fldCharType="end"/>
            </w:r>
          </w:hyperlink>
        </w:p>
        <w:p w14:paraId="07DDA4E4" w14:textId="77777777" w:rsidR="006C1B46" w:rsidRDefault="005640D2">
          <w:pPr>
            <w:pStyle w:val="1b"/>
            <w:tabs>
              <w:tab w:val="left" w:pos="440"/>
            </w:tabs>
            <w:rPr>
              <w:rFonts w:asciiTheme="minorHAnsi" w:eastAsiaTheme="minorEastAsia" w:hAnsiTheme="minorHAnsi" w:cstheme="minorBidi"/>
              <w:noProof/>
              <w:color w:val="auto"/>
            </w:rPr>
          </w:pPr>
          <w:hyperlink w:anchor="_Toc71584419" w:history="1">
            <w:r w:rsidR="006C1B46" w:rsidRPr="001B47B3">
              <w:rPr>
                <w:rStyle w:val="af3"/>
                <w:b/>
                <w:noProof/>
              </w:rPr>
              <w:t>5.</w:t>
            </w:r>
            <w:r w:rsidR="006C1B46">
              <w:rPr>
                <w:rFonts w:asciiTheme="minorHAnsi" w:eastAsiaTheme="minorEastAsia" w:hAnsiTheme="minorHAnsi" w:cstheme="minorBidi"/>
                <w:noProof/>
                <w:color w:val="auto"/>
              </w:rPr>
              <w:tab/>
            </w:r>
            <w:r w:rsidR="006C1B46" w:rsidRPr="001B47B3">
              <w:rPr>
                <w:rStyle w:val="af3"/>
                <w:b/>
                <w:noProof/>
              </w:rPr>
              <w:t>Адміністрування доходів</w:t>
            </w:r>
            <w:r w:rsidR="006C1B46">
              <w:rPr>
                <w:noProof/>
                <w:webHidden/>
              </w:rPr>
              <w:tab/>
            </w:r>
            <w:r w:rsidR="003241C2">
              <w:rPr>
                <w:noProof/>
                <w:webHidden/>
              </w:rPr>
              <w:fldChar w:fldCharType="begin"/>
            </w:r>
            <w:r w:rsidR="006C1B46">
              <w:rPr>
                <w:noProof/>
                <w:webHidden/>
              </w:rPr>
              <w:instrText xml:space="preserve"> PAGEREF _Toc71584419 \h </w:instrText>
            </w:r>
            <w:r w:rsidR="003241C2">
              <w:rPr>
                <w:noProof/>
                <w:webHidden/>
              </w:rPr>
            </w:r>
            <w:r w:rsidR="003241C2">
              <w:rPr>
                <w:noProof/>
                <w:webHidden/>
              </w:rPr>
              <w:fldChar w:fldCharType="separate"/>
            </w:r>
            <w:r w:rsidR="008C3360">
              <w:rPr>
                <w:noProof/>
                <w:webHidden/>
              </w:rPr>
              <w:t>75</w:t>
            </w:r>
            <w:r w:rsidR="003241C2">
              <w:rPr>
                <w:noProof/>
                <w:webHidden/>
              </w:rPr>
              <w:fldChar w:fldCharType="end"/>
            </w:r>
          </w:hyperlink>
        </w:p>
        <w:p w14:paraId="5D0B6E2E" w14:textId="77777777" w:rsidR="006C1B46" w:rsidRDefault="005640D2">
          <w:pPr>
            <w:pStyle w:val="22"/>
            <w:rPr>
              <w:rFonts w:asciiTheme="minorHAnsi" w:eastAsiaTheme="minorEastAsia" w:hAnsiTheme="minorHAnsi" w:cstheme="minorBidi"/>
              <w:noProof/>
              <w:color w:val="auto"/>
            </w:rPr>
          </w:pPr>
          <w:hyperlink w:anchor="_Toc71584420" w:history="1">
            <w:r w:rsidR="006C1B46" w:rsidRPr="001B47B3">
              <w:rPr>
                <w:rStyle w:val="af3"/>
                <w:noProof/>
              </w:rPr>
              <w:t>5.1.</w:t>
            </w:r>
            <w:r w:rsidR="006C1B46">
              <w:rPr>
                <w:rFonts w:asciiTheme="minorHAnsi" w:eastAsiaTheme="minorEastAsia" w:hAnsiTheme="minorHAnsi" w:cstheme="minorBidi"/>
                <w:noProof/>
                <w:color w:val="auto"/>
              </w:rPr>
              <w:tab/>
            </w:r>
            <w:r w:rsidR="006C1B46" w:rsidRPr="001B47B3">
              <w:rPr>
                <w:rStyle w:val="af3"/>
                <w:noProof/>
              </w:rPr>
              <w:t>Адміністрування доходів</w:t>
            </w:r>
            <w:r w:rsidR="006C1B46">
              <w:rPr>
                <w:noProof/>
                <w:webHidden/>
              </w:rPr>
              <w:tab/>
            </w:r>
            <w:r w:rsidR="003241C2">
              <w:rPr>
                <w:noProof/>
                <w:webHidden/>
              </w:rPr>
              <w:fldChar w:fldCharType="begin"/>
            </w:r>
            <w:r w:rsidR="006C1B46">
              <w:rPr>
                <w:noProof/>
                <w:webHidden/>
              </w:rPr>
              <w:instrText xml:space="preserve"> PAGEREF _Toc71584420 \h </w:instrText>
            </w:r>
            <w:r w:rsidR="003241C2">
              <w:rPr>
                <w:noProof/>
                <w:webHidden/>
              </w:rPr>
            </w:r>
            <w:r w:rsidR="003241C2">
              <w:rPr>
                <w:noProof/>
                <w:webHidden/>
              </w:rPr>
              <w:fldChar w:fldCharType="separate"/>
            </w:r>
            <w:r w:rsidR="008C3360">
              <w:rPr>
                <w:noProof/>
                <w:webHidden/>
              </w:rPr>
              <w:t>75</w:t>
            </w:r>
            <w:r w:rsidR="003241C2">
              <w:rPr>
                <w:noProof/>
                <w:webHidden/>
              </w:rPr>
              <w:fldChar w:fldCharType="end"/>
            </w:r>
          </w:hyperlink>
        </w:p>
        <w:p w14:paraId="1A8ED320" w14:textId="77777777" w:rsidR="006C1B46" w:rsidRDefault="005640D2">
          <w:pPr>
            <w:pStyle w:val="22"/>
            <w:rPr>
              <w:rFonts w:asciiTheme="minorHAnsi" w:eastAsiaTheme="minorEastAsia" w:hAnsiTheme="minorHAnsi" w:cstheme="minorBidi"/>
              <w:noProof/>
              <w:color w:val="auto"/>
            </w:rPr>
          </w:pPr>
          <w:hyperlink w:anchor="_Toc71584421" w:history="1">
            <w:r w:rsidR="006C1B46" w:rsidRPr="001B47B3">
              <w:rPr>
                <w:rStyle w:val="af3"/>
                <w:noProof/>
              </w:rPr>
              <w:t>5.2.</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_Toc71584421 \h </w:instrText>
            </w:r>
            <w:r w:rsidR="003241C2">
              <w:rPr>
                <w:noProof/>
                <w:webHidden/>
              </w:rPr>
            </w:r>
            <w:r w:rsidR="003241C2">
              <w:rPr>
                <w:noProof/>
                <w:webHidden/>
              </w:rPr>
              <w:fldChar w:fldCharType="separate"/>
            </w:r>
            <w:r w:rsidR="008C3360">
              <w:rPr>
                <w:noProof/>
                <w:webHidden/>
              </w:rPr>
              <w:t>76</w:t>
            </w:r>
            <w:r w:rsidR="003241C2">
              <w:rPr>
                <w:noProof/>
                <w:webHidden/>
              </w:rPr>
              <w:fldChar w:fldCharType="end"/>
            </w:r>
          </w:hyperlink>
        </w:p>
        <w:p w14:paraId="74462220" w14:textId="77777777" w:rsidR="006C1B46" w:rsidRDefault="005640D2">
          <w:pPr>
            <w:pStyle w:val="1b"/>
            <w:tabs>
              <w:tab w:val="left" w:pos="440"/>
            </w:tabs>
            <w:rPr>
              <w:rFonts w:asciiTheme="minorHAnsi" w:eastAsiaTheme="minorEastAsia" w:hAnsiTheme="minorHAnsi" w:cstheme="minorBidi"/>
              <w:noProof/>
              <w:color w:val="auto"/>
            </w:rPr>
          </w:pPr>
          <w:hyperlink w:anchor="_Toc71584422" w:history="1">
            <w:r w:rsidR="006C1B46" w:rsidRPr="001B47B3">
              <w:rPr>
                <w:rStyle w:val="af3"/>
                <w:b/>
                <w:noProof/>
              </w:rPr>
              <w:t>6.</w:t>
            </w:r>
            <w:r w:rsidR="006C1B46">
              <w:rPr>
                <w:rFonts w:asciiTheme="minorHAnsi" w:eastAsiaTheme="minorEastAsia" w:hAnsiTheme="minorHAnsi" w:cstheme="minorBidi"/>
                <w:noProof/>
                <w:color w:val="auto"/>
              </w:rPr>
              <w:tab/>
            </w:r>
            <w:r w:rsidR="006C1B46" w:rsidRPr="001B47B3">
              <w:rPr>
                <w:rStyle w:val="af3"/>
                <w:b/>
                <w:noProof/>
              </w:rPr>
              <w:t>Виконання бюджету</w:t>
            </w:r>
            <w:r w:rsidR="006C1B46">
              <w:rPr>
                <w:noProof/>
                <w:webHidden/>
              </w:rPr>
              <w:tab/>
            </w:r>
            <w:r w:rsidR="003241C2">
              <w:rPr>
                <w:noProof/>
                <w:webHidden/>
              </w:rPr>
              <w:fldChar w:fldCharType="begin"/>
            </w:r>
            <w:r w:rsidR="006C1B46">
              <w:rPr>
                <w:noProof/>
                <w:webHidden/>
              </w:rPr>
              <w:instrText xml:space="preserve"> PAGEREF _Toc71584422 \h </w:instrText>
            </w:r>
            <w:r w:rsidR="003241C2">
              <w:rPr>
                <w:noProof/>
                <w:webHidden/>
              </w:rPr>
            </w:r>
            <w:r w:rsidR="003241C2">
              <w:rPr>
                <w:noProof/>
                <w:webHidden/>
              </w:rPr>
              <w:fldChar w:fldCharType="separate"/>
            </w:r>
            <w:r w:rsidR="008C3360">
              <w:rPr>
                <w:noProof/>
                <w:webHidden/>
              </w:rPr>
              <w:t>78</w:t>
            </w:r>
            <w:r w:rsidR="003241C2">
              <w:rPr>
                <w:noProof/>
                <w:webHidden/>
              </w:rPr>
              <w:fldChar w:fldCharType="end"/>
            </w:r>
          </w:hyperlink>
        </w:p>
        <w:p w14:paraId="41982BF9" w14:textId="77777777" w:rsidR="006C1B46" w:rsidRDefault="005640D2">
          <w:pPr>
            <w:pStyle w:val="22"/>
            <w:rPr>
              <w:rFonts w:asciiTheme="minorHAnsi" w:eastAsiaTheme="minorEastAsia" w:hAnsiTheme="minorHAnsi" w:cstheme="minorBidi"/>
              <w:noProof/>
              <w:color w:val="auto"/>
            </w:rPr>
          </w:pPr>
          <w:hyperlink w:anchor="_Toc71584423" w:history="1">
            <w:r w:rsidR="006C1B46" w:rsidRPr="001B47B3">
              <w:rPr>
                <w:rStyle w:val="af3"/>
                <w:noProof/>
              </w:rPr>
              <w:t>6.1.</w:t>
            </w:r>
            <w:r w:rsidR="006C1B46">
              <w:rPr>
                <w:rFonts w:asciiTheme="minorHAnsi" w:eastAsiaTheme="minorEastAsia" w:hAnsiTheme="minorHAnsi" w:cstheme="minorBidi"/>
                <w:noProof/>
                <w:color w:val="auto"/>
              </w:rPr>
              <w:tab/>
            </w:r>
            <w:r w:rsidR="006C1B46" w:rsidRPr="001B47B3">
              <w:rPr>
                <w:rStyle w:val="af3"/>
                <w:noProof/>
              </w:rPr>
              <w:t>Практика контролю за виконанням бюджету радою</w:t>
            </w:r>
            <w:r w:rsidR="006C1B46">
              <w:rPr>
                <w:noProof/>
                <w:webHidden/>
              </w:rPr>
              <w:tab/>
            </w:r>
            <w:r w:rsidR="003241C2">
              <w:rPr>
                <w:noProof/>
                <w:webHidden/>
              </w:rPr>
              <w:fldChar w:fldCharType="begin"/>
            </w:r>
            <w:r w:rsidR="006C1B46">
              <w:rPr>
                <w:noProof/>
                <w:webHidden/>
              </w:rPr>
              <w:instrText xml:space="preserve"> PAGEREF _Toc71584423 \h </w:instrText>
            </w:r>
            <w:r w:rsidR="003241C2">
              <w:rPr>
                <w:noProof/>
                <w:webHidden/>
              </w:rPr>
            </w:r>
            <w:r w:rsidR="003241C2">
              <w:rPr>
                <w:noProof/>
                <w:webHidden/>
              </w:rPr>
              <w:fldChar w:fldCharType="separate"/>
            </w:r>
            <w:r w:rsidR="008C3360">
              <w:rPr>
                <w:noProof/>
                <w:webHidden/>
              </w:rPr>
              <w:t>78</w:t>
            </w:r>
            <w:r w:rsidR="003241C2">
              <w:rPr>
                <w:noProof/>
                <w:webHidden/>
              </w:rPr>
              <w:fldChar w:fldCharType="end"/>
            </w:r>
          </w:hyperlink>
        </w:p>
        <w:p w14:paraId="05DBBD29" w14:textId="77777777" w:rsidR="006C1B46" w:rsidRDefault="005640D2">
          <w:pPr>
            <w:pStyle w:val="22"/>
            <w:rPr>
              <w:rFonts w:asciiTheme="minorHAnsi" w:eastAsiaTheme="minorEastAsia" w:hAnsiTheme="minorHAnsi" w:cstheme="minorBidi"/>
              <w:noProof/>
              <w:color w:val="auto"/>
            </w:rPr>
          </w:pPr>
          <w:hyperlink w:anchor="_Toc71584424" w:history="1">
            <w:r w:rsidR="006C1B46" w:rsidRPr="001B47B3">
              <w:rPr>
                <w:rStyle w:val="af3"/>
                <w:noProof/>
              </w:rPr>
              <w:t>6.2.</w:t>
            </w:r>
            <w:r w:rsidR="006C1B46">
              <w:rPr>
                <w:rFonts w:asciiTheme="minorHAnsi" w:eastAsiaTheme="minorEastAsia" w:hAnsiTheme="minorHAnsi" w:cstheme="minorBidi"/>
                <w:noProof/>
                <w:color w:val="auto"/>
              </w:rPr>
              <w:tab/>
            </w:r>
            <w:r w:rsidR="006C1B46" w:rsidRPr="001B47B3">
              <w:rPr>
                <w:rStyle w:val="af3"/>
                <w:noProof/>
              </w:rPr>
              <w:t>Стадії організації виконання бюджету</w:t>
            </w:r>
            <w:r w:rsidR="006C1B46">
              <w:rPr>
                <w:noProof/>
                <w:webHidden/>
              </w:rPr>
              <w:tab/>
            </w:r>
            <w:r w:rsidR="003241C2">
              <w:rPr>
                <w:noProof/>
                <w:webHidden/>
              </w:rPr>
              <w:fldChar w:fldCharType="begin"/>
            </w:r>
            <w:r w:rsidR="006C1B46">
              <w:rPr>
                <w:noProof/>
                <w:webHidden/>
              </w:rPr>
              <w:instrText xml:space="preserve"> PAGEREF _Toc71584424 \h </w:instrText>
            </w:r>
            <w:r w:rsidR="003241C2">
              <w:rPr>
                <w:noProof/>
                <w:webHidden/>
              </w:rPr>
            </w:r>
            <w:r w:rsidR="003241C2">
              <w:rPr>
                <w:noProof/>
                <w:webHidden/>
              </w:rPr>
              <w:fldChar w:fldCharType="separate"/>
            </w:r>
            <w:r w:rsidR="008C3360">
              <w:rPr>
                <w:noProof/>
                <w:webHidden/>
              </w:rPr>
              <w:t>78</w:t>
            </w:r>
            <w:r w:rsidR="003241C2">
              <w:rPr>
                <w:noProof/>
                <w:webHidden/>
              </w:rPr>
              <w:fldChar w:fldCharType="end"/>
            </w:r>
          </w:hyperlink>
        </w:p>
        <w:p w14:paraId="59F48F3B" w14:textId="77777777" w:rsidR="006C1B46" w:rsidRDefault="005640D2">
          <w:pPr>
            <w:pStyle w:val="22"/>
            <w:rPr>
              <w:rFonts w:asciiTheme="minorHAnsi" w:eastAsiaTheme="minorEastAsia" w:hAnsiTheme="minorHAnsi" w:cstheme="minorBidi"/>
              <w:noProof/>
              <w:color w:val="auto"/>
            </w:rPr>
          </w:pPr>
          <w:hyperlink w:anchor="_Toc71584425" w:history="1">
            <w:r w:rsidR="006C1B46" w:rsidRPr="001B47B3">
              <w:rPr>
                <w:rStyle w:val="af3"/>
                <w:noProof/>
              </w:rPr>
              <w:t>6.2.1</w:t>
            </w:r>
            <w:r w:rsidR="006C1B46">
              <w:rPr>
                <w:rFonts w:asciiTheme="minorHAnsi" w:eastAsiaTheme="minorEastAsia" w:hAnsiTheme="minorHAnsi" w:cstheme="minorBidi"/>
                <w:noProof/>
                <w:color w:val="auto"/>
              </w:rPr>
              <w:tab/>
            </w:r>
            <w:r w:rsidR="006C1B46" w:rsidRPr="001B47B3">
              <w:rPr>
                <w:rStyle w:val="af3"/>
                <w:noProof/>
              </w:rPr>
              <w:t>Порядок складання і виконання розпису бюджету</w:t>
            </w:r>
            <w:r w:rsidR="006C1B46">
              <w:rPr>
                <w:noProof/>
                <w:webHidden/>
              </w:rPr>
              <w:tab/>
            </w:r>
            <w:r w:rsidR="003241C2">
              <w:rPr>
                <w:noProof/>
                <w:webHidden/>
              </w:rPr>
              <w:fldChar w:fldCharType="begin"/>
            </w:r>
            <w:r w:rsidR="006C1B46">
              <w:rPr>
                <w:noProof/>
                <w:webHidden/>
              </w:rPr>
              <w:instrText xml:space="preserve"> PAGEREF _Toc71584425 \h </w:instrText>
            </w:r>
            <w:r w:rsidR="003241C2">
              <w:rPr>
                <w:noProof/>
                <w:webHidden/>
              </w:rPr>
            </w:r>
            <w:r w:rsidR="003241C2">
              <w:rPr>
                <w:noProof/>
                <w:webHidden/>
              </w:rPr>
              <w:fldChar w:fldCharType="separate"/>
            </w:r>
            <w:r w:rsidR="008C3360">
              <w:rPr>
                <w:noProof/>
                <w:webHidden/>
              </w:rPr>
              <w:t>78</w:t>
            </w:r>
            <w:r w:rsidR="003241C2">
              <w:rPr>
                <w:noProof/>
                <w:webHidden/>
              </w:rPr>
              <w:fldChar w:fldCharType="end"/>
            </w:r>
          </w:hyperlink>
        </w:p>
        <w:p w14:paraId="1627B343" w14:textId="77777777" w:rsidR="006C1B46" w:rsidRDefault="005640D2">
          <w:pPr>
            <w:pStyle w:val="22"/>
            <w:rPr>
              <w:rFonts w:asciiTheme="minorHAnsi" w:eastAsiaTheme="minorEastAsia" w:hAnsiTheme="minorHAnsi" w:cstheme="minorBidi"/>
              <w:noProof/>
              <w:color w:val="auto"/>
            </w:rPr>
          </w:pPr>
          <w:hyperlink w:anchor="_Toc71584426" w:history="1">
            <w:r w:rsidR="006C1B46" w:rsidRPr="001B47B3">
              <w:rPr>
                <w:rStyle w:val="af3"/>
                <w:noProof/>
              </w:rPr>
              <w:t>6.2.2</w:t>
            </w:r>
            <w:r w:rsidR="006C1B46">
              <w:rPr>
                <w:rFonts w:asciiTheme="minorHAnsi" w:eastAsiaTheme="minorEastAsia" w:hAnsiTheme="minorHAnsi" w:cstheme="minorBidi"/>
                <w:noProof/>
                <w:color w:val="auto"/>
              </w:rPr>
              <w:tab/>
            </w:r>
            <w:r w:rsidR="006C1B46" w:rsidRPr="001B47B3">
              <w:rPr>
                <w:rStyle w:val="af3"/>
                <w:noProof/>
              </w:rPr>
              <w:t>Порядок та практика реагування на недоотримання доходів або перевиконання доходної частини бюджету</w:t>
            </w:r>
            <w:r w:rsidR="006C1B46">
              <w:rPr>
                <w:noProof/>
                <w:webHidden/>
              </w:rPr>
              <w:tab/>
            </w:r>
            <w:r w:rsidR="003241C2">
              <w:rPr>
                <w:noProof/>
                <w:webHidden/>
              </w:rPr>
              <w:fldChar w:fldCharType="begin"/>
            </w:r>
            <w:r w:rsidR="006C1B46">
              <w:rPr>
                <w:noProof/>
                <w:webHidden/>
              </w:rPr>
              <w:instrText xml:space="preserve"> PAGEREF _Toc71584426 \h </w:instrText>
            </w:r>
            <w:r w:rsidR="003241C2">
              <w:rPr>
                <w:noProof/>
                <w:webHidden/>
              </w:rPr>
            </w:r>
            <w:r w:rsidR="003241C2">
              <w:rPr>
                <w:noProof/>
                <w:webHidden/>
              </w:rPr>
              <w:fldChar w:fldCharType="separate"/>
            </w:r>
            <w:r w:rsidR="008C3360">
              <w:rPr>
                <w:noProof/>
                <w:webHidden/>
              </w:rPr>
              <w:t>79</w:t>
            </w:r>
            <w:r w:rsidR="003241C2">
              <w:rPr>
                <w:noProof/>
                <w:webHidden/>
              </w:rPr>
              <w:fldChar w:fldCharType="end"/>
            </w:r>
          </w:hyperlink>
        </w:p>
        <w:p w14:paraId="0C14C93D" w14:textId="77777777" w:rsidR="006C1B46" w:rsidRDefault="005640D2">
          <w:pPr>
            <w:pStyle w:val="22"/>
            <w:rPr>
              <w:rFonts w:asciiTheme="minorHAnsi" w:eastAsiaTheme="minorEastAsia" w:hAnsiTheme="minorHAnsi" w:cstheme="minorBidi"/>
              <w:noProof/>
              <w:color w:val="auto"/>
            </w:rPr>
          </w:pPr>
          <w:hyperlink w:anchor="_Toc71584427" w:history="1">
            <w:r w:rsidR="006C1B46" w:rsidRPr="001B47B3">
              <w:rPr>
                <w:rStyle w:val="af3"/>
                <w:noProof/>
              </w:rPr>
              <w:t>6.3.</w:t>
            </w:r>
            <w:r w:rsidR="006C1B46">
              <w:rPr>
                <w:rFonts w:asciiTheme="minorHAnsi" w:eastAsiaTheme="minorEastAsia" w:hAnsiTheme="minorHAnsi" w:cstheme="minorBidi"/>
                <w:noProof/>
                <w:color w:val="auto"/>
              </w:rPr>
              <w:tab/>
            </w:r>
            <w:r w:rsidR="006C1B46" w:rsidRPr="001B47B3">
              <w:rPr>
                <w:rStyle w:val="af3"/>
                <w:noProof/>
              </w:rPr>
              <w:t>Розподіл видатків бюджету, план на 2021 рік, факт виконання за 2020 рік</w:t>
            </w:r>
            <w:r w:rsidR="006C1B46">
              <w:rPr>
                <w:noProof/>
                <w:webHidden/>
              </w:rPr>
              <w:tab/>
            </w:r>
            <w:r w:rsidR="003241C2">
              <w:rPr>
                <w:noProof/>
                <w:webHidden/>
              </w:rPr>
              <w:fldChar w:fldCharType="begin"/>
            </w:r>
            <w:r w:rsidR="006C1B46">
              <w:rPr>
                <w:noProof/>
                <w:webHidden/>
              </w:rPr>
              <w:instrText xml:space="preserve"> PAGEREF _Toc71584427 \h </w:instrText>
            </w:r>
            <w:r w:rsidR="003241C2">
              <w:rPr>
                <w:noProof/>
                <w:webHidden/>
              </w:rPr>
            </w:r>
            <w:r w:rsidR="003241C2">
              <w:rPr>
                <w:noProof/>
                <w:webHidden/>
              </w:rPr>
              <w:fldChar w:fldCharType="separate"/>
            </w:r>
            <w:r w:rsidR="008C3360">
              <w:rPr>
                <w:noProof/>
                <w:webHidden/>
              </w:rPr>
              <w:t>79</w:t>
            </w:r>
            <w:r w:rsidR="003241C2">
              <w:rPr>
                <w:noProof/>
                <w:webHidden/>
              </w:rPr>
              <w:fldChar w:fldCharType="end"/>
            </w:r>
          </w:hyperlink>
        </w:p>
        <w:p w14:paraId="1478EFF8" w14:textId="77777777" w:rsidR="006C1B46" w:rsidRDefault="005640D2">
          <w:pPr>
            <w:pStyle w:val="22"/>
            <w:rPr>
              <w:rFonts w:asciiTheme="minorHAnsi" w:eastAsiaTheme="minorEastAsia" w:hAnsiTheme="minorHAnsi" w:cstheme="minorBidi"/>
              <w:noProof/>
              <w:color w:val="auto"/>
            </w:rPr>
          </w:pPr>
          <w:hyperlink w:anchor="_Toc71584428" w:history="1">
            <w:r w:rsidR="006C1B46" w:rsidRPr="001B47B3">
              <w:rPr>
                <w:rStyle w:val="af3"/>
                <w:noProof/>
              </w:rPr>
              <w:t>6.3.1.</w:t>
            </w:r>
            <w:r w:rsidR="006C1B46">
              <w:rPr>
                <w:rFonts w:asciiTheme="minorHAnsi" w:eastAsiaTheme="minorEastAsia" w:hAnsiTheme="minorHAnsi" w:cstheme="minorBidi"/>
                <w:noProof/>
                <w:color w:val="auto"/>
              </w:rPr>
              <w:tab/>
            </w:r>
            <w:r w:rsidR="006C1B46" w:rsidRPr="001B47B3">
              <w:rPr>
                <w:rStyle w:val="af3"/>
                <w:noProof/>
              </w:rPr>
              <w:t>Прострочена кредиторська заборгованість бюджету</w:t>
            </w:r>
            <w:r w:rsidR="006C1B46">
              <w:rPr>
                <w:noProof/>
                <w:webHidden/>
              </w:rPr>
              <w:tab/>
            </w:r>
            <w:r w:rsidR="003241C2">
              <w:rPr>
                <w:noProof/>
                <w:webHidden/>
              </w:rPr>
              <w:fldChar w:fldCharType="begin"/>
            </w:r>
            <w:r w:rsidR="006C1B46">
              <w:rPr>
                <w:noProof/>
                <w:webHidden/>
              </w:rPr>
              <w:instrText xml:space="preserve"> PAGEREF _Toc71584428 \h </w:instrText>
            </w:r>
            <w:r w:rsidR="003241C2">
              <w:rPr>
                <w:noProof/>
                <w:webHidden/>
              </w:rPr>
            </w:r>
            <w:r w:rsidR="003241C2">
              <w:rPr>
                <w:noProof/>
                <w:webHidden/>
              </w:rPr>
              <w:fldChar w:fldCharType="separate"/>
            </w:r>
            <w:r w:rsidR="008C3360">
              <w:rPr>
                <w:noProof/>
                <w:webHidden/>
              </w:rPr>
              <w:t>89</w:t>
            </w:r>
            <w:r w:rsidR="003241C2">
              <w:rPr>
                <w:noProof/>
                <w:webHidden/>
              </w:rPr>
              <w:fldChar w:fldCharType="end"/>
            </w:r>
          </w:hyperlink>
        </w:p>
        <w:p w14:paraId="7E9AC984" w14:textId="77777777" w:rsidR="006C1B46" w:rsidRDefault="005640D2">
          <w:pPr>
            <w:pStyle w:val="22"/>
            <w:rPr>
              <w:rFonts w:asciiTheme="minorHAnsi" w:eastAsiaTheme="minorEastAsia" w:hAnsiTheme="minorHAnsi" w:cstheme="minorBidi"/>
              <w:noProof/>
              <w:color w:val="auto"/>
            </w:rPr>
          </w:pPr>
          <w:hyperlink w:anchor="_Toc71584429" w:history="1">
            <w:r w:rsidR="006C1B46" w:rsidRPr="001B47B3">
              <w:rPr>
                <w:rStyle w:val="af3"/>
                <w:noProof/>
              </w:rPr>
              <w:t>6.3.2.</w:t>
            </w:r>
            <w:r w:rsidR="006C1B46">
              <w:rPr>
                <w:rFonts w:asciiTheme="minorHAnsi" w:eastAsiaTheme="minorEastAsia" w:hAnsiTheme="minorHAnsi" w:cstheme="minorBidi"/>
                <w:noProof/>
                <w:color w:val="auto"/>
              </w:rPr>
              <w:tab/>
            </w:r>
            <w:r w:rsidR="006C1B46" w:rsidRPr="001B47B3">
              <w:rPr>
                <w:rStyle w:val="af3"/>
                <w:noProof/>
              </w:rPr>
              <w:t>Бюджет розвитку</w:t>
            </w:r>
            <w:r w:rsidR="006C1B46">
              <w:rPr>
                <w:noProof/>
                <w:webHidden/>
              </w:rPr>
              <w:tab/>
            </w:r>
            <w:r w:rsidR="003241C2">
              <w:rPr>
                <w:noProof/>
                <w:webHidden/>
              </w:rPr>
              <w:fldChar w:fldCharType="begin"/>
            </w:r>
            <w:r w:rsidR="006C1B46">
              <w:rPr>
                <w:noProof/>
                <w:webHidden/>
              </w:rPr>
              <w:instrText xml:space="preserve"> PAGEREF _Toc71584429 \h </w:instrText>
            </w:r>
            <w:r w:rsidR="003241C2">
              <w:rPr>
                <w:noProof/>
                <w:webHidden/>
              </w:rPr>
            </w:r>
            <w:r w:rsidR="003241C2">
              <w:rPr>
                <w:noProof/>
                <w:webHidden/>
              </w:rPr>
              <w:fldChar w:fldCharType="separate"/>
            </w:r>
            <w:r w:rsidR="008C3360">
              <w:rPr>
                <w:noProof/>
                <w:webHidden/>
              </w:rPr>
              <w:t>89</w:t>
            </w:r>
            <w:r w:rsidR="003241C2">
              <w:rPr>
                <w:noProof/>
                <w:webHidden/>
              </w:rPr>
              <w:fldChar w:fldCharType="end"/>
            </w:r>
          </w:hyperlink>
        </w:p>
        <w:p w14:paraId="1331D7A6" w14:textId="77777777" w:rsidR="006C1B46" w:rsidRDefault="005640D2">
          <w:pPr>
            <w:pStyle w:val="22"/>
            <w:rPr>
              <w:rFonts w:asciiTheme="minorHAnsi" w:eastAsiaTheme="minorEastAsia" w:hAnsiTheme="minorHAnsi" w:cstheme="minorBidi"/>
              <w:noProof/>
              <w:color w:val="auto"/>
            </w:rPr>
          </w:pPr>
          <w:hyperlink w:anchor="_Toc71584430" w:history="1">
            <w:r w:rsidR="006C1B46" w:rsidRPr="001B47B3">
              <w:rPr>
                <w:rStyle w:val="af3"/>
                <w:noProof/>
              </w:rPr>
              <w:t>6.3.3.</w:t>
            </w:r>
            <w:r w:rsidR="006C1B46">
              <w:rPr>
                <w:rFonts w:asciiTheme="minorHAnsi" w:eastAsiaTheme="minorEastAsia" w:hAnsiTheme="minorHAnsi" w:cstheme="minorBidi"/>
                <w:noProof/>
                <w:color w:val="auto"/>
              </w:rPr>
              <w:tab/>
            </w:r>
            <w:r w:rsidR="006C1B46" w:rsidRPr="001B47B3">
              <w:rPr>
                <w:rStyle w:val="af3"/>
                <w:noProof/>
              </w:rPr>
              <w:t>Паспорти бюджетної програми та їх фінансування</w:t>
            </w:r>
            <w:r w:rsidR="006C1B46">
              <w:rPr>
                <w:noProof/>
                <w:webHidden/>
              </w:rPr>
              <w:tab/>
            </w:r>
            <w:r w:rsidR="003241C2">
              <w:rPr>
                <w:noProof/>
                <w:webHidden/>
              </w:rPr>
              <w:fldChar w:fldCharType="begin"/>
            </w:r>
            <w:r w:rsidR="006C1B46">
              <w:rPr>
                <w:noProof/>
                <w:webHidden/>
              </w:rPr>
              <w:instrText xml:space="preserve"> PAGEREF _Toc71584430 \h </w:instrText>
            </w:r>
            <w:r w:rsidR="003241C2">
              <w:rPr>
                <w:noProof/>
                <w:webHidden/>
              </w:rPr>
            </w:r>
            <w:r w:rsidR="003241C2">
              <w:rPr>
                <w:noProof/>
                <w:webHidden/>
              </w:rPr>
              <w:fldChar w:fldCharType="separate"/>
            </w:r>
            <w:r w:rsidR="008C3360">
              <w:rPr>
                <w:noProof/>
                <w:webHidden/>
              </w:rPr>
              <w:t>89</w:t>
            </w:r>
            <w:r w:rsidR="003241C2">
              <w:rPr>
                <w:noProof/>
                <w:webHidden/>
              </w:rPr>
              <w:fldChar w:fldCharType="end"/>
            </w:r>
          </w:hyperlink>
        </w:p>
        <w:p w14:paraId="7A2AB72B" w14:textId="77777777" w:rsidR="006C1B46" w:rsidRDefault="005640D2">
          <w:pPr>
            <w:pStyle w:val="22"/>
            <w:rPr>
              <w:rFonts w:asciiTheme="minorHAnsi" w:eastAsiaTheme="minorEastAsia" w:hAnsiTheme="minorHAnsi" w:cstheme="minorBidi"/>
              <w:noProof/>
              <w:color w:val="auto"/>
            </w:rPr>
          </w:pPr>
          <w:hyperlink w:anchor="_Toc71584431" w:history="1">
            <w:r w:rsidR="006C1B46" w:rsidRPr="001B47B3">
              <w:rPr>
                <w:rStyle w:val="af3"/>
                <w:noProof/>
              </w:rPr>
              <w:t>6.4.</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_Toc71584431 \h </w:instrText>
            </w:r>
            <w:r w:rsidR="003241C2">
              <w:rPr>
                <w:noProof/>
                <w:webHidden/>
              </w:rPr>
            </w:r>
            <w:r w:rsidR="003241C2">
              <w:rPr>
                <w:noProof/>
                <w:webHidden/>
              </w:rPr>
              <w:fldChar w:fldCharType="separate"/>
            </w:r>
            <w:r w:rsidR="008C3360">
              <w:rPr>
                <w:noProof/>
                <w:webHidden/>
              </w:rPr>
              <w:t>90</w:t>
            </w:r>
            <w:r w:rsidR="003241C2">
              <w:rPr>
                <w:noProof/>
                <w:webHidden/>
              </w:rPr>
              <w:fldChar w:fldCharType="end"/>
            </w:r>
          </w:hyperlink>
        </w:p>
        <w:p w14:paraId="53C1F1D8" w14:textId="77777777" w:rsidR="006C1B46" w:rsidRDefault="005640D2">
          <w:pPr>
            <w:pStyle w:val="1b"/>
            <w:tabs>
              <w:tab w:val="left" w:pos="440"/>
            </w:tabs>
            <w:rPr>
              <w:rFonts w:asciiTheme="minorHAnsi" w:eastAsiaTheme="minorEastAsia" w:hAnsiTheme="minorHAnsi" w:cstheme="minorBidi"/>
              <w:noProof/>
              <w:color w:val="auto"/>
            </w:rPr>
          </w:pPr>
          <w:hyperlink w:anchor="_Toc71584432" w:history="1">
            <w:r w:rsidR="006C1B46" w:rsidRPr="001B47B3">
              <w:rPr>
                <w:rStyle w:val="af3"/>
                <w:b/>
                <w:noProof/>
              </w:rPr>
              <w:t>7.</w:t>
            </w:r>
            <w:r w:rsidR="006C1B46">
              <w:rPr>
                <w:rFonts w:asciiTheme="minorHAnsi" w:eastAsiaTheme="minorEastAsia" w:hAnsiTheme="minorHAnsi" w:cstheme="minorBidi"/>
                <w:noProof/>
                <w:color w:val="auto"/>
              </w:rPr>
              <w:tab/>
            </w:r>
            <w:r w:rsidR="006C1B46" w:rsidRPr="001B47B3">
              <w:rPr>
                <w:rStyle w:val="af3"/>
                <w:b/>
                <w:noProof/>
              </w:rPr>
              <w:t>Бухгалтерський облік, фінансова та бюджетна звітність</w:t>
            </w:r>
            <w:r w:rsidR="006C1B46">
              <w:rPr>
                <w:noProof/>
                <w:webHidden/>
              </w:rPr>
              <w:tab/>
            </w:r>
            <w:r w:rsidR="003241C2">
              <w:rPr>
                <w:noProof/>
                <w:webHidden/>
              </w:rPr>
              <w:fldChar w:fldCharType="begin"/>
            </w:r>
            <w:r w:rsidR="006C1B46">
              <w:rPr>
                <w:noProof/>
                <w:webHidden/>
              </w:rPr>
              <w:instrText xml:space="preserve"> PAGEREF _Toc71584432 \h </w:instrText>
            </w:r>
            <w:r w:rsidR="003241C2">
              <w:rPr>
                <w:noProof/>
                <w:webHidden/>
              </w:rPr>
            </w:r>
            <w:r w:rsidR="003241C2">
              <w:rPr>
                <w:noProof/>
                <w:webHidden/>
              </w:rPr>
              <w:fldChar w:fldCharType="separate"/>
            </w:r>
            <w:r w:rsidR="008C3360">
              <w:rPr>
                <w:noProof/>
                <w:webHidden/>
              </w:rPr>
              <w:t>96</w:t>
            </w:r>
            <w:r w:rsidR="003241C2">
              <w:rPr>
                <w:noProof/>
                <w:webHidden/>
              </w:rPr>
              <w:fldChar w:fldCharType="end"/>
            </w:r>
          </w:hyperlink>
        </w:p>
        <w:p w14:paraId="5267C3CF" w14:textId="77777777" w:rsidR="006C1B46" w:rsidRDefault="005640D2">
          <w:pPr>
            <w:pStyle w:val="22"/>
            <w:rPr>
              <w:rFonts w:asciiTheme="minorHAnsi" w:eastAsiaTheme="minorEastAsia" w:hAnsiTheme="minorHAnsi" w:cstheme="minorBidi"/>
              <w:noProof/>
              <w:color w:val="auto"/>
            </w:rPr>
          </w:pPr>
          <w:hyperlink w:anchor="_Toc71584433" w:history="1">
            <w:r w:rsidR="006C1B46" w:rsidRPr="001B47B3">
              <w:rPr>
                <w:rStyle w:val="af3"/>
                <w:noProof/>
              </w:rPr>
              <w:t>7.1.</w:t>
            </w:r>
            <w:r w:rsidR="006C1B46">
              <w:rPr>
                <w:rFonts w:asciiTheme="minorHAnsi" w:eastAsiaTheme="minorEastAsia" w:hAnsiTheme="minorHAnsi" w:cstheme="minorBidi"/>
                <w:noProof/>
                <w:color w:val="auto"/>
              </w:rPr>
              <w:tab/>
            </w:r>
            <w:r w:rsidR="006C1B46" w:rsidRPr="001B47B3">
              <w:rPr>
                <w:rStyle w:val="af3"/>
                <w:noProof/>
              </w:rPr>
              <w:t>Бухгалтерський облік</w:t>
            </w:r>
            <w:r w:rsidR="006C1B46">
              <w:rPr>
                <w:noProof/>
                <w:webHidden/>
              </w:rPr>
              <w:tab/>
            </w:r>
            <w:r w:rsidR="003241C2">
              <w:rPr>
                <w:noProof/>
                <w:webHidden/>
              </w:rPr>
              <w:fldChar w:fldCharType="begin"/>
            </w:r>
            <w:r w:rsidR="006C1B46">
              <w:rPr>
                <w:noProof/>
                <w:webHidden/>
              </w:rPr>
              <w:instrText xml:space="preserve"> PAGEREF _Toc71584433 \h </w:instrText>
            </w:r>
            <w:r w:rsidR="003241C2">
              <w:rPr>
                <w:noProof/>
                <w:webHidden/>
              </w:rPr>
            </w:r>
            <w:r w:rsidR="003241C2">
              <w:rPr>
                <w:noProof/>
                <w:webHidden/>
              </w:rPr>
              <w:fldChar w:fldCharType="separate"/>
            </w:r>
            <w:r w:rsidR="008C3360">
              <w:rPr>
                <w:noProof/>
                <w:webHidden/>
              </w:rPr>
              <w:t>96</w:t>
            </w:r>
            <w:r w:rsidR="003241C2">
              <w:rPr>
                <w:noProof/>
                <w:webHidden/>
              </w:rPr>
              <w:fldChar w:fldCharType="end"/>
            </w:r>
          </w:hyperlink>
        </w:p>
        <w:p w14:paraId="71CFBBF4" w14:textId="77777777" w:rsidR="006C1B46" w:rsidRDefault="005640D2">
          <w:pPr>
            <w:pStyle w:val="22"/>
            <w:rPr>
              <w:rFonts w:asciiTheme="minorHAnsi" w:eastAsiaTheme="minorEastAsia" w:hAnsiTheme="minorHAnsi" w:cstheme="minorBidi"/>
              <w:noProof/>
              <w:color w:val="auto"/>
            </w:rPr>
          </w:pPr>
          <w:hyperlink w:anchor="_Toc71584434" w:history="1">
            <w:r w:rsidR="006C1B46" w:rsidRPr="001B47B3">
              <w:rPr>
                <w:rStyle w:val="af3"/>
                <w:noProof/>
              </w:rPr>
              <w:t>7.2.</w:t>
            </w:r>
            <w:r w:rsidR="006C1B46">
              <w:rPr>
                <w:rFonts w:asciiTheme="minorHAnsi" w:eastAsiaTheme="minorEastAsia" w:hAnsiTheme="minorHAnsi" w:cstheme="minorBidi"/>
                <w:noProof/>
                <w:color w:val="auto"/>
              </w:rPr>
              <w:tab/>
            </w:r>
            <w:r w:rsidR="006C1B46" w:rsidRPr="001B47B3">
              <w:rPr>
                <w:rStyle w:val="af3"/>
                <w:noProof/>
              </w:rPr>
              <w:t>Фінансова та бюджетна звітність</w:t>
            </w:r>
            <w:r w:rsidR="006C1B46">
              <w:rPr>
                <w:noProof/>
                <w:webHidden/>
              </w:rPr>
              <w:tab/>
            </w:r>
            <w:r w:rsidR="003241C2">
              <w:rPr>
                <w:noProof/>
                <w:webHidden/>
              </w:rPr>
              <w:fldChar w:fldCharType="begin"/>
            </w:r>
            <w:r w:rsidR="006C1B46">
              <w:rPr>
                <w:noProof/>
                <w:webHidden/>
              </w:rPr>
              <w:instrText xml:space="preserve"> PAGEREF _Toc71584434 \h </w:instrText>
            </w:r>
            <w:r w:rsidR="003241C2">
              <w:rPr>
                <w:noProof/>
                <w:webHidden/>
              </w:rPr>
            </w:r>
            <w:r w:rsidR="003241C2">
              <w:rPr>
                <w:noProof/>
                <w:webHidden/>
              </w:rPr>
              <w:fldChar w:fldCharType="separate"/>
            </w:r>
            <w:r w:rsidR="008C3360">
              <w:rPr>
                <w:noProof/>
                <w:webHidden/>
              </w:rPr>
              <w:t>97</w:t>
            </w:r>
            <w:r w:rsidR="003241C2">
              <w:rPr>
                <w:noProof/>
                <w:webHidden/>
              </w:rPr>
              <w:fldChar w:fldCharType="end"/>
            </w:r>
          </w:hyperlink>
        </w:p>
        <w:p w14:paraId="496A8516" w14:textId="77777777" w:rsidR="006C1B46" w:rsidRDefault="005640D2">
          <w:pPr>
            <w:pStyle w:val="22"/>
            <w:rPr>
              <w:rFonts w:asciiTheme="minorHAnsi" w:eastAsiaTheme="minorEastAsia" w:hAnsiTheme="minorHAnsi" w:cstheme="minorBidi"/>
              <w:noProof/>
              <w:color w:val="auto"/>
            </w:rPr>
          </w:pPr>
          <w:hyperlink w:anchor="_Toc71584435" w:history="1">
            <w:r w:rsidR="006C1B46" w:rsidRPr="001B47B3">
              <w:rPr>
                <w:rStyle w:val="af3"/>
                <w:noProof/>
              </w:rPr>
              <w:t>7.3.</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_Toc71584435 \h </w:instrText>
            </w:r>
            <w:r w:rsidR="003241C2">
              <w:rPr>
                <w:noProof/>
                <w:webHidden/>
              </w:rPr>
            </w:r>
            <w:r w:rsidR="003241C2">
              <w:rPr>
                <w:noProof/>
                <w:webHidden/>
              </w:rPr>
              <w:fldChar w:fldCharType="separate"/>
            </w:r>
            <w:r w:rsidR="008C3360">
              <w:rPr>
                <w:noProof/>
                <w:webHidden/>
              </w:rPr>
              <w:t>97</w:t>
            </w:r>
            <w:r w:rsidR="003241C2">
              <w:rPr>
                <w:noProof/>
                <w:webHidden/>
              </w:rPr>
              <w:fldChar w:fldCharType="end"/>
            </w:r>
          </w:hyperlink>
        </w:p>
        <w:p w14:paraId="16808A2A" w14:textId="77777777" w:rsidR="006C1B46" w:rsidRDefault="005640D2">
          <w:pPr>
            <w:pStyle w:val="1b"/>
            <w:tabs>
              <w:tab w:val="left" w:pos="440"/>
            </w:tabs>
            <w:rPr>
              <w:rFonts w:asciiTheme="minorHAnsi" w:eastAsiaTheme="minorEastAsia" w:hAnsiTheme="minorHAnsi" w:cstheme="minorBidi"/>
              <w:noProof/>
              <w:color w:val="auto"/>
            </w:rPr>
          </w:pPr>
          <w:hyperlink w:anchor="_Toc71584436" w:history="1">
            <w:r w:rsidR="006C1B46" w:rsidRPr="001B47B3">
              <w:rPr>
                <w:rStyle w:val="af3"/>
                <w:b/>
                <w:noProof/>
              </w:rPr>
              <w:t>8.</w:t>
            </w:r>
            <w:r w:rsidR="006C1B46">
              <w:rPr>
                <w:rFonts w:asciiTheme="minorHAnsi" w:eastAsiaTheme="minorEastAsia" w:hAnsiTheme="minorHAnsi" w:cstheme="minorBidi"/>
                <w:noProof/>
                <w:color w:val="auto"/>
              </w:rPr>
              <w:tab/>
            </w:r>
            <w:r w:rsidR="006C1B46" w:rsidRPr="001B47B3">
              <w:rPr>
                <w:rStyle w:val="af3"/>
                <w:b/>
                <w:noProof/>
              </w:rPr>
              <w:t>Управління активами</w:t>
            </w:r>
            <w:r w:rsidR="006C1B46">
              <w:rPr>
                <w:noProof/>
                <w:webHidden/>
              </w:rPr>
              <w:tab/>
            </w:r>
            <w:r w:rsidR="003241C2">
              <w:rPr>
                <w:noProof/>
                <w:webHidden/>
              </w:rPr>
              <w:fldChar w:fldCharType="begin"/>
            </w:r>
            <w:r w:rsidR="006C1B46">
              <w:rPr>
                <w:noProof/>
                <w:webHidden/>
              </w:rPr>
              <w:instrText xml:space="preserve"> PAGEREF _Toc71584436 \h </w:instrText>
            </w:r>
            <w:r w:rsidR="003241C2">
              <w:rPr>
                <w:noProof/>
                <w:webHidden/>
              </w:rPr>
            </w:r>
            <w:r w:rsidR="003241C2">
              <w:rPr>
                <w:noProof/>
                <w:webHidden/>
              </w:rPr>
              <w:fldChar w:fldCharType="separate"/>
            </w:r>
            <w:r w:rsidR="008C3360">
              <w:rPr>
                <w:noProof/>
                <w:webHidden/>
              </w:rPr>
              <w:t>99</w:t>
            </w:r>
            <w:r w:rsidR="003241C2">
              <w:rPr>
                <w:noProof/>
                <w:webHidden/>
              </w:rPr>
              <w:fldChar w:fldCharType="end"/>
            </w:r>
          </w:hyperlink>
        </w:p>
        <w:p w14:paraId="5C4139AF" w14:textId="77777777" w:rsidR="006C1B46" w:rsidRDefault="005640D2">
          <w:pPr>
            <w:pStyle w:val="22"/>
            <w:rPr>
              <w:rFonts w:asciiTheme="minorHAnsi" w:eastAsiaTheme="minorEastAsia" w:hAnsiTheme="minorHAnsi" w:cstheme="minorBidi"/>
              <w:noProof/>
              <w:color w:val="auto"/>
            </w:rPr>
          </w:pPr>
          <w:hyperlink w:anchor="_Toc71584437" w:history="1">
            <w:r w:rsidR="006C1B46" w:rsidRPr="001B47B3">
              <w:rPr>
                <w:rStyle w:val="af3"/>
                <w:noProof/>
              </w:rPr>
              <w:t>8.1.</w:t>
            </w:r>
            <w:r w:rsidR="006C1B46">
              <w:rPr>
                <w:rFonts w:asciiTheme="minorHAnsi" w:eastAsiaTheme="minorEastAsia" w:hAnsiTheme="minorHAnsi" w:cstheme="minorBidi"/>
                <w:noProof/>
                <w:color w:val="auto"/>
              </w:rPr>
              <w:tab/>
            </w:r>
            <w:r w:rsidR="006C1B46" w:rsidRPr="001B47B3">
              <w:rPr>
                <w:rStyle w:val="af3"/>
                <w:noProof/>
              </w:rPr>
              <w:t>Система виявлення активів</w:t>
            </w:r>
            <w:r w:rsidR="006C1B46">
              <w:rPr>
                <w:noProof/>
                <w:webHidden/>
              </w:rPr>
              <w:tab/>
            </w:r>
            <w:r w:rsidR="003241C2">
              <w:rPr>
                <w:noProof/>
                <w:webHidden/>
              </w:rPr>
              <w:fldChar w:fldCharType="begin"/>
            </w:r>
            <w:r w:rsidR="006C1B46">
              <w:rPr>
                <w:noProof/>
                <w:webHidden/>
              </w:rPr>
              <w:instrText xml:space="preserve"> PAGEREF _Toc71584437 \h </w:instrText>
            </w:r>
            <w:r w:rsidR="003241C2">
              <w:rPr>
                <w:noProof/>
                <w:webHidden/>
              </w:rPr>
            </w:r>
            <w:r w:rsidR="003241C2">
              <w:rPr>
                <w:noProof/>
                <w:webHidden/>
              </w:rPr>
              <w:fldChar w:fldCharType="separate"/>
            </w:r>
            <w:r w:rsidR="008C3360">
              <w:rPr>
                <w:noProof/>
                <w:webHidden/>
              </w:rPr>
              <w:t>100</w:t>
            </w:r>
            <w:r w:rsidR="003241C2">
              <w:rPr>
                <w:noProof/>
                <w:webHidden/>
              </w:rPr>
              <w:fldChar w:fldCharType="end"/>
            </w:r>
          </w:hyperlink>
        </w:p>
        <w:p w14:paraId="4D4ED2E7" w14:textId="77777777" w:rsidR="006C1B46" w:rsidRDefault="005640D2">
          <w:pPr>
            <w:pStyle w:val="22"/>
            <w:rPr>
              <w:rFonts w:asciiTheme="minorHAnsi" w:eastAsiaTheme="minorEastAsia" w:hAnsiTheme="minorHAnsi" w:cstheme="minorBidi"/>
              <w:noProof/>
              <w:color w:val="auto"/>
            </w:rPr>
          </w:pPr>
          <w:hyperlink w:anchor="_Toc71584438" w:history="1">
            <w:r w:rsidR="006C1B46" w:rsidRPr="001B47B3">
              <w:rPr>
                <w:rStyle w:val="af3"/>
                <w:noProof/>
              </w:rPr>
              <w:t>8.2.</w:t>
            </w:r>
            <w:r w:rsidR="006C1B46">
              <w:rPr>
                <w:rFonts w:asciiTheme="minorHAnsi" w:eastAsiaTheme="minorEastAsia" w:hAnsiTheme="minorHAnsi" w:cstheme="minorBidi"/>
                <w:noProof/>
                <w:color w:val="auto"/>
              </w:rPr>
              <w:tab/>
            </w:r>
            <w:r w:rsidR="006C1B46" w:rsidRPr="001B47B3">
              <w:rPr>
                <w:rStyle w:val="af3"/>
                <w:noProof/>
              </w:rPr>
              <w:t>Система супроводу активів</w:t>
            </w:r>
            <w:r w:rsidR="006C1B46">
              <w:rPr>
                <w:noProof/>
                <w:webHidden/>
              </w:rPr>
              <w:tab/>
            </w:r>
            <w:r w:rsidR="003241C2">
              <w:rPr>
                <w:noProof/>
                <w:webHidden/>
              </w:rPr>
              <w:fldChar w:fldCharType="begin"/>
            </w:r>
            <w:r w:rsidR="006C1B46">
              <w:rPr>
                <w:noProof/>
                <w:webHidden/>
              </w:rPr>
              <w:instrText xml:space="preserve"> PAGEREF _Toc71584438 \h </w:instrText>
            </w:r>
            <w:r w:rsidR="003241C2">
              <w:rPr>
                <w:noProof/>
                <w:webHidden/>
              </w:rPr>
            </w:r>
            <w:r w:rsidR="003241C2">
              <w:rPr>
                <w:noProof/>
                <w:webHidden/>
              </w:rPr>
              <w:fldChar w:fldCharType="separate"/>
            </w:r>
            <w:r w:rsidR="008C3360">
              <w:rPr>
                <w:noProof/>
                <w:webHidden/>
              </w:rPr>
              <w:t>100</w:t>
            </w:r>
            <w:r w:rsidR="003241C2">
              <w:rPr>
                <w:noProof/>
                <w:webHidden/>
              </w:rPr>
              <w:fldChar w:fldCharType="end"/>
            </w:r>
          </w:hyperlink>
        </w:p>
        <w:p w14:paraId="63FDCA12" w14:textId="77777777" w:rsidR="006C1B46" w:rsidRDefault="005640D2">
          <w:pPr>
            <w:pStyle w:val="22"/>
            <w:rPr>
              <w:rFonts w:asciiTheme="minorHAnsi" w:eastAsiaTheme="minorEastAsia" w:hAnsiTheme="minorHAnsi" w:cstheme="minorBidi"/>
              <w:noProof/>
              <w:color w:val="auto"/>
            </w:rPr>
          </w:pPr>
          <w:hyperlink w:anchor="_Toc71584439" w:history="1">
            <w:r w:rsidR="006C1B46" w:rsidRPr="001B47B3">
              <w:rPr>
                <w:rStyle w:val="af3"/>
                <w:noProof/>
              </w:rPr>
              <w:t>8.3.</w:t>
            </w:r>
            <w:r w:rsidR="006C1B46">
              <w:rPr>
                <w:rFonts w:asciiTheme="minorHAnsi" w:eastAsiaTheme="minorEastAsia" w:hAnsiTheme="minorHAnsi" w:cstheme="minorBidi"/>
                <w:noProof/>
                <w:color w:val="auto"/>
              </w:rPr>
              <w:tab/>
            </w:r>
            <w:r w:rsidR="006C1B46" w:rsidRPr="001B47B3">
              <w:rPr>
                <w:rStyle w:val="af3"/>
                <w:noProof/>
              </w:rPr>
              <w:t>Продаж комунального майна та землі</w:t>
            </w:r>
            <w:r w:rsidR="006C1B46">
              <w:rPr>
                <w:noProof/>
                <w:webHidden/>
              </w:rPr>
              <w:tab/>
            </w:r>
            <w:r w:rsidR="003241C2">
              <w:rPr>
                <w:noProof/>
                <w:webHidden/>
              </w:rPr>
              <w:fldChar w:fldCharType="begin"/>
            </w:r>
            <w:r w:rsidR="006C1B46">
              <w:rPr>
                <w:noProof/>
                <w:webHidden/>
              </w:rPr>
              <w:instrText xml:space="preserve"> PAGEREF _Toc71584439 \h </w:instrText>
            </w:r>
            <w:r w:rsidR="003241C2">
              <w:rPr>
                <w:noProof/>
                <w:webHidden/>
              </w:rPr>
            </w:r>
            <w:r w:rsidR="003241C2">
              <w:rPr>
                <w:noProof/>
                <w:webHidden/>
              </w:rPr>
              <w:fldChar w:fldCharType="separate"/>
            </w:r>
            <w:r w:rsidR="008C3360">
              <w:rPr>
                <w:noProof/>
                <w:webHidden/>
              </w:rPr>
              <w:t>101</w:t>
            </w:r>
            <w:r w:rsidR="003241C2">
              <w:rPr>
                <w:noProof/>
                <w:webHidden/>
              </w:rPr>
              <w:fldChar w:fldCharType="end"/>
            </w:r>
          </w:hyperlink>
        </w:p>
        <w:p w14:paraId="1A3E12CC" w14:textId="77777777" w:rsidR="006C1B46" w:rsidRDefault="005640D2">
          <w:pPr>
            <w:pStyle w:val="22"/>
            <w:rPr>
              <w:rFonts w:asciiTheme="minorHAnsi" w:eastAsiaTheme="minorEastAsia" w:hAnsiTheme="minorHAnsi" w:cstheme="minorBidi"/>
              <w:noProof/>
              <w:color w:val="auto"/>
            </w:rPr>
          </w:pPr>
          <w:hyperlink w:anchor="_Toc71584440" w:history="1">
            <w:r w:rsidR="006C1B46" w:rsidRPr="001B47B3">
              <w:rPr>
                <w:rStyle w:val="af3"/>
                <w:noProof/>
              </w:rPr>
              <w:t>8.4.</w:t>
            </w:r>
            <w:r w:rsidR="006C1B46">
              <w:rPr>
                <w:rFonts w:asciiTheme="minorHAnsi" w:eastAsiaTheme="minorEastAsia" w:hAnsiTheme="minorHAnsi" w:cstheme="minorBidi"/>
                <w:noProof/>
                <w:color w:val="auto"/>
              </w:rPr>
              <w:tab/>
            </w:r>
            <w:r w:rsidR="006C1B46" w:rsidRPr="001B47B3">
              <w:rPr>
                <w:rStyle w:val="af3"/>
                <w:noProof/>
              </w:rPr>
              <w:t>Оренда комунального майна</w:t>
            </w:r>
            <w:r w:rsidR="006C1B46">
              <w:rPr>
                <w:noProof/>
                <w:webHidden/>
              </w:rPr>
              <w:tab/>
            </w:r>
            <w:r w:rsidR="003241C2">
              <w:rPr>
                <w:noProof/>
                <w:webHidden/>
              </w:rPr>
              <w:fldChar w:fldCharType="begin"/>
            </w:r>
            <w:r w:rsidR="006C1B46">
              <w:rPr>
                <w:noProof/>
                <w:webHidden/>
              </w:rPr>
              <w:instrText xml:space="preserve"> PAGEREF _Toc71584440 \h </w:instrText>
            </w:r>
            <w:r w:rsidR="003241C2">
              <w:rPr>
                <w:noProof/>
                <w:webHidden/>
              </w:rPr>
            </w:r>
            <w:r w:rsidR="003241C2">
              <w:rPr>
                <w:noProof/>
                <w:webHidden/>
              </w:rPr>
              <w:fldChar w:fldCharType="separate"/>
            </w:r>
            <w:r w:rsidR="008C3360">
              <w:rPr>
                <w:noProof/>
                <w:webHidden/>
              </w:rPr>
              <w:t>101</w:t>
            </w:r>
            <w:r w:rsidR="003241C2">
              <w:rPr>
                <w:noProof/>
                <w:webHidden/>
              </w:rPr>
              <w:fldChar w:fldCharType="end"/>
            </w:r>
          </w:hyperlink>
        </w:p>
        <w:p w14:paraId="5A63D20E" w14:textId="77777777" w:rsidR="006C1B46" w:rsidRDefault="005640D2">
          <w:pPr>
            <w:pStyle w:val="22"/>
            <w:rPr>
              <w:rFonts w:asciiTheme="minorHAnsi" w:eastAsiaTheme="minorEastAsia" w:hAnsiTheme="minorHAnsi" w:cstheme="minorBidi"/>
              <w:noProof/>
              <w:color w:val="auto"/>
            </w:rPr>
          </w:pPr>
          <w:hyperlink w:anchor="_Toc71584441" w:history="1">
            <w:r w:rsidR="006C1B46" w:rsidRPr="001B47B3">
              <w:rPr>
                <w:rStyle w:val="af3"/>
                <w:noProof/>
              </w:rPr>
              <w:t>8.5.</w:t>
            </w:r>
            <w:r w:rsidR="006C1B46">
              <w:rPr>
                <w:rFonts w:asciiTheme="minorHAnsi" w:eastAsiaTheme="minorEastAsia" w:hAnsiTheme="minorHAnsi" w:cstheme="minorBidi"/>
                <w:noProof/>
                <w:color w:val="auto"/>
              </w:rPr>
              <w:tab/>
            </w:r>
            <w:r w:rsidR="006C1B46" w:rsidRPr="001B47B3">
              <w:rPr>
                <w:rStyle w:val="af3"/>
                <w:noProof/>
              </w:rPr>
              <w:t>Оренда земельних ділянок</w:t>
            </w:r>
            <w:r w:rsidR="006C1B46">
              <w:rPr>
                <w:noProof/>
                <w:webHidden/>
              </w:rPr>
              <w:tab/>
            </w:r>
            <w:r w:rsidR="003241C2">
              <w:rPr>
                <w:noProof/>
                <w:webHidden/>
              </w:rPr>
              <w:fldChar w:fldCharType="begin"/>
            </w:r>
            <w:r w:rsidR="006C1B46">
              <w:rPr>
                <w:noProof/>
                <w:webHidden/>
              </w:rPr>
              <w:instrText xml:space="preserve"> PAGEREF _Toc71584441 \h </w:instrText>
            </w:r>
            <w:r w:rsidR="003241C2">
              <w:rPr>
                <w:noProof/>
                <w:webHidden/>
              </w:rPr>
            </w:r>
            <w:r w:rsidR="003241C2">
              <w:rPr>
                <w:noProof/>
                <w:webHidden/>
              </w:rPr>
              <w:fldChar w:fldCharType="separate"/>
            </w:r>
            <w:r w:rsidR="008C3360">
              <w:rPr>
                <w:noProof/>
                <w:webHidden/>
              </w:rPr>
              <w:t>102</w:t>
            </w:r>
            <w:r w:rsidR="003241C2">
              <w:rPr>
                <w:noProof/>
                <w:webHidden/>
              </w:rPr>
              <w:fldChar w:fldCharType="end"/>
            </w:r>
          </w:hyperlink>
        </w:p>
        <w:p w14:paraId="427E5AE5" w14:textId="77777777" w:rsidR="006C1B46" w:rsidRDefault="005640D2">
          <w:pPr>
            <w:pStyle w:val="22"/>
            <w:rPr>
              <w:rFonts w:asciiTheme="minorHAnsi" w:eastAsiaTheme="minorEastAsia" w:hAnsiTheme="minorHAnsi" w:cstheme="minorBidi"/>
              <w:noProof/>
              <w:color w:val="auto"/>
            </w:rPr>
          </w:pPr>
          <w:hyperlink w:anchor="_Toc71584442" w:history="1">
            <w:r w:rsidR="006C1B46" w:rsidRPr="001B47B3">
              <w:rPr>
                <w:rStyle w:val="af3"/>
                <w:noProof/>
              </w:rPr>
              <w:t>8.6.</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_Toc71584442 \h </w:instrText>
            </w:r>
            <w:r w:rsidR="003241C2">
              <w:rPr>
                <w:noProof/>
                <w:webHidden/>
              </w:rPr>
            </w:r>
            <w:r w:rsidR="003241C2">
              <w:rPr>
                <w:noProof/>
                <w:webHidden/>
              </w:rPr>
              <w:fldChar w:fldCharType="separate"/>
            </w:r>
            <w:r w:rsidR="008C3360">
              <w:rPr>
                <w:noProof/>
                <w:webHidden/>
              </w:rPr>
              <w:t>102</w:t>
            </w:r>
            <w:r w:rsidR="003241C2">
              <w:rPr>
                <w:noProof/>
                <w:webHidden/>
              </w:rPr>
              <w:fldChar w:fldCharType="end"/>
            </w:r>
          </w:hyperlink>
        </w:p>
        <w:p w14:paraId="0471EE0B" w14:textId="77777777" w:rsidR="006C1B46" w:rsidRDefault="005640D2">
          <w:pPr>
            <w:pStyle w:val="1b"/>
            <w:tabs>
              <w:tab w:val="left" w:pos="440"/>
            </w:tabs>
            <w:rPr>
              <w:rFonts w:asciiTheme="minorHAnsi" w:eastAsiaTheme="minorEastAsia" w:hAnsiTheme="minorHAnsi" w:cstheme="minorBidi"/>
              <w:noProof/>
              <w:color w:val="auto"/>
            </w:rPr>
          </w:pPr>
          <w:hyperlink w:anchor="_Toc71584443" w:history="1">
            <w:r w:rsidR="006C1B46" w:rsidRPr="001B47B3">
              <w:rPr>
                <w:rStyle w:val="af3"/>
                <w:b/>
                <w:noProof/>
              </w:rPr>
              <w:t>9.</w:t>
            </w:r>
            <w:r w:rsidR="006C1B46">
              <w:rPr>
                <w:rFonts w:asciiTheme="minorHAnsi" w:eastAsiaTheme="minorEastAsia" w:hAnsiTheme="minorHAnsi" w:cstheme="minorBidi"/>
                <w:noProof/>
                <w:color w:val="auto"/>
              </w:rPr>
              <w:tab/>
            </w:r>
            <w:r w:rsidR="006C1B46" w:rsidRPr="001B47B3">
              <w:rPr>
                <w:rStyle w:val="af3"/>
                <w:b/>
                <w:noProof/>
              </w:rPr>
              <w:t>Аудит</w:t>
            </w:r>
            <w:r w:rsidR="006C1B46">
              <w:rPr>
                <w:noProof/>
                <w:webHidden/>
              </w:rPr>
              <w:tab/>
            </w:r>
            <w:r w:rsidR="003241C2">
              <w:rPr>
                <w:noProof/>
                <w:webHidden/>
              </w:rPr>
              <w:fldChar w:fldCharType="begin"/>
            </w:r>
            <w:r w:rsidR="006C1B46">
              <w:rPr>
                <w:noProof/>
                <w:webHidden/>
              </w:rPr>
              <w:instrText xml:space="preserve"> PAGEREF _Toc71584443 \h </w:instrText>
            </w:r>
            <w:r w:rsidR="003241C2">
              <w:rPr>
                <w:noProof/>
                <w:webHidden/>
              </w:rPr>
            </w:r>
            <w:r w:rsidR="003241C2">
              <w:rPr>
                <w:noProof/>
                <w:webHidden/>
              </w:rPr>
              <w:fldChar w:fldCharType="separate"/>
            </w:r>
            <w:r w:rsidR="008C3360">
              <w:rPr>
                <w:noProof/>
                <w:webHidden/>
              </w:rPr>
              <w:t>105</w:t>
            </w:r>
            <w:r w:rsidR="003241C2">
              <w:rPr>
                <w:noProof/>
                <w:webHidden/>
              </w:rPr>
              <w:fldChar w:fldCharType="end"/>
            </w:r>
          </w:hyperlink>
        </w:p>
        <w:p w14:paraId="21C5D039" w14:textId="77777777" w:rsidR="006C1B46" w:rsidRDefault="005640D2">
          <w:pPr>
            <w:pStyle w:val="1b"/>
            <w:tabs>
              <w:tab w:val="left" w:pos="660"/>
            </w:tabs>
            <w:rPr>
              <w:rFonts w:asciiTheme="minorHAnsi" w:eastAsiaTheme="minorEastAsia" w:hAnsiTheme="minorHAnsi" w:cstheme="minorBidi"/>
              <w:noProof/>
              <w:color w:val="auto"/>
            </w:rPr>
          </w:pPr>
          <w:hyperlink w:anchor="_Toc71584444" w:history="1">
            <w:r w:rsidR="006C1B46" w:rsidRPr="001B47B3">
              <w:rPr>
                <w:rStyle w:val="af3"/>
                <w:b/>
                <w:noProof/>
              </w:rPr>
              <w:t>10.</w:t>
            </w:r>
            <w:r w:rsidR="006C1B46">
              <w:rPr>
                <w:rFonts w:asciiTheme="minorHAnsi" w:eastAsiaTheme="minorEastAsia" w:hAnsiTheme="minorHAnsi" w:cstheme="minorBidi"/>
                <w:noProof/>
                <w:color w:val="auto"/>
              </w:rPr>
              <w:tab/>
            </w:r>
            <w:r w:rsidR="006C1B46" w:rsidRPr="001B47B3">
              <w:rPr>
                <w:rStyle w:val="af3"/>
                <w:b/>
                <w:noProof/>
              </w:rPr>
              <w:t>Аналіз закупівель</w:t>
            </w:r>
            <w:r w:rsidR="006C1B46">
              <w:rPr>
                <w:noProof/>
                <w:webHidden/>
              </w:rPr>
              <w:tab/>
            </w:r>
            <w:r w:rsidR="003241C2">
              <w:rPr>
                <w:noProof/>
                <w:webHidden/>
              </w:rPr>
              <w:fldChar w:fldCharType="begin"/>
            </w:r>
            <w:r w:rsidR="006C1B46">
              <w:rPr>
                <w:noProof/>
                <w:webHidden/>
              </w:rPr>
              <w:instrText xml:space="preserve"> PAGEREF _Toc71584444 \h </w:instrText>
            </w:r>
            <w:r w:rsidR="003241C2">
              <w:rPr>
                <w:noProof/>
                <w:webHidden/>
              </w:rPr>
            </w:r>
            <w:r w:rsidR="003241C2">
              <w:rPr>
                <w:noProof/>
                <w:webHidden/>
              </w:rPr>
              <w:fldChar w:fldCharType="separate"/>
            </w:r>
            <w:r w:rsidR="008C3360">
              <w:rPr>
                <w:noProof/>
                <w:webHidden/>
              </w:rPr>
              <w:t>107</w:t>
            </w:r>
            <w:r w:rsidR="003241C2">
              <w:rPr>
                <w:noProof/>
                <w:webHidden/>
              </w:rPr>
              <w:fldChar w:fldCharType="end"/>
            </w:r>
          </w:hyperlink>
        </w:p>
        <w:p w14:paraId="3CD1E556" w14:textId="77777777" w:rsidR="006C1B46" w:rsidRDefault="005640D2">
          <w:pPr>
            <w:pStyle w:val="22"/>
            <w:rPr>
              <w:rFonts w:asciiTheme="minorHAnsi" w:eastAsiaTheme="minorEastAsia" w:hAnsiTheme="minorHAnsi" w:cstheme="minorBidi"/>
              <w:noProof/>
              <w:color w:val="auto"/>
            </w:rPr>
          </w:pPr>
          <w:hyperlink w:anchor="_Toc71584445" w:history="1">
            <w:r w:rsidR="006C1B46" w:rsidRPr="001B47B3">
              <w:rPr>
                <w:rStyle w:val="af3"/>
                <w:noProof/>
              </w:rPr>
              <w:t>10.1.</w:t>
            </w:r>
            <w:r w:rsidR="006C1B46">
              <w:rPr>
                <w:rFonts w:asciiTheme="minorHAnsi" w:eastAsiaTheme="minorEastAsia" w:hAnsiTheme="minorHAnsi" w:cstheme="minorBidi"/>
                <w:noProof/>
                <w:color w:val="auto"/>
              </w:rPr>
              <w:tab/>
            </w:r>
            <w:r w:rsidR="006C1B46" w:rsidRPr="001B47B3">
              <w:rPr>
                <w:rStyle w:val="af3"/>
                <w:noProof/>
              </w:rPr>
              <w:t>Висновки та рекомендації за розділом</w:t>
            </w:r>
            <w:r w:rsidR="006C1B46">
              <w:rPr>
                <w:noProof/>
                <w:webHidden/>
              </w:rPr>
              <w:tab/>
            </w:r>
            <w:r w:rsidR="003241C2">
              <w:rPr>
                <w:noProof/>
                <w:webHidden/>
              </w:rPr>
              <w:fldChar w:fldCharType="begin"/>
            </w:r>
            <w:r w:rsidR="006C1B46">
              <w:rPr>
                <w:noProof/>
                <w:webHidden/>
              </w:rPr>
              <w:instrText xml:space="preserve"> PAGEREF _Toc71584445 \h </w:instrText>
            </w:r>
            <w:r w:rsidR="003241C2">
              <w:rPr>
                <w:noProof/>
                <w:webHidden/>
              </w:rPr>
            </w:r>
            <w:r w:rsidR="003241C2">
              <w:rPr>
                <w:noProof/>
                <w:webHidden/>
              </w:rPr>
              <w:fldChar w:fldCharType="separate"/>
            </w:r>
            <w:r w:rsidR="008C3360">
              <w:rPr>
                <w:noProof/>
                <w:webHidden/>
              </w:rPr>
              <w:t>107</w:t>
            </w:r>
            <w:r w:rsidR="003241C2">
              <w:rPr>
                <w:noProof/>
                <w:webHidden/>
              </w:rPr>
              <w:fldChar w:fldCharType="end"/>
            </w:r>
          </w:hyperlink>
        </w:p>
        <w:p w14:paraId="5B57EAC8" w14:textId="77777777" w:rsidR="006C1B46" w:rsidRDefault="005640D2">
          <w:pPr>
            <w:pStyle w:val="1b"/>
            <w:tabs>
              <w:tab w:val="left" w:pos="660"/>
            </w:tabs>
            <w:rPr>
              <w:rFonts w:asciiTheme="minorHAnsi" w:eastAsiaTheme="minorEastAsia" w:hAnsiTheme="minorHAnsi" w:cstheme="minorBidi"/>
              <w:noProof/>
              <w:color w:val="auto"/>
            </w:rPr>
          </w:pPr>
          <w:hyperlink w:anchor="_Toc71584446" w:history="1">
            <w:r w:rsidR="006C1B46" w:rsidRPr="001B47B3">
              <w:rPr>
                <w:rStyle w:val="af3"/>
                <w:b/>
                <w:noProof/>
              </w:rPr>
              <w:t>11.</w:t>
            </w:r>
            <w:r w:rsidR="006C1B46">
              <w:rPr>
                <w:rFonts w:asciiTheme="minorHAnsi" w:eastAsiaTheme="minorEastAsia" w:hAnsiTheme="minorHAnsi" w:cstheme="minorBidi"/>
                <w:noProof/>
                <w:color w:val="auto"/>
              </w:rPr>
              <w:tab/>
            </w:r>
            <w:r w:rsidR="006C1B46" w:rsidRPr="001B47B3">
              <w:rPr>
                <w:rStyle w:val="af3"/>
                <w:b/>
                <w:noProof/>
              </w:rPr>
              <w:t>Матриця рекомендацій</w:t>
            </w:r>
            <w:r w:rsidR="006C1B46">
              <w:rPr>
                <w:noProof/>
                <w:webHidden/>
              </w:rPr>
              <w:tab/>
            </w:r>
            <w:r w:rsidR="003241C2">
              <w:rPr>
                <w:noProof/>
                <w:webHidden/>
              </w:rPr>
              <w:fldChar w:fldCharType="begin"/>
            </w:r>
            <w:r w:rsidR="006C1B46">
              <w:rPr>
                <w:noProof/>
                <w:webHidden/>
              </w:rPr>
              <w:instrText xml:space="preserve"> PAGEREF _Toc71584446 \h </w:instrText>
            </w:r>
            <w:r w:rsidR="003241C2">
              <w:rPr>
                <w:noProof/>
                <w:webHidden/>
              </w:rPr>
            </w:r>
            <w:r w:rsidR="003241C2">
              <w:rPr>
                <w:noProof/>
                <w:webHidden/>
              </w:rPr>
              <w:fldChar w:fldCharType="separate"/>
            </w:r>
            <w:r w:rsidR="008C3360">
              <w:rPr>
                <w:noProof/>
                <w:webHidden/>
              </w:rPr>
              <w:t>107</w:t>
            </w:r>
            <w:r w:rsidR="003241C2">
              <w:rPr>
                <w:noProof/>
                <w:webHidden/>
              </w:rPr>
              <w:fldChar w:fldCharType="end"/>
            </w:r>
          </w:hyperlink>
        </w:p>
        <w:p w14:paraId="56D6F2FD" w14:textId="77777777" w:rsidR="00F90646" w:rsidRDefault="003241C2">
          <w:pPr>
            <w:tabs>
              <w:tab w:val="left" w:pos="660"/>
            </w:tabs>
            <w:spacing w:after="0" w:line="240" w:lineRule="auto"/>
            <w:rPr>
              <w:b/>
            </w:rPr>
          </w:pPr>
          <w:r>
            <w:fldChar w:fldCharType="end"/>
          </w:r>
        </w:p>
      </w:sdtContent>
    </w:sdt>
    <w:sdt>
      <w:sdtPr>
        <w:tag w:val="goog_rdk_1"/>
        <w:id w:val="-186754199"/>
      </w:sdtPr>
      <w:sdtEndPr/>
      <w:sdtContent>
        <w:bookmarkStart w:id="1" w:name="_Toc71584378" w:displacedByCustomXml="prev"/>
        <w:p w14:paraId="0F34C92D" w14:textId="77777777" w:rsidR="00F90646" w:rsidRDefault="00FF0A07">
          <w:pPr>
            <w:pStyle w:val="1"/>
            <w:spacing w:line="240" w:lineRule="auto"/>
            <w:jc w:val="both"/>
            <w:rPr>
              <w:b/>
            </w:rPr>
          </w:pPr>
          <w:r>
            <w:br w:type="page"/>
          </w:r>
          <w:r>
            <w:rPr>
              <w:b/>
            </w:rPr>
            <w:lastRenderedPageBreak/>
            <w:t>Перелік скорочень</w:t>
          </w:r>
        </w:p>
      </w:sdtContent>
    </w:sdt>
    <w:bookmarkEnd w:id="1" w:displacedByCustomXml="prev"/>
    <w:p w14:paraId="77168116" w14:textId="77777777" w:rsidR="00F90646" w:rsidRDefault="00FF0A07">
      <w:pPr>
        <w:spacing w:after="0" w:line="240" w:lineRule="auto"/>
      </w:pPr>
      <w:bookmarkStart w:id="2" w:name="_heading=h.1fob9te" w:colFirst="0" w:colLast="0"/>
      <w:bookmarkEnd w:id="2"/>
      <w:r>
        <w:t>БКУ (БК)</w:t>
      </w:r>
      <w:r>
        <w:tab/>
      </w:r>
      <w:r>
        <w:tab/>
      </w:r>
      <w:r>
        <w:tab/>
        <w:t xml:space="preserve">– </w:t>
      </w:r>
      <w:r w:rsidR="00FC1C93">
        <w:t>Бюджетний к</w:t>
      </w:r>
      <w:r>
        <w:t xml:space="preserve">одекс України </w:t>
      </w:r>
    </w:p>
    <w:p w14:paraId="35631C9C" w14:textId="77777777" w:rsidR="00F90646" w:rsidRDefault="00FF0A07">
      <w:pPr>
        <w:spacing w:after="0" w:line="240" w:lineRule="auto"/>
      </w:pPr>
      <w:r>
        <w:t>ҐОБ</w:t>
      </w:r>
      <w:r>
        <w:tab/>
      </w:r>
      <w:r>
        <w:tab/>
      </w:r>
      <w:r>
        <w:tab/>
      </w:r>
      <w:r>
        <w:tab/>
        <w:t xml:space="preserve">– </w:t>
      </w:r>
      <w:proofErr w:type="spellStart"/>
      <w:r>
        <w:t>гендерно</w:t>
      </w:r>
      <w:proofErr w:type="spellEnd"/>
      <w:r>
        <w:t xml:space="preserve"> орієнтовне бюджетування</w:t>
      </w:r>
    </w:p>
    <w:p w14:paraId="364D4AA3" w14:textId="77777777" w:rsidR="00F90646" w:rsidRDefault="00FF0A07">
      <w:pPr>
        <w:spacing w:after="0" w:line="240" w:lineRule="auto"/>
      </w:pPr>
      <w:r>
        <w:t>ГРН</w:t>
      </w:r>
      <w:r>
        <w:tab/>
      </w:r>
      <w:r>
        <w:tab/>
      </w:r>
      <w:r>
        <w:tab/>
      </w:r>
      <w:r>
        <w:tab/>
        <w:t>– гривня, національна грошова одиниця України</w:t>
      </w:r>
    </w:p>
    <w:p w14:paraId="4E35315F" w14:textId="77777777" w:rsidR="00F90646" w:rsidRDefault="00FF0A07">
      <w:pPr>
        <w:spacing w:after="0" w:line="240" w:lineRule="auto"/>
      </w:pPr>
      <w:r>
        <w:t>ЕСЗ</w:t>
      </w:r>
      <w:r>
        <w:tab/>
      </w:r>
      <w:r>
        <w:tab/>
      </w:r>
      <w:r>
        <w:tab/>
      </w:r>
      <w:r>
        <w:tab/>
        <w:t>– електронна система закупівель</w:t>
      </w:r>
    </w:p>
    <w:p w14:paraId="69B3E166" w14:textId="77777777" w:rsidR="00F90646" w:rsidRDefault="00FF0A07">
      <w:pPr>
        <w:spacing w:after="0" w:line="240" w:lineRule="auto"/>
      </w:pPr>
      <w:r>
        <w:t>КП</w:t>
      </w:r>
      <w:r>
        <w:tab/>
      </w:r>
      <w:r>
        <w:tab/>
      </w:r>
      <w:r>
        <w:tab/>
      </w:r>
      <w:r>
        <w:tab/>
        <w:t>– комунальне підприємство</w:t>
      </w:r>
    </w:p>
    <w:p w14:paraId="34DB08BB" w14:textId="77777777" w:rsidR="00F90646" w:rsidRDefault="00FF0A07">
      <w:pPr>
        <w:spacing w:after="0" w:line="240" w:lineRule="auto"/>
        <w:ind w:left="708" w:hanging="708"/>
      </w:pPr>
      <w:proofErr w:type="spellStart"/>
      <w:r>
        <w:t>Мінрегіон</w:t>
      </w:r>
      <w:proofErr w:type="spellEnd"/>
      <w:r>
        <w:tab/>
      </w:r>
      <w:r>
        <w:tab/>
      </w:r>
      <w:r>
        <w:tab/>
        <w:t>– Міністерство розвитку громад та територій України</w:t>
      </w:r>
    </w:p>
    <w:p w14:paraId="51EABF61" w14:textId="77777777" w:rsidR="00F90646" w:rsidRDefault="00FF0A07">
      <w:pPr>
        <w:spacing w:after="0" w:line="240" w:lineRule="auto"/>
        <w:ind w:left="708" w:hanging="708"/>
      </w:pPr>
      <w:r>
        <w:t xml:space="preserve">Мінфін </w:t>
      </w:r>
      <w:r>
        <w:tab/>
      </w:r>
      <w:r>
        <w:tab/>
      </w:r>
      <w:r>
        <w:tab/>
      </w:r>
      <w:r>
        <w:tab/>
        <w:t>– Міністерство фінансів України</w:t>
      </w:r>
    </w:p>
    <w:p w14:paraId="35BCD716" w14:textId="77777777" w:rsidR="00F90646" w:rsidRDefault="00FF0A07">
      <w:pPr>
        <w:spacing w:after="0" w:line="240" w:lineRule="auto"/>
      </w:pPr>
      <w:r>
        <w:t>НГО</w:t>
      </w:r>
      <w:r>
        <w:tab/>
      </w:r>
      <w:r>
        <w:tab/>
      </w:r>
      <w:r>
        <w:tab/>
      </w:r>
      <w:r>
        <w:tab/>
        <w:t>– нормативно-грошова оцінка</w:t>
      </w:r>
    </w:p>
    <w:p w14:paraId="28944195" w14:textId="77777777" w:rsidR="00F90646" w:rsidRDefault="00FF0A07">
      <w:pPr>
        <w:spacing w:after="0" w:line="240" w:lineRule="auto"/>
      </w:pPr>
      <w:r>
        <w:t xml:space="preserve">ОДА </w:t>
      </w:r>
      <w:r>
        <w:tab/>
      </w:r>
      <w:r>
        <w:tab/>
        <w:t xml:space="preserve"> </w:t>
      </w:r>
      <w:r>
        <w:tab/>
      </w:r>
      <w:r>
        <w:tab/>
        <w:t>– обласна державна адміністрація</w:t>
      </w:r>
    </w:p>
    <w:p w14:paraId="5AA4BBC2" w14:textId="77777777" w:rsidR="00F90646" w:rsidRDefault="00FF0A07">
      <w:pPr>
        <w:spacing w:after="0" w:line="240" w:lineRule="auto"/>
      </w:pPr>
      <w:r>
        <w:t xml:space="preserve">ТГ </w:t>
      </w:r>
      <w:r>
        <w:tab/>
      </w:r>
      <w:r>
        <w:tab/>
      </w:r>
      <w:r>
        <w:tab/>
      </w:r>
      <w:r>
        <w:tab/>
        <w:t>– територіальна громада</w:t>
      </w:r>
    </w:p>
    <w:p w14:paraId="7CC3D804" w14:textId="77777777" w:rsidR="00F90646" w:rsidRDefault="00FF0A07">
      <w:pPr>
        <w:spacing w:after="0" w:line="240" w:lineRule="auto"/>
      </w:pPr>
      <w:r>
        <w:t>ПДВ</w:t>
      </w:r>
      <w:r>
        <w:tab/>
      </w:r>
      <w:r>
        <w:tab/>
      </w:r>
      <w:r>
        <w:tab/>
      </w:r>
      <w:r>
        <w:tab/>
        <w:t>– податок на додану вартість</w:t>
      </w:r>
    </w:p>
    <w:p w14:paraId="004309CB" w14:textId="77777777" w:rsidR="00F90646" w:rsidRDefault="00FF0A07">
      <w:pPr>
        <w:spacing w:after="0" w:line="240" w:lineRule="auto"/>
      </w:pPr>
      <w:r>
        <w:t>ПДФО</w:t>
      </w:r>
      <w:r>
        <w:tab/>
      </w:r>
      <w:r>
        <w:tab/>
      </w:r>
      <w:r>
        <w:tab/>
      </w:r>
      <w:r>
        <w:tab/>
        <w:t>– податок на доходи фізичних осіб</w:t>
      </w:r>
    </w:p>
    <w:p w14:paraId="26DB596F" w14:textId="77777777" w:rsidR="00F90646" w:rsidRDefault="00FF0A07">
      <w:pPr>
        <w:spacing w:after="0" w:line="240" w:lineRule="auto"/>
      </w:pPr>
      <w:r>
        <w:t>ПКУ</w:t>
      </w:r>
      <w:r>
        <w:tab/>
      </w:r>
      <w:r>
        <w:tab/>
      </w:r>
      <w:r>
        <w:tab/>
      </w:r>
      <w:r>
        <w:tab/>
        <w:t xml:space="preserve">– Податковий </w:t>
      </w:r>
      <w:r w:rsidR="00AD5D11">
        <w:t>к</w:t>
      </w:r>
      <w:r>
        <w:t xml:space="preserve">одекс України </w:t>
      </w:r>
    </w:p>
    <w:p w14:paraId="4802C301" w14:textId="77777777" w:rsidR="00F90646" w:rsidRDefault="00FF0A07">
      <w:pPr>
        <w:spacing w:after="0" w:line="240" w:lineRule="auto"/>
      </w:pPr>
      <w:r>
        <w:t xml:space="preserve">ЦНАП </w:t>
      </w:r>
      <w:r>
        <w:tab/>
      </w:r>
      <w:r>
        <w:tab/>
      </w:r>
      <w:r>
        <w:tab/>
      </w:r>
      <w:r>
        <w:tab/>
        <w:t>– центр надання адміністративних послуг</w:t>
      </w:r>
    </w:p>
    <w:p w14:paraId="2CFFD0C3" w14:textId="77777777" w:rsidR="00F90646" w:rsidRDefault="00FF0A07">
      <w:pPr>
        <w:pStyle w:val="1"/>
        <w:spacing w:line="240" w:lineRule="auto"/>
        <w:jc w:val="both"/>
        <w:rPr>
          <w:b/>
        </w:rPr>
      </w:pPr>
      <w:bookmarkStart w:id="3" w:name="_Toc71584379"/>
      <w:r>
        <w:rPr>
          <w:b/>
        </w:rPr>
        <w:t>Термінологічний словник</w:t>
      </w:r>
      <w:bookmarkEnd w:id="3"/>
    </w:p>
    <w:p w14:paraId="6CF882AF" w14:textId="77777777" w:rsidR="00F90646" w:rsidRDefault="00FF0A07">
      <w:pPr>
        <w:spacing w:before="120" w:after="0" w:line="240" w:lineRule="auto"/>
        <w:jc w:val="both"/>
      </w:pPr>
      <w:r>
        <w:rPr>
          <w:b/>
        </w:rPr>
        <w:t>Бюджетне асигнування – </w:t>
      </w:r>
      <w:r>
        <w:t>повноваження розпорядника бюджетних коштів, надане відповідно до бюджетного призначення, на взяття бюджетного зобов'язання та здійснення платежів, яке має кількісні, часові та цільові обмеження.</w:t>
      </w:r>
    </w:p>
    <w:p w14:paraId="14BA561C" w14:textId="77777777" w:rsidR="00F90646" w:rsidRDefault="00FF0A07">
      <w:pPr>
        <w:spacing w:before="120" w:after="120" w:line="240" w:lineRule="auto"/>
        <w:jc w:val="both"/>
      </w:pPr>
      <w:r>
        <w:rPr>
          <w:b/>
        </w:rPr>
        <w:t>Бюджетний запит – </w:t>
      </w:r>
      <w:r>
        <w:t>документ, підготовлений головним розпорядником бюджетних коштів, що містить пропозиції з відповідним обґрунтуванням щодо обсягу бюджетних коштів, необхідних для виконання покладених на нього функцій на середньостроковий період, на підставі відповідних граничних показників видатків бюджету та надання кредитів з бюджету.</w:t>
      </w:r>
    </w:p>
    <w:p w14:paraId="4B861E41" w14:textId="77777777" w:rsidR="00F90646" w:rsidRDefault="00FF0A07">
      <w:pPr>
        <w:spacing w:before="120" w:after="0" w:line="240" w:lineRule="auto"/>
        <w:jc w:val="both"/>
      </w:pPr>
      <w:r>
        <w:rPr>
          <w:b/>
        </w:rPr>
        <w:t>Бюджетне зобов'язання – </w:t>
      </w:r>
      <w:r>
        <w:t>будь-яке здійснене відповідно до бюджетного асигнування розміщення замовлення, укладення договору, придбання товару, послуги чи здійснення інших аналогічних операцій протягом бюджетного періоду, згідно з якими необхідно здійснити платежі протягом цього ж періоду або у майбутньому.</w:t>
      </w:r>
    </w:p>
    <w:p w14:paraId="73437249" w14:textId="77777777" w:rsidR="00F90646" w:rsidRDefault="00FF0A07">
      <w:pPr>
        <w:spacing w:before="120" w:after="0" w:line="240" w:lineRule="auto"/>
        <w:jc w:val="both"/>
      </w:pPr>
      <w:r>
        <w:rPr>
          <w:b/>
        </w:rPr>
        <w:t>Бюджетне призначення – </w:t>
      </w:r>
      <w:r>
        <w:t>повноваження головного розпорядника бюджетних коштів, надане рішенням про місцевий бюджет, яке має кількісні, часові і цільові обмеження та дозволяє надавати бюджетні асигнування.</w:t>
      </w:r>
    </w:p>
    <w:p w14:paraId="7D845014" w14:textId="77777777" w:rsidR="00F90646" w:rsidRDefault="00FF0A07">
      <w:pPr>
        <w:spacing w:before="120" w:after="0" w:line="240" w:lineRule="auto"/>
        <w:jc w:val="both"/>
      </w:pPr>
      <w:r>
        <w:rPr>
          <w:b/>
        </w:rPr>
        <w:t>Бюджетна програма – </w:t>
      </w:r>
      <w:r>
        <w:t>сукупність заходів, спрямованих на досягнення єдиної мети, завдань та очікуваного результату, визначення та реалізацію яких здійснює розпорядник бюджетних коштів відповідно до покладених на нього функцій.</w:t>
      </w:r>
    </w:p>
    <w:p w14:paraId="58010F51" w14:textId="77777777" w:rsidR="00F90646" w:rsidRDefault="00FF0A07">
      <w:pPr>
        <w:spacing w:before="120" w:after="120" w:line="240" w:lineRule="auto"/>
        <w:jc w:val="both"/>
      </w:pPr>
      <w:r>
        <w:rPr>
          <w:b/>
        </w:rPr>
        <w:t>Бюджетний процес – </w:t>
      </w:r>
      <w:r>
        <w:t>регламентований бюджетним законодавством процес складання, розгляду, затвердження, виконання бюджетів, звітування про їх виконання, а також контролю за дотриманням бюджетного законодавства.</w:t>
      </w:r>
    </w:p>
    <w:p w14:paraId="3BB5809A" w14:textId="77777777" w:rsidR="00F90646" w:rsidRDefault="00FF0A07">
      <w:pPr>
        <w:spacing w:before="120" w:after="120" w:line="240" w:lineRule="auto"/>
        <w:jc w:val="both"/>
      </w:pPr>
      <w:r>
        <w:rPr>
          <w:b/>
        </w:rPr>
        <w:t xml:space="preserve">Кошторис </w:t>
      </w:r>
      <w:r>
        <w:t>– основний плановий фінансовий документ бюджетної установи, яким на бюджетний період встановлюються повноваження щодо отримання надходжень і розподіл бюджетних асигнувань на взяття бюджетних зобов'язань та здійснення платежів для виконання бюджетною установою своїх функцій та досягнення результатів, визначених відповідно до бюджетних призначень.</w:t>
      </w:r>
    </w:p>
    <w:p w14:paraId="3D13562F" w14:textId="77777777" w:rsidR="00F90646" w:rsidRDefault="00FF0A07">
      <w:pPr>
        <w:spacing w:before="120" w:after="120" w:line="240" w:lineRule="auto"/>
        <w:jc w:val="both"/>
      </w:pPr>
      <w:r>
        <w:rPr>
          <w:b/>
        </w:rPr>
        <w:t>Місцевий фінансовий орган – </w:t>
      </w:r>
      <w:r>
        <w:t>установа, що відповідно до законодавства України здійснює функції з складання прогнозів місцевих бюджетів, складання, виконання місцевих бюджетів, контролю за витрачанням коштів розпорядниками бюджетних коштів, а також інші функції, пов’язані з управлінням коштами місцевого бюджету.</w:t>
      </w:r>
    </w:p>
    <w:p w14:paraId="29DE126E" w14:textId="77777777" w:rsidR="00F90646" w:rsidRDefault="00FF0A07">
      <w:pPr>
        <w:spacing w:before="120" w:after="120" w:line="240" w:lineRule="auto"/>
        <w:jc w:val="both"/>
      </w:pPr>
      <w:r>
        <w:rPr>
          <w:b/>
        </w:rPr>
        <w:t>Програмно-цільовий метод у бюджетному процесі – </w:t>
      </w:r>
      <w:r>
        <w:t>метод управління бюджетними коштами для досягнення конкретних результатів за рахунок коштів бюджету із застосуванням оцінки ефективності використання бюджетних коштів на всіх стадіях бюджетного процесу.</w:t>
      </w:r>
    </w:p>
    <w:p w14:paraId="4775D922" w14:textId="77777777" w:rsidR="00F90646" w:rsidRDefault="00FF0A07">
      <w:pPr>
        <w:spacing w:before="120" w:after="120" w:line="240" w:lineRule="auto"/>
        <w:jc w:val="both"/>
      </w:pPr>
      <w:r>
        <w:rPr>
          <w:b/>
        </w:rPr>
        <w:lastRenderedPageBreak/>
        <w:t>Проект бюджету – </w:t>
      </w:r>
      <w:r>
        <w:t>проект плану формування та використання фінансових ресурсів для забезпечення завдань і функцій, що здійснюються органами місцевого самоврядування протягом бюджетного періоду, який є невід'ємною частиною проекту рішення про місцевий бюджет.</w:t>
      </w:r>
    </w:p>
    <w:p w14:paraId="0F17B8A8" w14:textId="77777777" w:rsidR="00F90646" w:rsidRDefault="00FF0A07">
      <w:pPr>
        <w:spacing w:before="120" w:after="120" w:line="240" w:lineRule="auto"/>
        <w:jc w:val="both"/>
      </w:pPr>
      <w:r>
        <w:rPr>
          <w:b/>
        </w:rPr>
        <w:t>Рішення про місцевий бюджет – </w:t>
      </w:r>
      <w:r>
        <w:t>нормативно-правовий акт місцевої ради, виданий в установленому порядку, що затверджує місцевий бюджет та визначає повноваження місцевої державної адміністрації або виконавчого органу місцевого самоврядування здійснювати виконання місцевого бюджету протягом бюджетного періоду.</w:t>
      </w:r>
    </w:p>
    <w:p w14:paraId="1C13CD90" w14:textId="77777777" w:rsidR="00F90646" w:rsidRDefault="00FF0A07">
      <w:pPr>
        <w:spacing w:before="120" w:after="120" w:line="240" w:lineRule="auto"/>
        <w:jc w:val="both"/>
      </w:pPr>
      <w:r>
        <w:rPr>
          <w:b/>
        </w:rPr>
        <w:t>Розпис бюджету – </w:t>
      </w:r>
      <w:r>
        <w:t>документ, в якому встановлюється розподіл доходів, фінансування бюджету, повернення кредитів до бюджету, бюджетних асигнувань головним розпорядникам бюджетних коштів за певними періодами року відповідно до бюджетної класифікації.</w:t>
      </w:r>
    </w:p>
    <w:p w14:paraId="3EC1E08F" w14:textId="77777777" w:rsidR="00F90646" w:rsidRDefault="00FF0A07">
      <w:pPr>
        <w:pStyle w:val="1"/>
        <w:spacing w:before="120" w:after="120" w:line="240" w:lineRule="auto"/>
        <w:jc w:val="both"/>
        <w:rPr>
          <w:b/>
        </w:rPr>
      </w:pPr>
      <w:bookmarkStart w:id="4" w:name="_Toc71584380"/>
      <w:r>
        <w:rPr>
          <w:b/>
        </w:rPr>
        <w:t>Процес та методологія оцінки управління фінансами</w:t>
      </w:r>
      <w:bookmarkEnd w:id="4"/>
    </w:p>
    <w:p w14:paraId="2ED0A039" w14:textId="77777777" w:rsidR="00F90646" w:rsidRDefault="00FF0A07">
      <w:pPr>
        <w:spacing w:before="120" w:after="120" w:line="240" w:lineRule="auto"/>
        <w:jc w:val="both"/>
      </w:pPr>
      <w:r>
        <w:t>Організація «</w:t>
      </w:r>
      <w:proofErr w:type="spellStart"/>
      <w:r>
        <w:t>Ґлобал</w:t>
      </w:r>
      <w:proofErr w:type="spellEnd"/>
      <w:r>
        <w:t xml:space="preserve"> </w:t>
      </w:r>
      <w:proofErr w:type="spellStart"/>
      <w:r>
        <w:t>Ком'юнітіз</w:t>
      </w:r>
      <w:proofErr w:type="spellEnd"/>
      <w:r>
        <w:t>» виконує в Україні програму DOBRE («Децентралізація приносить кращі результати та ефективність», DOBRE), що фінансується відділом демократії та врядування представництва Агентства США з міжнародного розвитку (USAID) в Україні. Виконання цієї програми надасть лідерам ТГ можливість ефективно враховувати пріоритети шляхом ефективного управління ресурсами, підвищувати якість громадських послуг, стимулювати розвиток місцевої економіки й розширювати участь громадян у суспільному житті. Завдяки реалізації програми буде підвищено дієвість та ефективність систем і процесів управління фінансами у ТГ.</w:t>
      </w:r>
    </w:p>
    <w:p w14:paraId="149F6F1F" w14:textId="77777777" w:rsidR="00F90646" w:rsidRDefault="00FF0A07">
      <w:pPr>
        <w:spacing w:before="120" w:after="120" w:line="240" w:lineRule="auto"/>
        <w:jc w:val="both"/>
      </w:pPr>
      <w:r>
        <w:t xml:space="preserve">Через процес оцінювання управління фінансами (ОУФ) було задокументовано процедури й процеси ТГ, з метою з’ясування дотримання положень законодавства України з урахуванням кращих міжнародних практик. </w:t>
      </w:r>
    </w:p>
    <w:p w14:paraId="4376A585" w14:textId="77777777" w:rsidR="00F90646" w:rsidRDefault="00FF0A07">
      <w:pPr>
        <w:pStyle w:val="2"/>
        <w:spacing w:line="240" w:lineRule="auto"/>
      </w:pPr>
      <w:bookmarkStart w:id="5" w:name="_Toc71584381"/>
      <w:r>
        <w:t>Процес</w:t>
      </w:r>
      <w:bookmarkEnd w:id="5"/>
    </w:p>
    <w:p w14:paraId="39B8AE11" w14:textId="77777777" w:rsidR="00F90646" w:rsidRDefault="00FF0A07">
      <w:pPr>
        <w:spacing w:before="120" w:after="120" w:line="240" w:lineRule="auto"/>
        <w:jc w:val="both"/>
      </w:pPr>
      <w:r>
        <w:t>Робота проводилась шляхом співбесід із ключовими працівниками у ТГ, вивчення документів, безпосередніх спостережень та застосування інших методик, доцільних для застосування під час виконання завдань. За результатами оцінювання управління фінансами визначено операції, процеси та практичні заходи, що потребують коригування та удосконалення, а також прогалини та недоліки, які доцільно буде виправити чи усунути, за кожним напрямком діяльності.</w:t>
      </w:r>
    </w:p>
    <w:p w14:paraId="7CFA9857" w14:textId="77777777" w:rsidR="00F90646" w:rsidRDefault="00FF0A07">
      <w:pPr>
        <w:spacing w:before="120" w:after="120" w:line="240" w:lineRule="auto"/>
        <w:jc w:val="both"/>
      </w:pPr>
      <w:r>
        <w:t xml:space="preserve">За кожною ТГ, з метою забезпечення якісної комунікації, було закріплено консультанта для вирішення всіх питань, які виникали під час здійснення оцінювання. Було визначено робочу групу, яка проводила всі необхідні дослідження, систематизувала отримані дані ТГ, визначала змістове наповнення кінцевих редакцій звітів, сформулювала рекомендації для громад. Під час проведення оцінювання фінансового управління в ТГ, робоча група здійснювала збір та обробку внутрішньої інформації (надавалась представниками ТГ) та зовнішньої інформації (дані відкритих інформаційних джерел, дані отримані під час співбесід із </w:t>
      </w:r>
      <w:proofErr w:type="spellStart"/>
      <w:r>
        <w:t>стейкхолдерами</w:t>
      </w:r>
      <w:proofErr w:type="spellEnd"/>
      <w:r>
        <w:t xml:space="preserve">). </w:t>
      </w:r>
    </w:p>
    <w:p w14:paraId="34B33D77" w14:textId="77777777" w:rsidR="00F90646" w:rsidRDefault="00FF0A07">
      <w:pPr>
        <w:spacing w:before="120" w:after="120" w:line="240" w:lineRule="auto"/>
        <w:jc w:val="both"/>
      </w:pPr>
      <w:r>
        <w:t>Для виконання оцінки управління фінансами в територіальній громаді відбулась зустріч з представниками ТГ 02.03.2021 р. та зібрано інформацію щодо наявних документів, процедур, практик та операцій стосовно сфери управління фінансами згідно Інформаційного запиту та переліку документів.</w:t>
      </w:r>
    </w:p>
    <w:p w14:paraId="5B49BB72" w14:textId="77777777" w:rsidR="00F90646" w:rsidRDefault="00FF0A07">
      <w:pPr>
        <w:pStyle w:val="2"/>
        <w:spacing w:line="240" w:lineRule="auto"/>
      </w:pPr>
      <w:bookmarkStart w:id="6" w:name="_Toc71584382"/>
      <w:r>
        <w:t>Принципи</w:t>
      </w:r>
      <w:bookmarkEnd w:id="6"/>
    </w:p>
    <w:p w14:paraId="36A8ED9D" w14:textId="77777777" w:rsidR="00F90646" w:rsidRDefault="00FF0A07">
      <w:pPr>
        <w:spacing w:before="120" w:after="120" w:line="240" w:lineRule="auto"/>
        <w:jc w:val="both"/>
      </w:pPr>
      <w:bookmarkStart w:id="7" w:name="_heading=h.1t3h5sf" w:colFirst="0" w:colLast="0"/>
      <w:bookmarkEnd w:id="7"/>
      <w:r>
        <w:t xml:space="preserve">Під час здійснення дослідження експерти дотримувалися наступних принципів роботи: </w:t>
      </w:r>
    </w:p>
    <w:p w14:paraId="09B07AC7" w14:textId="77777777" w:rsidR="00F90646" w:rsidRDefault="00FF0A07">
      <w:pPr>
        <w:numPr>
          <w:ilvl w:val="0"/>
          <w:numId w:val="9"/>
        </w:numPr>
        <w:spacing w:before="120" w:after="120" w:line="240" w:lineRule="auto"/>
        <w:jc w:val="both"/>
      </w:pPr>
      <w:r>
        <w:t>законності - дотримання вимог законодавства;</w:t>
      </w:r>
    </w:p>
    <w:p w14:paraId="5262D67E" w14:textId="77777777" w:rsidR="00F90646" w:rsidRDefault="00FF0A07">
      <w:pPr>
        <w:numPr>
          <w:ilvl w:val="0"/>
          <w:numId w:val="9"/>
        </w:numPr>
        <w:spacing w:before="120" w:after="120" w:line="240" w:lineRule="auto"/>
        <w:jc w:val="both"/>
      </w:pPr>
      <w:r>
        <w:t>об'єктивності - отримання повної та достовірної інформації, що ґрунтується на документальних та фактичних даних, одночасно розвиваючи взаємовідносини з представниками місцевого самоврядування для того, щоб забезпечити повноту оцінювання та розробку реалістичних рекомендацій;</w:t>
      </w:r>
    </w:p>
    <w:p w14:paraId="34CB9470" w14:textId="77777777" w:rsidR="00F90646" w:rsidRDefault="00FF0A07">
      <w:pPr>
        <w:numPr>
          <w:ilvl w:val="0"/>
          <w:numId w:val="9"/>
        </w:numPr>
        <w:spacing w:before="120" w:after="120" w:line="240" w:lineRule="auto"/>
        <w:jc w:val="both"/>
      </w:pPr>
      <w:r>
        <w:t xml:space="preserve">партнерства - надання консультаційної підтримки працівникам ТГ, залучаючи їх до процесу оцінювання, обговорення отриманих результатів і визначення шляхів реалізації </w:t>
      </w:r>
      <w:r>
        <w:lastRenderedPageBreak/>
        <w:t>рекомендацій у майбутньому, з одночасним забезпеченням результативного проведення зовнішнього оцінювання;</w:t>
      </w:r>
    </w:p>
    <w:p w14:paraId="010A5F6A" w14:textId="77777777" w:rsidR="00F90646" w:rsidRDefault="00FF0A07">
      <w:pPr>
        <w:numPr>
          <w:ilvl w:val="0"/>
          <w:numId w:val="9"/>
        </w:numPr>
        <w:spacing w:before="120" w:after="120" w:line="240" w:lineRule="auto"/>
        <w:jc w:val="both"/>
      </w:pPr>
      <w:r>
        <w:t>превентивності – виявлення прогалин у фінансовому менеджменті з метою запобігання виникнення у подальшому відхилень від встановлених норм чинного законодавства;</w:t>
      </w:r>
    </w:p>
    <w:p w14:paraId="05FB0701" w14:textId="77777777" w:rsidR="00F90646" w:rsidRDefault="00FF0A07">
      <w:pPr>
        <w:numPr>
          <w:ilvl w:val="0"/>
          <w:numId w:val="9"/>
        </w:numPr>
        <w:spacing w:before="120" w:after="120" w:line="240" w:lineRule="auto"/>
        <w:jc w:val="both"/>
      </w:pPr>
      <w:r>
        <w:t>відкритості - запровадження механізмів зворотного зв'язку та транспарентності при здійсненні оцінювання управління фінансами з метою подальшого їх використання у повсякденній діяльності ТГ.</w:t>
      </w:r>
    </w:p>
    <w:p w14:paraId="0A486C43" w14:textId="77777777" w:rsidR="00F90646" w:rsidRDefault="00FF0A07">
      <w:pPr>
        <w:spacing w:before="120" w:after="120" w:line="240" w:lineRule="auto"/>
        <w:jc w:val="both"/>
      </w:pPr>
      <w:r>
        <w:t xml:space="preserve">За результатами проведення оцінки складено звіт, у якому зафіксовано результати оцінювання. У звіті відображено детальний опис наявної діяльності, процедур і процесів в ТГ. За кожним напрямком визначено недоліки, вузькі місця та прогалини (у разі їх наявності) та розроблено рекомендації щодо їх усунення. </w:t>
      </w:r>
    </w:p>
    <w:p w14:paraId="176DFC79" w14:textId="77777777" w:rsidR="00F90646" w:rsidRDefault="00FF0A07">
      <w:pPr>
        <w:pStyle w:val="2"/>
        <w:spacing w:line="240" w:lineRule="auto"/>
      </w:pPr>
      <w:bookmarkStart w:id="8" w:name="_Toc71584383"/>
      <w:r>
        <w:t>Методологія</w:t>
      </w:r>
      <w:bookmarkEnd w:id="8"/>
    </w:p>
    <w:p w14:paraId="717B7604" w14:textId="77777777" w:rsidR="00F90646" w:rsidRDefault="00FF0A07">
      <w:pPr>
        <w:spacing w:before="120" w:after="120" w:line="240" w:lineRule="auto"/>
        <w:jc w:val="both"/>
      </w:pPr>
      <w:r>
        <w:t>Звіт з оцінки управління фінансами підготовлено відповідно до схваленої «</w:t>
      </w:r>
      <w:proofErr w:type="spellStart"/>
      <w:r>
        <w:t>Ґлобал</w:t>
      </w:r>
      <w:proofErr w:type="spellEnd"/>
      <w:r>
        <w:t xml:space="preserve"> </w:t>
      </w:r>
      <w:proofErr w:type="spellStart"/>
      <w:r>
        <w:t>Ком’юнітіз</w:t>
      </w:r>
      <w:proofErr w:type="spellEnd"/>
      <w:r>
        <w:t>» методології, яка визначає єдиний порядок проведення оцінки фінансового управління в ТГ, визначає критерії комплексного оцінювання.</w:t>
      </w:r>
    </w:p>
    <w:p w14:paraId="286B7577" w14:textId="77777777" w:rsidR="00F90646" w:rsidRDefault="00FF0A07">
      <w:pPr>
        <w:spacing w:before="120" w:after="120" w:line="240" w:lineRule="auto"/>
        <w:jc w:val="both"/>
      </w:pPr>
      <w:r>
        <w:t>Під час проведення оцінювання фінансового управління експерти здійснювали вивчення наступних аспектів у сфері управління фінансами:</w:t>
      </w:r>
    </w:p>
    <w:p w14:paraId="3D862594" w14:textId="77777777" w:rsidR="00F90646" w:rsidRDefault="00FF0A07">
      <w:pPr>
        <w:numPr>
          <w:ilvl w:val="0"/>
          <w:numId w:val="49"/>
        </w:numPr>
        <w:pBdr>
          <w:top w:val="nil"/>
          <w:left w:val="nil"/>
          <w:bottom w:val="nil"/>
          <w:right w:val="nil"/>
          <w:between w:val="nil"/>
        </w:pBdr>
        <w:spacing w:after="0" w:line="259" w:lineRule="auto"/>
        <w:jc w:val="both"/>
      </w:pPr>
      <w:r>
        <w:t>загальної інформації про ТГ (соціально-економічний розвиток громади, органи місцевого самоврядування, розроблені стратегічно-планові документи);</w:t>
      </w:r>
    </w:p>
    <w:p w14:paraId="5E5C8651" w14:textId="77777777" w:rsidR="00F90646" w:rsidRDefault="00FF0A07">
      <w:pPr>
        <w:numPr>
          <w:ilvl w:val="0"/>
          <w:numId w:val="49"/>
        </w:numPr>
        <w:pBdr>
          <w:top w:val="nil"/>
          <w:left w:val="nil"/>
          <w:bottom w:val="nil"/>
          <w:right w:val="nil"/>
          <w:between w:val="nil"/>
        </w:pBdr>
        <w:spacing w:after="0" w:line="259" w:lineRule="auto"/>
        <w:jc w:val="both"/>
      </w:pPr>
      <w:r>
        <w:t>процес формування бюджету, в тому числі, використання даних і залучення населення до процесу;</w:t>
      </w:r>
    </w:p>
    <w:p w14:paraId="1E99AC51" w14:textId="77777777" w:rsidR="00F90646" w:rsidRDefault="00FF0A07">
      <w:pPr>
        <w:numPr>
          <w:ilvl w:val="0"/>
          <w:numId w:val="49"/>
        </w:numPr>
        <w:pBdr>
          <w:top w:val="nil"/>
          <w:left w:val="nil"/>
          <w:bottom w:val="nil"/>
          <w:right w:val="nil"/>
          <w:between w:val="nil"/>
        </w:pBdr>
        <w:spacing w:after="0" w:line="259" w:lineRule="auto"/>
        <w:jc w:val="both"/>
      </w:pPr>
      <w:r>
        <w:t>формування бюджетів із урахуванням гендерних питань («гендерно-чутливе бюджетування»);</w:t>
      </w:r>
    </w:p>
    <w:p w14:paraId="08745F91" w14:textId="77777777" w:rsidR="00F90646" w:rsidRDefault="00FF0A07">
      <w:pPr>
        <w:numPr>
          <w:ilvl w:val="0"/>
          <w:numId w:val="49"/>
        </w:numPr>
        <w:pBdr>
          <w:top w:val="nil"/>
          <w:left w:val="nil"/>
          <w:bottom w:val="nil"/>
          <w:right w:val="nil"/>
          <w:between w:val="nil"/>
        </w:pBdr>
        <w:spacing w:after="0" w:line="259" w:lineRule="auto"/>
        <w:jc w:val="both"/>
      </w:pPr>
      <w:r>
        <w:t>процес затвердження бюджету;</w:t>
      </w:r>
    </w:p>
    <w:p w14:paraId="738303BB" w14:textId="77777777" w:rsidR="00F90646" w:rsidRDefault="00FF0A07">
      <w:pPr>
        <w:numPr>
          <w:ilvl w:val="0"/>
          <w:numId w:val="49"/>
        </w:numPr>
        <w:pBdr>
          <w:top w:val="nil"/>
          <w:left w:val="nil"/>
          <w:bottom w:val="nil"/>
          <w:right w:val="nil"/>
          <w:between w:val="nil"/>
        </w:pBdr>
        <w:spacing w:after="0" w:line="259" w:lineRule="auto"/>
        <w:jc w:val="both"/>
      </w:pPr>
      <w:r>
        <w:t>збору доходів (усі джерела, передбачені законодавством і нормативними актами);</w:t>
      </w:r>
    </w:p>
    <w:p w14:paraId="043316C5" w14:textId="77777777" w:rsidR="00F90646" w:rsidRDefault="00FF0A07">
      <w:pPr>
        <w:numPr>
          <w:ilvl w:val="0"/>
          <w:numId w:val="49"/>
        </w:numPr>
        <w:pBdr>
          <w:top w:val="nil"/>
          <w:left w:val="nil"/>
          <w:bottom w:val="nil"/>
          <w:right w:val="nil"/>
          <w:between w:val="nil"/>
        </w:pBdr>
        <w:spacing w:after="0" w:line="259" w:lineRule="auto"/>
        <w:jc w:val="both"/>
      </w:pPr>
      <w:r>
        <w:t>адміністрування доходів (яким чином здійснюється управління процесом збирання, включаючи оцінювання обсягів надходжень);</w:t>
      </w:r>
    </w:p>
    <w:p w14:paraId="36FD4488" w14:textId="77777777" w:rsidR="00F90646" w:rsidRDefault="00FF0A07">
      <w:pPr>
        <w:numPr>
          <w:ilvl w:val="0"/>
          <w:numId w:val="49"/>
        </w:numPr>
        <w:pBdr>
          <w:top w:val="nil"/>
          <w:left w:val="nil"/>
          <w:bottom w:val="nil"/>
          <w:right w:val="nil"/>
          <w:between w:val="nil"/>
        </w:pBdr>
        <w:spacing w:after="0" w:line="259" w:lineRule="auto"/>
        <w:jc w:val="both"/>
      </w:pPr>
      <w:r>
        <w:t>виконання бюджету;</w:t>
      </w:r>
    </w:p>
    <w:p w14:paraId="2D3ADB64" w14:textId="77777777" w:rsidR="00F90646" w:rsidRDefault="00FF0A07">
      <w:pPr>
        <w:numPr>
          <w:ilvl w:val="0"/>
          <w:numId w:val="49"/>
        </w:numPr>
        <w:pBdr>
          <w:top w:val="nil"/>
          <w:left w:val="nil"/>
          <w:bottom w:val="nil"/>
          <w:right w:val="nil"/>
          <w:between w:val="nil"/>
        </w:pBdr>
        <w:spacing w:after="0" w:line="259" w:lineRule="auto"/>
        <w:jc w:val="both"/>
      </w:pPr>
      <w:r>
        <w:t>платежів (в розрізі типів, включаючи капітальні видатки, фінансування поточних операцій тощо);</w:t>
      </w:r>
    </w:p>
    <w:p w14:paraId="45FF57D4" w14:textId="77777777" w:rsidR="00F90646" w:rsidRDefault="00FF0A07">
      <w:pPr>
        <w:numPr>
          <w:ilvl w:val="0"/>
          <w:numId w:val="49"/>
        </w:numPr>
        <w:pBdr>
          <w:top w:val="nil"/>
          <w:left w:val="nil"/>
          <w:bottom w:val="nil"/>
          <w:right w:val="nil"/>
          <w:between w:val="nil"/>
        </w:pBdr>
        <w:spacing w:after="0" w:line="259" w:lineRule="auto"/>
        <w:jc w:val="both"/>
      </w:pPr>
      <w:r>
        <w:t>управління коштами (в тому числі, робота з готівковими коштами, управління казначейськими та банківськими рахунками тощо);</w:t>
      </w:r>
    </w:p>
    <w:p w14:paraId="6FD94B4F" w14:textId="77777777" w:rsidR="00F90646" w:rsidRDefault="00FF0A07">
      <w:pPr>
        <w:numPr>
          <w:ilvl w:val="0"/>
          <w:numId w:val="49"/>
        </w:numPr>
        <w:pBdr>
          <w:top w:val="nil"/>
          <w:left w:val="nil"/>
          <w:bottom w:val="nil"/>
          <w:right w:val="nil"/>
          <w:between w:val="nil"/>
        </w:pBdr>
        <w:spacing w:after="0" w:line="259" w:lineRule="auto"/>
        <w:jc w:val="both"/>
      </w:pPr>
      <w:r>
        <w:t>бюджет і фінансова звітність; бухгалтерський облік (ведення бухгалтерських книг, облік операцій тощо);</w:t>
      </w:r>
    </w:p>
    <w:p w14:paraId="7E2B1A18" w14:textId="77777777" w:rsidR="00F90646" w:rsidRDefault="00FF0A07">
      <w:pPr>
        <w:numPr>
          <w:ilvl w:val="0"/>
          <w:numId w:val="49"/>
        </w:numPr>
        <w:pBdr>
          <w:top w:val="nil"/>
          <w:left w:val="nil"/>
          <w:bottom w:val="nil"/>
          <w:right w:val="nil"/>
          <w:between w:val="nil"/>
        </w:pBdr>
        <w:spacing w:after="0" w:line="259" w:lineRule="auto"/>
        <w:jc w:val="both"/>
      </w:pPr>
      <w:r>
        <w:t>здійснення закупівель (усі аспекти закупівлі товарів і послуг у розрізі типів);</w:t>
      </w:r>
    </w:p>
    <w:p w14:paraId="5695096C" w14:textId="77777777" w:rsidR="00F90646" w:rsidRDefault="00FF0A07">
      <w:pPr>
        <w:numPr>
          <w:ilvl w:val="0"/>
          <w:numId w:val="49"/>
        </w:numPr>
        <w:pBdr>
          <w:top w:val="nil"/>
          <w:left w:val="nil"/>
          <w:bottom w:val="nil"/>
          <w:right w:val="nil"/>
          <w:between w:val="nil"/>
        </w:pBdr>
        <w:spacing w:after="0" w:line="259" w:lineRule="auto"/>
        <w:jc w:val="both"/>
      </w:pPr>
      <w:r>
        <w:t>управління активами (система виявлення та супроводу активів, продаж або надання в оренду земельних ділянок і будівель тощо);</w:t>
      </w:r>
    </w:p>
    <w:p w14:paraId="2E975412" w14:textId="77777777" w:rsidR="00F90646" w:rsidRDefault="00FF0A07">
      <w:pPr>
        <w:numPr>
          <w:ilvl w:val="0"/>
          <w:numId w:val="49"/>
        </w:numPr>
        <w:pBdr>
          <w:top w:val="nil"/>
          <w:left w:val="nil"/>
          <w:bottom w:val="nil"/>
          <w:right w:val="nil"/>
          <w:between w:val="nil"/>
        </w:pBdr>
        <w:spacing w:after="160" w:line="259" w:lineRule="auto"/>
        <w:jc w:val="both"/>
      </w:pPr>
      <w:r>
        <w:t>аудит (зовнішній та внутрішній).</w:t>
      </w:r>
    </w:p>
    <w:p w14:paraId="7E80F63A" w14:textId="77777777" w:rsidR="00F90646" w:rsidRDefault="00F90646">
      <w:pPr>
        <w:spacing w:before="120" w:after="120" w:line="240" w:lineRule="auto"/>
        <w:jc w:val="both"/>
      </w:pPr>
    </w:p>
    <w:p w14:paraId="3472F80C" w14:textId="77777777" w:rsidR="00F90646" w:rsidRDefault="00FF0A07">
      <w:pPr>
        <w:spacing w:before="120" w:after="120" w:line="240" w:lineRule="auto"/>
        <w:jc w:val="both"/>
        <w:rPr>
          <w:b/>
          <w:color w:val="2F5496"/>
          <w:sz w:val="32"/>
          <w:szCs w:val="32"/>
        </w:rPr>
      </w:pPr>
      <w:r>
        <w:br w:type="page"/>
      </w:r>
    </w:p>
    <w:p w14:paraId="39A2AA45" w14:textId="77777777" w:rsidR="00F90646" w:rsidRDefault="00FF0A07">
      <w:pPr>
        <w:pStyle w:val="1"/>
        <w:numPr>
          <w:ilvl w:val="0"/>
          <w:numId w:val="13"/>
        </w:numPr>
        <w:spacing w:line="240" w:lineRule="auto"/>
        <w:ind w:left="426" w:hanging="426"/>
        <w:jc w:val="both"/>
        <w:rPr>
          <w:b/>
        </w:rPr>
      </w:pPr>
      <w:bookmarkStart w:id="9" w:name="_Toc71584384"/>
      <w:r>
        <w:rPr>
          <w:b/>
        </w:rPr>
        <w:lastRenderedPageBreak/>
        <w:t xml:space="preserve">Загальна інформація про ТГ </w:t>
      </w:r>
      <w:r>
        <w:rPr>
          <w:b/>
          <w:vertAlign w:val="superscript"/>
        </w:rPr>
        <w:footnoteReference w:id="1"/>
      </w:r>
      <w:bookmarkEnd w:id="9"/>
    </w:p>
    <w:p w14:paraId="306ADE9A" w14:textId="77777777" w:rsidR="00F90646" w:rsidRDefault="00FF0A07">
      <w:pPr>
        <w:pStyle w:val="2"/>
        <w:numPr>
          <w:ilvl w:val="1"/>
          <w:numId w:val="13"/>
        </w:numPr>
        <w:spacing w:line="240" w:lineRule="auto"/>
        <w:ind w:left="426"/>
      </w:pPr>
      <w:bookmarkStart w:id="10" w:name="_Toc71584385"/>
      <w:r>
        <w:t>Картка громади</w:t>
      </w:r>
      <w:bookmarkEnd w:id="10"/>
    </w:p>
    <w:tbl>
      <w:tblPr>
        <w:tblStyle w:val="aff9"/>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6457"/>
      </w:tblGrid>
      <w:tr w:rsidR="00F90646" w14:paraId="6D78532E" w14:textId="77777777">
        <w:tc>
          <w:tcPr>
            <w:tcW w:w="2898" w:type="dxa"/>
          </w:tcPr>
          <w:p w14:paraId="0EEA8301" w14:textId="77777777" w:rsidR="00F90646" w:rsidRDefault="00FF0A07">
            <w:pPr>
              <w:spacing w:after="160"/>
              <w:jc w:val="both"/>
            </w:pPr>
            <w:r>
              <w:t>Адміністративний центр:</w:t>
            </w:r>
          </w:p>
        </w:tc>
        <w:tc>
          <w:tcPr>
            <w:tcW w:w="6457" w:type="dxa"/>
          </w:tcPr>
          <w:p w14:paraId="55B074A9" w14:textId="77777777" w:rsidR="00F90646" w:rsidRDefault="00FF0A07">
            <w:pPr>
              <w:spacing w:after="160"/>
              <w:jc w:val="both"/>
            </w:pPr>
            <w:r>
              <w:t>м. Новгород-Сіверський</w:t>
            </w:r>
          </w:p>
        </w:tc>
      </w:tr>
      <w:tr w:rsidR="00F90646" w14:paraId="1331D70C" w14:textId="77777777">
        <w:tc>
          <w:tcPr>
            <w:tcW w:w="2898" w:type="dxa"/>
          </w:tcPr>
          <w:p w14:paraId="3C1BF91B" w14:textId="77777777" w:rsidR="00F90646" w:rsidRDefault="00FF0A07">
            <w:pPr>
              <w:spacing w:after="160"/>
              <w:jc w:val="both"/>
            </w:pPr>
            <w:r>
              <w:t>Дата утворення громади:</w:t>
            </w:r>
          </w:p>
        </w:tc>
        <w:tc>
          <w:tcPr>
            <w:tcW w:w="6457" w:type="dxa"/>
          </w:tcPr>
          <w:p w14:paraId="18306225" w14:textId="77777777" w:rsidR="00F90646" w:rsidRDefault="00FF0A07">
            <w:pPr>
              <w:spacing w:after="160"/>
              <w:jc w:val="both"/>
            </w:pPr>
            <w:r>
              <w:t>31.08.2018 р.</w:t>
            </w:r>
          </w:p>
        </w:tc>
      </w:tr>
      <w:tr w:rsidR="00F90646" w14:paraId="22DB3B1F" w14:textId="77777777">
        <w:tc>
          <w:tcPr>
            <w:tcW w:w="2898" w:type="dxa"/>
          </w:tcPr>
          <w:p w14:paraId="7A13A446" w14:textId="77777777" w:rsidR="00F90646" w:rsidRDefault="00FF0A07">
            <w:pPr>
              <w:spacing w:after="160"/>
              <w:jc w:val="both"/>
            </w:pPr>
            <w:r>
              <w:t>Географічне розташування</w:t>
            </w:r>
          </w:p>
        </w:tc>
        <w:tc>
          <w:tcPr>
            <w:tcW w:w="6457" w:type="dxa"/>
          </w:tcPr>
          <w:p w14:paraId="5E92051E" w14:textId="77777777" w:rsidR="00F90646" w:rsidRDefault="00FF0A07">
            <w:pPr>
              <w:shd w:val="clear" w:color="auto" w:fill="FFFFFF"/>
              <w:spacing w:after="160"/>
              <w:jc w:val="both"/>
            </w:pPr>
            <w:r>
              <w:rPr>
                <w:highlight w:val="white"/>
              </w:rPr>
              <w:t xml:space="preserve">Новгород-Сіверський - місто в </w:t>
            </w:r>
            <w:hyperlink r:id="rId11">
              <w:r>
                <w:rPr>
                  <w:highlight w:val="white"/>
                </w:rPr>
                <w:t>Чернігівській області</w:t>
              </w:r>
            </w:hyperlink>
            <w:r>
              <w:rPr>
                <w:highlight w:val="white"/>
              </w:rPr>
              <w:t xml:space="preserve">, центр </w:t>
            </w:r>
            <w:hyperlink r:id="rId12">
              <w:r>
                <w:rPr>
                  <w:highlight w:val="white"/>
                </w:rPr>
                <w:t>Новгород-Сіверської громади</w:t>
              </w:r>
            </w:hyperlink>
            <w:r>
              <w:rPr>
                <w:highlight w:val="white"/>
              </w:rPr>
              <w:t xml:space="preserve"> і </w:t>
            </w:r>
            <w:hyperlink r:id="rId13">
              <w:r>
                <w:rPr>
                  <w:highlight w:val="white"/>
                </w:rPr>
                <w:t>Новгород-Сіверського району</w:t>
              </w:r>
            </w:hyperlink>
            <w:r>
              <w:rPr>
                <w:highlight w:val="white"/>
              </w:rPr>
              <w:t xml:space="preserve">, розташоване на березі річки </w:t>
            </w:r>
            <w:hyperlink r:id="rId14">
              <w:r>
                <w:rPr>
                  <w:highlight w:val="white"/>
                </w:rPr>
                <w:t>Десна</w:t>
              </w:r>
            </w:hyperlink>
            <w:r>
              <w:rPr>
                <w:highlight w:val="white"/>
              </w:rPr>
              <w:t xml:space="preserve">. </w:t>
            </w:r>
            <w:r>
              <w:t>Відстань до обласного центру — 171 км.</w:t>
            </w:r>
          </w:p>
        </w:tc>
      </w:tr>
      <w:tr w:rsidR="00F90646" w14:paraId="12EF9A9C" w14:textId="77777777">
        <w:tc>
          <w:tcPr>
            <w:tcW w:w="2898" w:type="dxa"/>
            <w:shd w:val="clear" w:color="auto" w:fill="auto"/>
          </w:tcPr>
          <w:p w14:paraId="4F77EB54" w14:textId="77777777" w:rsidR="00F90646" w:rsidRDefault="00FF0A07">
            <w:pPr>
              <w:spacing w:after="160"/>
              <w:jc w:val="both"/>
            </w:pPr>
            <w:r>
              <w:t>Склад громади:</w:t>
            </w:r>
          </w:p>
        </w:tc>
        <w:tc>
          <w:tcPr>
            <w:tcW w:w="6457" w:type="dxa"/>
            <w:shd w:val="clear" w:color="auto" w:fill="auto"/>
          </w:tcPr>
          <w:p w14:paraId="468BD1E7" w14:textId="77777777" w:rsidR="00F90646" w:rsidRDefault="00FF0A07">
            <w:pPr>
              <w:spacing w:after="160"/>
              <w:jc w:val="both"/>
            </w:pPr>
            <w:r>
              <w:t>Відповідно до Розпорядження КМУ від 12 червня 2020 р. № 730-р Про визначення адміністративних центрів та затвердження територій територіальних громад Чернігівської області до складу Новгород-Сіверської міської громади (код згідно КОАТУУ 7410500000) входять 25 територіальних громад. Зокрема, входять наступні територіальні громади та населені пункти:</w:t>
            </w:r>
          </w:p>
          <w:p w14:paraId="7D006354" w14:textId="77777777" w:rsidR="00F90646" w:rsidRDefault="005640D2">
            <w:pPr>
              <w:spacing w:after="160"/>
              <w:jc w:val="both"/>
            </w:pPr>
            <w:sdt>
              <w:sdtPr>
                <w:tag w:val="goog_rdk_2"/>
                <w:id w:val="-1912845513"/>
              </w:sdtPr>
              <w:sdtEndPr/>
              <w:sdtContent/>
            </w:sdt>
            <w:sdt>
              <w:sdtPr>
                <w:tag w:val="goog_rdk_3"/>
                <w:id w:val="-765764095"/>
              </w:sdtPr>
              <w:sdtEndPr/>
              <w:sdtContent/>
            </w:sdt>
            <w:proofErr w:type="spellStart"/>
            <w:r w:rsidR="00FF0A07">
              <w:t>Биринська</w:t>
            </w:r>
            <w:proofErr w:type="spellEnd"/>
            <w:r w:rsidR="00FF0A07">
              <w:t xml:space="preserve">, </w:t>
            </w:r>
            <w:proofErr w:type="spellStart"/>
            <w:r w:rsidR="00FF0A07">
              <w:t>Блистівська</w:t>
            </w:r>
            <w:proofErr w:type="spellEnd"/>
            <w:r w:rsidR="00FF0A07">
              <w:t xml:space="preserve">, </w:t>
            </w:r>
            <w:proofErr w:type="spellStart"/>
            <w:r w:rsidR="00FF0A07">
              <w:t>Будо-Вороб’ївська</w:t>
            </w:r>
            <w:proofErr w:type="spellEnd"/>
            <w:r w:rsidR="00FF0A07">
              <w:t xml:space="preserve">, </w:t>
            </w:r>
            <w:proofErr w:type="spellStart"/>
            <w:r w:rsidR="00FF0A07">
              <w:t>Бучківська</w:t>
            </w:r>
            <w:proofErr w:type="spellEnd"/>
            <w:r w:rsidR="00FF0A07">
              <w:t xml:space="preserve">, </w:t>
            </w:r>
            <w:proofErr w:type="spellStart"/>
            <w:r w:rsidR="00FF0A07">
              <w:t>Вороб’ївська</w:t>
            </w:r>
            <w:proofErr w:type="spellEnd"/>
            <w:r w:rsidR="00FF0A07">
              <w:t xml:space="preserve">, </w:t>
            </w:r>
            <w:proofErr w:type="spellStart"/>
            <w:r w:rsidR="00FF0A07">
              <w:t>Горбівськ</w:t>
            </w:r>
            <w:proofErr w:type="spellEnd"/>
            <w:r w:rsidR="00FF0A07">
              <w:t xml:space="preserve">, </w:t>
            </w:r>
            <w:proofErr w:type="spellStart"/>
            <w:r w:rsidR="00FF0A07">
              <w:t>Грем’яцьк</w:t>
            </w:r>
            <w:proofErr w:type="spellEnd"/>
            <w:r w:rsidR="00FF0A07">
              <w:t xml:space="preserve">, </w:t>
            </w:r>
            <w:proofErr w:type="spellStart"/>
            <w:r w:rsidR="00FF0A07">
              <w:t>Дігтярівськ</w:t>
            </w:r>
            <w:proofErr w:type="spellEnd"/>
            <w:r w:rsidR="00FF0A07">
              <w:t xml:space="preserve">, </w:t>
            </w:r>
            <w:proofErr w:type="spellStart"/>
            <w:r w:rsidR="00FF0A07">
              <w:t>Кам’янсько-Слобідська</w:t>
            </w:r>
            <w:proofErr w:type="spellEnd"/>
            <w:r w:rsidR="00FF0A07">
              <w:t xml:space="preserve">, </w:t>
            </w:r>
            <w:proofErr w:type="spellStart"/>
            <w:r w:rsidR="00FF0A07">
              <w:t>Ковпинська</w:t>
            </w:r>
            <w:proofErr w:type="spellEnd"/>
            <w:r w:rsidR="00FF0A07">
              <w:t xml:space="preserve">, </w:t>
            </w:r>
            <w:proofErr w:type="spellStart"/>
            <w:r w:rsidR="00FF0A07">
              <w:t>Команська</w:t>
            </w:r>
            <w:proofErr w:type="spellEnd"/>
            <w:r w:rsidR="00FF0A07">
              <w:t xml:space="preserve">, </w:t>
            </w:r>
            <w:proofErr w:type="spellStart"/>
            <w:r w:rsidR="00FF0A07">
              <w:t>Кудлаївська</w:t>
            </w:r>
            <w:proofErr w:type="spellEnd"/>
            <w:r w:rsidR="00FF0A07">
              <w:t xml:space="preserve">, </w:t>
            </w:r>
            <w:proofErr w:type="spellStart"/>
            <w:r w:rsidR="00FF0A07">
              <w:t>Ларинівська</w:t>
            </w:r>
            <w:proofErr w:type="spellEnd"/>
            <w:r w:rsidR="00FF0A07">
              <w:t xml:space="preserve">, </w:t>
            </w:r>
            <w:proofErr w:type="spellStart"/>
            <w:r w:rsidR="00FF0A07">
              <w:t>Лісконогівська</w:t>
            </w:r>
            <w:proofErr w:type="spellEnd"/>
            <w:r w:rsidR="00FF0A07">
              <w:t xml:space="preserve">, </w:t>
            </w:r>
            <w:proofErr w:type="spellStart"/>
            <w:r w:rsidR="00FF0A07">
              <w:t>Мамекинська</w:t>
            </w:r>
            <w:proofErr w:type="spellEnd"/>
            <w:r w:rsidR="00FF0A07">
              <w:t xml:space="preserve">, </w:t>
            </w:r>
            <w:proofErr w:type="spellStart"/>
            <w:r w:rsidR="00FF0A07">
              <w:t>Михальчино-Слобідська</w:t>
            </w:r>
            <w:proofErr w:type="spellEnd"/>
            <w:r w:rsidR="00FF0A07">
              <w:t xml:space="preserve">, </w:t>
            </w:r>
            <w:proofErr w:type="spellStart"/>
            <w:r w:rsidR="00FF0A07">
              <w:t>Об’єднанська</w:t>
            </w:r>
            <w:proofErr w:type="spellEnd"/>
            <w:r w:rsidR="00FF0A07">
              <w:t xml:space="preserve">, </w:t>
            </w:r>
            <w:proofErr w:type="spellStart"/>
            <w:r w:rsidR="00FF0A07">
              <w:t>Орлівська</w:t>
            </w:r>
            <w:proofErr w:type="spellEnd"/>
            <w:r w:rsidR="00FF0A07">
              <w:t xml:space="preserve">, </w:t>
            </w:r>
            <w:proofErr w:type="spellStart"/>
            <w:r w:rsidR="00FF0A07">
              <w:t>Печенюгівська</w:t>
            </w:r>
            <w:proofErr w:type="spellEnd"/>
            <w:r w:rsidR="00FF0A07">
              <w:t xml:space="preserve">, </w:t>
            </w:r>
            <w:proofErr w:type="spellStart"/>
            <w:r w:rsidR="00FF0A07">
              <w:t>Попівськ</w:t>
            </w:r>
            <w:proofErr w:type="spellEnd"/>
            <w:r w:rsidR="00FF0A07">
              <w:t xml:space="preserve">, </w:t>
            </w:r>
            <w:proofErr w:type="spellStart"/>
            <w:r w:rsidR="00FF0A07">
              <w:t>Смяцька</w:t>
            </w:r>
            <w:proofErr w:type="spellEnd"/>
            <w:r w:rsidR="00FF0A07">
              <w:t xml:space="preserve">, Троїцька, </w:t>
            </w:r>
            <w:proofErr w:type="spellStart"/>
            <w:r w:rsidR="00FF0A07">
              <w:t>Чайкинська</w:t>
            </w:r>
            <w:proofErr w:type="spellEnd"/>
            <w:r w:rsidR="00FF0A07">
              <w:t xml:space="preserve">, </w:t>
            </w:r>
            <w:proofErr w:type="spellStart"/>
            <w:r w:rsidR="00FF0A07">
              <w:t>Шептаківська</w:t>
            </w:r>
            <w:proofErr w:type="spellEnd"/>
          </w:p>
        </w:tc>
      </w:tr>
      <w:tr w:rsidR="00F90646" w14:paraId="6FC70CF5" w14:textId="77777777">
        <w:tc>
          <w:tcPr>
            <w:tcW w:w="2898" w:type="dxa"/>
          </w:tcPr>
          <w:p w14:paraId="0D0B075A" w14:textId="77777777" w:rsidR="00F90646" w:rsidRDefault="00FF0A07">
            <w:pPr>
              <w:spacing w:after="160"/>
              <w:jc w:val="both"/>
            </w:pPr>
            <w:r>
              <w:t>Голова громади:</w:t>
            </w:r>
          </w:p>
        </w:tc>
        <w:tc>
          <w:tcPr>
            <w:tcW w:w="6457" w:type="dxa"/>
          </w:tcPr>
          <w:p w14:paraId="7B25AF67" w14:textId="77777777" w:rsidR="00F90646" w:rsidRDefault="00FF0A07">
            <w:pPr>
              <w:spacing w:after="160"/>
              <w:jc w:val="both"/>
            </w:pPr>
            <w:r>
              <w:t>Ткаченко Людмила Миколаївна</w:t>
            </w:r>
          </w:p>
        </w:tc>
      </w:tr>
      <w:tr w:rsidR="00F90646" w14:paraId="03823E86" w14:textId="77777777">
        <w:tc>
          <w:tcPr>
            <w:tcW w:w="2898" w:type="dxa"/>
          </w:tcPr>
          <w:p w14:paraId="42490DA9" w14:textId="77777777" w:rsidR="00F90646" w:rsidRDefault="00FF0A07">
            <w:pPr>
              <w:spacing w:after="160"/>
              <w:jc w:val="both"/>
            </w:pPr>
            <w:r>
              <w:t>Кількість населення:</w:t>
            </w:r>
          </w:p>
        </w:tc>
        <w:tc>
          <w:tcPr>
            <w:tcW w:w="6457" w:type="dxa"/>
          </w:tcPr>
          <w:p w14:paraId="079DF393" w14:textId="77777777" w:rsidR="00F90646" w:rsidRDefault="00FF0A07">
            <w:pPr>
              <w:spacing w:after="160"/>
              <w:jc w:val="both"/>
            </w:pPr>
            <w:r>
              <w:t>13087 осіб.</w:t>
            </w:r>
          </w:p>
          <w:p w14:paraId="51960673" w14:textId="77777777" w:rsidR="00F90646" w:rsidRDefault="00FF0A07">
            <w:pPr>
              <w:spacing w:after="160"/>
              <w:jc w:val="both"/>
            </w:pPr>
            <w:r>
              <w:t>З них міського населення - 12539, сільського населення - 448</w:t>
            </w:r>
          </w:p>
        </w:tc>
      </w:tr>
      <w:tr w:rsidR="00F90646" w14:paraId="13052E49" w14:textId="77777777">
        <w:tc>
          <w:tcPr>
            <w:tcW w:w="2898" w:type="dxa"/>
          </w:tcPr>
          <w:p w14:paraId="36A55EDE" w14:textId="77777777" w:rsidR="00F90646" w:rsidRDefault="00FF0A07">
            <w:pPr>
              <w:spacing w:after="160"/>
            </w:pPr>
            <w:r>
              <w:t>Інфраструктура громади:</w:t>
            </w:r>
          </w:p>
        </w:tc>
        <w:tc>
          <w:tcPr>
            <w:tcW w:w="6457" w:type="dxa"/>
          </w:tcPr>
          <w:p w14:paraId="0135295E" w14:textId="77777777" w:rsidR="00F90646" w:rsidRDefault="00FF0A07">
            <w:pPr>
              <w:shd w:val="clear" w:color="auto" w:fill="FFFFFF"/>
              <w:spacing w:after="160"/>
              <w:ind w:firstLine="860"/>
              <w:jc w:val="both"/>
            </w:pPr>
            <w:r>
              <w:t xml:space="preserve">В системі охорони здоров’я громади функціонує 2 комунальні медичні заклади: Центральна районна лікарня КНП «Новгород – </w:t>
            </w:r>
            <w:proofErr w:type="spellStart"/>
            <w:r>
              <w:t>Сіверська</w:t>
            </w:r>
            <w:proofErr w:type="spellEnd"/>
            <w:r>
              <w:t xml:space="preserve"> ЦРЛ»  та Центр первинно медико-санітарної допомоги. </w:t>
            </w:r>
          </w:p>
          <w:p w14:paraId="6F80AFE5" w14:textId="77777777" w:rsidR="00F90646" w:rsidRDefault="00FF0A07">
            <w:pPr>
              <w:shd w:val="clear" w:color="auto" w:fill="FFFFFF"/>
              <w:spacing w:after="160"/>
              <w:ind w:firstLine="860"/>
              <w:jc w:val="both"/>
            </w:pPr>
            <w:r>
              <w:t>Загальна потужність ліжкового фонду ЦРЛ станом на 01.10.2020 складає 110 ліжок, тобто 43,7 ліжка на 10 тис. населення.</w:t>
            </w:r>
          </w:p>
          <w:p w14:paraId="36E8DF9A" w14:textId="77777777" w:rsidR="00F90646" w:rsidRDefault="00FF0A07">
            <w:pPr>
              <w:shd w:val="clear" w:color="auto" w:fill="FFFFFF"/>
              <w:spacing w:after="160"/>
              <w:ind w:firstLine="860"/>
              <w:jc w:val="both"/>
            </w:pPr>
            <w:r>
              <w:lastRenderedPageBreak/>
              <w:t>Амбулаторна медична допомога населенню надається поліклінічним відділенням, планова потужність якого становить 170 відвідувань за зміну, прийом пацієнтів ведеться фахівцями за 16 напрямками.</w:t>
            </w:r>
          </w:p>
          <w:p w14:paraId="1ED6DC42" w14:textId="77777777" w:rsidR="00F90646" w:rsidRDefault="00FF0A07">
            <w:pPr>
              <w:shd w:val="clear" w:color="auto" w:fill="FFFFFF"/>
              <w:spacing w:after="160"/>
              <w:ind w:firstLine="860"/>
              <w:jc w:val="both"/>
            </w:pPr>
            <w:r>
              <w:t>У Новгород-Сіверському функціонує 3 комунальних ДНЗ, в яких налічується 298 місць та виховується 298 дітей. Крім цього, функціонує 3 заклади загальної середньої освіти, в яких навчається 1159 учнів. Функціонує три заклади позашкільної освіти, де працює 22 гуртки  та 7 відділень спорту, всього груп 65. Зокрема, працює Новгород-Сіверська комплексна дитячо-юнацька спортивна школа, функціонують 4 стадіони, 5 спортзалів, 7 спортивних майданчиків (з них 2-з синтетичним покриттям),  5 футбольних полів,  4 тренажерні зали, 1 вуличний тренажерний майданчик. Всі заклади відносяться до комунальної форми власності.</w:t>
            </w:r>
          </w:p>
          <w:p w14:paraId="33CC8421" w14:textId="77777777" w:rsidR="00F90646" w:rsidRDefault="00FF0A07">
            <w:pPr>
              <w:shd w:val="clear" w:color="auto" w:fill="FFFFFF"/>
              <w:spacing w:after="160"/>
              <w:ind w:firstLine="860"/>
              <w:jc w:val="both"/>
            </w:pPr>
            <w:r>
              <w:t xml:space="preserve">Мережа комунальних закладів культури громади складає: 1 бібліотеку – Новгород-Сіверську міську бібліотеку, 1 початковий спеціалізований мистецький навчальний заклад – Новгород-Сіверську дитячу музичну школу, 1 клубний заклад – </w:t>
            </w:r>
            <w:proofErr w:type="spellStart"/>
            <w:r>
              <w:t>Горбівський</w:t>
            </w:r>
            <w:proofErr w:type="spellEnd"/>
            <w:r>
              <w:t xml:space="preserve"> сільський будинок культури.</w:t>
            </w:r>
          </w:p>
          <w:p w14:paraId="47F5A9A6" w14:textId="77777777" w:rsidR="00F90646" w:rsidRDefault="00FF0A07">
            <w:pPr>
              <w:spacing w:after="160"/>
              <w:ind w:firstLine="860"/>
              <w:jc w:val="both"/>
            </w:pPr>
            <w:r>
              <w:t>Забезпечення роботи об’єктів сфери теплопостачання здійснюється АТ «</w:t>
            </w:r>
            <w:proofErr w:type="spellStart"/>
            <w:r>
              <w:t>Чернігівоблтеплокомуненерго</w:t>
            </w:r>
            <w:proofErr w:type="spellEnd"/>
            <w:r>
              <w:t>». Енергозабезпечення громади здійснює АТ «</w:t>
            </w:r>
            <w:proofErr w:type="spellStart"/>
            <w:r>
              <w:t>Чернігівобленерго</w:t>
            </w:r>
            <w:proofErr w:type="spellEnd"/>
            <w:r>
              <w:t>».</w:t>
            </w:r>
          </w:p>
          <w:p w14:paraId="367A1FF8" w14:textId="77777777" w:rsidR="00F90646" w:rsidRDefault="00FF0A07">
            <w:pPr>
              <w:spacing w:after="160"/>
              <w:ind w:firstLine="860"/>
              <w:jc w:val="both"/>
            </w:pPr>
            <w:r>
              <w:t>Промисловий комплекс,</w:t>
            </w:r>
            <w:r>
              <w:rPr>
                <w:b/>
              </w:rPr>
              <w:t xml:space="preserve"> </w:t>
            </w:r>
            <w:r>
              <w:t xml:space="preserve">що зорієнтований переважно на внутрішній ринок, об’єднує 11 промислових підприємств. Виробнича спеціалізація громади: харчова промисловість, легка промисловість, добувна промисловість, лісове та сільське господарство. Переробна галузь формує 90% промислових обсягів виробництва. </w:t>
            </w:r>
            <w:proofErr w:type="spellStart"/>
            <w:r>
              <w:t>Обсягоутворююче</w:t>
            </w:r>
            <w:proofErr w:type="spellEnd"/>
            <w:r>
              <w:t xml:space="preserve"> підприємство - </w:t>
            </w:r>
            <w:proofErr w:type="spellStart"/>
            <w:r>
              <w:t>ПрАТ</w:t>
            </w:r>
            <w:proofErr w:type="spellEnd"/>
            <w:r>
              <w:t xml:space="preserve"> «Новгород-Сіверський </w:t>
            </w:r>
            <w:proofErr w:type="spellStart"/>
            <w:r>
              <w:t>сирзавод</w:t>
            </w:r>
            <w:proofErr w:type="spellEnd"/>
            <w:r>
              <w:t>», ТОВ »АТБ –</w:t>
            </w:r>
            <w:proofErr w:type="spellStart"/>
            <w:r>
              <w:t>Маркет</w:t>
            </w:r>
            <w:proofErr w:type="spellEnd"/>
            <w:r>
              <w:t>», ТД »Новгород-Сіверський».</w:t>
            </w:r>
          </w:p>
          <w:p w14:paraId="06293EB2" w14:textId="77777777" w:rsidR="00F90646" w:rsidRDefault="00FF0A07">
            <w:pPr>
              <w:spacing w:after="160"/>
              <w:ind w:firstLine="860"/>
              <w:jc w:val="both"/>
            </w:pPr>
            <w:r>
              <w:t>Досить крупними платниками, що активно проводять зовнішньоекономічну діяльність та території громади є ПП «Новгород-Сіверські аграрні інвестиції», ДП «Новгород-Сіверське лісове господарство», ДП «</w:t>
            </w:r>
            <w:proofErr w:type="spellStart"/>
            <w:r>
              <w:t>Новгород-Сіверськрайагролісгосп</w:t>
            </w:r>
            <w:proofErr w:type="spellEnd"/>
            <w:r>
              <w:t xml:space="preserve">», ТОВ «Новгород-Сіверський елеватор», </w:t>
            </w:r>
            <w:proofErr w:type="spellStart"/>
            <w:r>
              <w:t>ПрАТ</w:t>
            </w:r>
            <w:proofErr w:type="spellEnd"/>
            <w:r>
              <w:t xml:space="preserve"> «Новгород-Сіверський </w:t>
            </w:r>
            <w:proofErr w:type="spellStart"/>
            <w:r>
              <w:t>сирзавод</w:t>
            </w:r>
            <w:proofErr w:type="spellEnd"/>
            <w:r>
              <w:t xml:space="preserve">», ТОВ «ДЕМОР», ТОВ «Н.С. ВУД», ТОВ «Статус Н.С.», ТОВ «Новгород-Сіверська торгова компанія», ТОВ «ДВМ ЛІС». Серед основних зарубіжних торговельних партнерів громади: Литва, Естонія, Швейцарія, Індонезія, Молдова, Латвія, Китай, Великобританія, Туреччина, США, Філіппіни.  Основна продукція, що експортується – зерно, лісоматеріали, сири тверді та масло вершкове. </w:t>
            </w:r>
          </w:p>
          <w:p w14:paraId="7756DEB8" w14:textId="77777777" w:rsidR="00F90646" w:rsidRDefault="00FF0A07">
            <w:pPr>
              <w:spacing w:after="160"/>
              <w:ind w:firstLine="860"/>
              <w:jc w:val="both"/>
            </w:pPr>
            <w:r>
              <w:t xml:space="preserve">  Мережа доріг комунальної власності по населеним </w:t>
            </w:r>
            <w:r>
              <w:lastRenderedPageBreak/>
              <w:t xml:space="preserve">пунктам об’єднаної територіальної громади складає 89,9 км, з них 49,3 км. з твердим покриттям. Маршрутна мережа міста налічує 2 міських автобусних маршрути загального користування, які обслуговує 1 перевізник. На маршрутах </w:t>
            </w:r>
            <w:proofErr w:type="spellStart"/>
            <w:r>
              <w:t>задіяно</w:t>
            </w:r>
            <w:proofErr w:type="spellEnd"/>
            <w:r>
              <w:t xml:space="preserve"> 2 одиниці транспортного засобу. В місті  функціонує автостанція. Крім цього, на автобусних маршрутах загального користування перевезення пасажирів забезпечує ПАТ  «Новгород-Сіверське АТП-17443». </w:t>
            </w:r>
          </w:p>
          <w:p w14:paraId="5AAB318D" w14:textId="77777777" w:rsidR="00F90646" w:rsidRDefault="00FF0A07">
            <w:pPr>
              <w:spacing w:after="160"/>
              <w:ind w:firstLine="860"/>
              <w:jc w:val="both"/>
            </w:pPr>
            <w:r>
              <w:t>В місті функціонує 33 об’єднання співвласників багатоквартирних будинків (ОСББ), які здійснюють утримання та управління 33 житлових будинків загальною площею 25,94 тис.м</w:t>
            </w:r>
            <w:r>
              <w:rPr>
                <w:vertAlign w:val="superscript"/>
              </w:rPr>
              <w:t>2</w:t>
            </w:r>
            <w:r>
              <w:t xml:space="preserve">. </w:t>
            </w:r>
          </w:p>
          <w:p w14:paraId="7498E009" w14:textId="77777777" w:rsidR="00F90646" w:rsidRDefault="00FF0A07">
            <w:pPr>
              <w:spacing w:after="160"/>
              <w:ind w:firstLine="860"/>
              <w:jc w:val="both"/>
            </w:pPr>
            <w:r>
              <w:t>У сфері підприємництва у 2020 році в місті здійснювали діяльність 54 малих та середніх підприємств, з них 50 – це малі,</w:t>
            </w:r>
            <w:sdt>
              <w:sdtPr>
                <w:tag w:val="goog_rdk_4"/>
                <w:id w:val="-1034115986"/>
              </w:sdtPr>
              <w:sdtEndPr/>
              <w:sdtContent/>
            </w:sdt>
            <w:r>
              <w:t xml:space="preserve"> 4 – середні підприємства. Кількість зайнятого населення на цих підприємствах становила 1500 осіб.</w:t>
            </w:r>
          </w:p>
          <w:p w14:paraId="27D7B61A" w14:textId="77777777" w:rsidR="00F90646" w:rsidRDefault="00FF0A07">
            <w:pPr>
              <w:spacing w:after="160"/>
              <w:ind w:firstLine="860"/>
              <w:jc w:val="both"/>
            </w:pPr>
            <w:r>
              <w:t>Кількість фізичних осіб-підприємців становить 480 осіб, У трудових відносинах з фізичними особами - підприємцями перебуває 220 працівників.</w:t>
            </w:r>
          </w:p>
          <w:p w14:paraId="1971CE9A" w14:textId="77777777" w:rsidR="00F90646" w:rsidRDefault="00FF0A07">
            <w:pPr>
              <w:shd w:val="clear" w:color="auto" w:fill="FFFFFF"/>
              <w:spacing w:after="160"/>
              <w:ind w:firstLine="860"/>
              <w:jc w:val="both"/>
            </w:pPr>
            <w:r>
              <w:t>З метою створення доступних, зручних умов для реалізації та захисту прав, свобод і законних інтересів фізичних та юридичних осіб щодо отримання адміністративних послуг у місті працює Центр надання адміністративних послуг міської ради.</w:t>
            </w:r>
          </w:p>
          <w:p w14:paraId="3E0FA48A" w14:textId="77777777" w:rsidR="00F90646" w:rsidRDefault="00FF0A07">
            <w:pPr>
              <w:shd w:val="clear" w:color="auto" w:fill="FFFFFF"/>
              <w:spacing w:after="160"/>
              <w:ind w:firstLine="860"/>
              <w:jc w:val="both"/>
            </w:pPr>
            <w:r>
              <w:t>Соціальні послуги в громаді надають комунальні установи та підприємства: Центр надання соціальних послуг,  Територіальний центр соціального обслуговування (надання соціальних послуг), КУ Міський трудовий архів, КП «Добробут» територіальної громади міста Новгород-Сіверський, КП міської ради в сільській місцевості.</w:t>
            </w:r>
          </w:p>
          <w:p w14:paraId="79281D9E" w14:textId="77777777" w:rsidR="00F90646" w:rsidRDefault="00FF0A07">
            <w:pPr>
              <w:shd w:val="clear" w:color="auto" w:fill="FFFFFF"/>
              <w:spacing w:after="160"/>
              <w:ind w:firstLine="860"/>
              <w:jc w:val="both"/>
            </w:pPr>
            <w:r>
              <w:t xml:space="preserve">На </w:t>
            </w:r>
            <w:proofErr w:type="spellStart"/>
            <w:r>
              <w:t>Новгород-Сіверщині</w:t>
            </w:r>
            <w:proofErr w:type="spellEnd"/>
            <w:r>
              <w:t xml:space="preserve"> активно працюють 2 періодичних друкованих видання – Новгород-Сіверська районна газета »Сіверський край» та обласна суспільно-політична газета »Правий берег Десни».</w:t>
            </w:r>
          </w:p>
        </w:tc>
      </w:tr>
      <w:tr w:rsidR="00F90646" w14:paraId="7BB52C36" w14:textId="77777777">
        <w:tc>
          <w:tcPr>
            <w:tcW w:w="2898" w:type="dxa"/>
          </w:tcPr>
          <w:p w14:paraId="48CD71F9" w14:textId="77777777" w:rsidR="00F90646" w:rsidRDefault="00FF0A07">
            <w:pPr>
              <w:spacing w:after="160"/>
            </w:pPr>
            <w:r>
              <w:lastRenderedPageBreak/>
              <w:t>Соціально-демографічний стан громади</w:t>
            </w:r>
          </w:p>
        </w:tc>
        <w:tc>
          <w:tcPr>
            <w:tcW w:w="6457" w:type="dxa"/>
          </w:tcPr>
          <w:p w14:paraId="0C9A33EE" w14:textId="77777777" w:rsidR="00F90646" w:rsidRDefault="00FF0A07">
            <w:pPr>
              <w:spacing w:after="160"/>
              <w:jc w:val="both"/>
            </w:pPr>
            <w:r>
              <w:t>Станом на 01.10.2020 (останні дані) чисельність наявного населення громади становила 13087 осіб.</w:t>
            </w:r>
          </w:p>
          <w:p w14:paraId="12C6D61B" w14:textId="77777777" w:rsidR="00F90646" w:rsidRDefault="00FF0A07">
            <w:pPr>
              <w:spacing w:after="160"/>
              <w:jc w:val="both"/>
            </w:pPr>
            <w:r>
              <w:t>На первинному обліку в службі у справах дітей Новгород-Сіверської міської ради перебуває 23 дитини-сироти та діти, позбавлені батьківського піклування, які знаходяться під опікою та 3 дітей, які прибули з інших територій.</w:t>
            </w:r>
          </w:p>
          <w:p w14:paraId="71107677" w14:textId="77777777" w:rsidR="00F90646" w:rsidRDefault="00FF0A07">
            <w:pPr>
              <w:spacing w:after="160"/>
            </w:pPr>
            <w:r>
              <w:t xml:space="preserve">На території міста функціонує 3 дитячі будинки сімейного типу, в яких виховується 20 дітей, позбавлених батьківського піклування. У 2020 році в громаді створено дитячий будинок сімейного типу на базі прийомної сім'ї, де проживає 5 дітей, позбавлених </w:t>
            </w:r>
            <w:r>
              <w:lastRenderedPageBreak/>
              <w:t>батьківського піклування з перспективою подальшого влаштування ще 4 дітей.</w:t>
            </w:r>
          </w:p>
          <w:p w14:paraId="1F9D96F6" w14:textId="77777777" w:rsidR="00F90646" w:rsidRDefault="00FF0A07">
            <w:pPr>
              <w:spacing w:after="160"/>
              <w:jc w:val="both"/>
            </w:pPr>
            <w:r>
              <w:t xml:space="preserve">На обліку служби у справах дітей Новгород-Сіверської міської ради перебуває 21 дитина із 16 сімей, які опинились у складних життєвих обставинах.  </w:t>
            </w:r>
          </w:p>
        </w:tc>
      </w:tr>
      <w:tr w:rsidR="00F90646" w14:paraId="1D37D51F" w14:textId="77777777">
        <w:tc>
          <w:tcPr>
            <w:tcW w:w="2898" w:type="dxa"/>
          </w:tcPr>
          <w:p w14:paraId="706E1371" w14:textId="77777777" w:rsidR="00F90646" w:rsidRDefault="00FF0A07">
            <w:pPr>
              <w:spacing w:after="160"/>
            </w:pPr>
            <w:r>
              <w:lastRenderedPageBreak/>
              <w:t>Площа громади</w:t>
            </w:r>
          </w:p>
        </w:tc>
        <w:tc>
          <w:tcPr>
            <w:tcW w:w="6457" w:type="dxa"/>
          </w:tcPr>
          <w:p w14:paraId="49ECD1C2" w14:textId="77777777" w:rsidR="00F90646" w:rsidRDefault="00FF0A07">
            <w:pPr>
              <w:spacing w:after="160"/>
              <w:jc w:val="both"/>
            </w:pPr>
            <w:r>
              <w:t xml:space="preserve">91.81 </w:t>
            </w:r>
            <w:proofErr w:type="spellStart"/>
            <w:r>
              <w:t>км.кв</w:t>
            </w:r>
            <w:proofErr w:type="spellEnd"/>
          </w:p>
        </w:tc>
      </w:tr>
    </w:tbl>
    <w:p w14:paraId="01F7D158" w14:textId="77777777" w:rsidR="00F90646" w:rsidRPr="00E41ADD" w:rsidRDefault="00F90646">
      <w:pPr>
        <w:spacing w:after="160"/>
        <w:jc w:val="both"/>
        <w:rPr>
          <w:sz w:val="28"/>
          <w:szCs w:val="28"/>
        </w:rPr>
      </w:pPr>
    </w:p>
    <w:p w14:paraId="1B26D099" w14:textId="77777777" w:rsidR="00F90646" w:rsidRPr="00E41ADD" w:rsidRDefault="00FF0A07" w:rsidP="00E41ADD">
      <w:pPr>
        <w:pStyle w:val="2"/>
        <w:numPr>
          <w:ilvl w:val="1"/>
          <w:numId w:val="13"/>
        </w:numPr>
        <w:spacing w:before="0" w:after="160" w:line="276" w:lineRule="auto"/>
        <w:ind w:left="993" w:hanging="426"/>
        <w:rPr>
          <w:sz w:val="28"/>
          <w:szCs w:val="28"/>
        </w:rPr>
      </w:pPr>
      <w:bookmarkStart w:id="11" w:name="_Toc71584386"/>
      <w:r w:rsidRPr="00E41ADD">
        <w:rPr>
          <w:sz w:val="28"/>
          <w:szCs w:val="28"/>
        </w:rPr>
        <w:t>Стратегія розвитку громади, план соціально-економічного розвитку</w:t>
      </w:r>
      <w:bookmarkEnd w:id="11"/>
      <w:r w:rsidRPr="00E41ADD">
        <w:rPr>
          <w:sz w:val="28"/>
          <w:szCs w:val="28"/>
        </w:rPr>
        <w:t xml:space="preserve"> </w:t>
      </w:r>
    </w:p>
    <w:p w14:paraId="3B1D36D5" w14:textId="77777777" w:rsidR="00F90646" w:rsidRDefault="00FF0A07" w:rsidP="003B6A34">
      <w:pPr>
        <w:pStyle w:val="24"/>
        <w:ind w:left="0" w:firstLine="426"/>
        <w:jc w:val="both"/>
      </w:pPr>
      <w:r>
        <w:t>Підготовка та затвердження програмних документів міської ради.</w:t>
      </w:r>
    </w:p>
    <w:p w14:paraId="6ACD4B2A" w14:textId="77777777" w:rsidR="00F90646" w:rsidRDefault="00FF0A07" w:rsidP="003B6A34">
      <w:pPr>
        <w:pStyle w:val="24"/>
        <w:ind w:left="0"/>
        <w:jc w:val="both"/>
      </w:pPr>
      <w:r>
        <w:t>Новгород-Сіверська міська територіальна громада не має затвердженої Стратегії розвитку. Програма економічного і соціального розвитку Новгород-Сіверської міської територіальної громади на 2021 рік схвалена рішенням виконавчого комітету Новгород-Сіверської міської ради від 22.12.2020 року №241</w:t>
      </w:r>
      <w:r>
        <w:rPr>
          <w:vertAlign w:val="superscript"/>
        </w:rPr>
        <w:footnoteReference w:id="2"/>
      </w:r>
      <w:r>
        <w:t xml:space="preserve"> та затверджена рішенням третьої позачергової сесії Новгород-Сіверської міської ради VIIІ скликання 24 грудня 2020 року № 29</w:t>
      </w:r>
      <w:r>
        <w:rPr>
          <w:vertAlign w:val="superscript"/>
        </w:rPr>
        <w:footnoteReference w:id="3"/>
      </w:r>
      <w:r>
        <w:t xml:space="preserve">. </w:t>
      </w:r>
    </w:p>
    <w:p w14:paraId="60C97687" w14:textId="77777777" w:rsidR="003B6A34" w:rsidRDefault="003B6A34" w:rsidP="003B6A34">
      <w:pPr>
        <w:pStyle w:val="24"/>
        <w:ind w:left="0"/>
        <w:jc w:val="both"/>
      </w:pPr>
    </w:p>
    <w:p w14:paraId="2BD50504" w14:textId="77777777" w:rsidR="00F90646" w:rsidRDefault="00FF0A07" w:rsidP="003B6A34">
      <w:pPr>
        <w:pStyle w:val="24"/>
        <w:ind w:left="0" w:firstLine="566"/>
        <w:jc w:val="both"/>
        <w:rPr>
          <w:highlight w:val="white"/>
        </w:rPr>
      </w:pPr>
      <w:r>
        <w:t xml:space="preserve">Разом з цим, за формою та змістом Програма економічного і соціального розвитку Новгород-Сіверської міської громади на 2021 рік (Далі - Програма) не відповідає вимогам Закону України </w:t>
      </w:r>
      <w:r w:rsidR="00867A75">
        <w:t>«</w:t>
      </w:r>
      <w:r>
        <w:rPr>
          <w:highlight w:val="white"/>
        </w:rPr>
        <w:t>Про державне прогнозування та розроблення програм економічного і соціального розвитку України</w:t>
      </w:r>
      <w:r w:rsidR="00867A75">
        <w:t>»</w:t>
      </w:r>
      <w:r>
        <w:rPr>
          <w:vertAlign w:val="superscript"/>
        </w:rPr>
        <w:footnoteReference w:id="4"/>
      </w:r>
      <w:r>
        <w:t xml:space="preserve"> та </w:t>
      </w:r>
      <w:hyperlink r:id="rId15" w:anchor="n8">
        <w:r>
          <w:rPr>
            <w:highlight w:val="white"/>
          </w:rPr>
          <w:t>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hyperlink>
      <w:r>
        <w:rPr>
          <w:highlight w:val="white"/>
        </w:rPr>
        <w:t>, затверджених Наказом Міністер</w:t>
      </w:r>
      <w:r>
        <w:rPr>
          <w:color w:val="333333"/>
          <w:highlight w:val="white"/>
        </w:rPr>
        <w:t>ства регіонального розвитку, будівництва та житлово-комунального господарства України від 30.03.2016  № 75</w:t>
      </w:r>
      <w:r>
        <w:rPr>
          <w:color w:val="333333"/>
          <w:highlight w:val="white"/>
          <w:vertAlign w:val="superscript"/>
        </w:rPr>
        <w:footnoteReference w:id="5"/>
      </w:r>
      <w:r>
        <w:rPr>
          <w:highlight w:val="white"/>
        </w:rPr>
        <w:t>.</w:t>
      </w:r>
    </w:p>
    <w:p w14:paraId="262E3A7A" w14:textId="77777777" w:rsidR="00F90646" w:rsidRDefault="00FF0A07">
      <w:pPr>
        <w:spacing w:after="160"/>
        <w:ind w:firstLine="566"/>
        <w:jc w:val="both"/>
        <w:rPr>
          <w:highlight w:val="white"/>
        </w:rPr>
      </w:pPr>
      <w:r>
        <w:rPr>
          <w:highlight w:val="white"/>
        </w:rPr>
        <w:t xml:space="preserve">Зокрема, на етапі розробки </w:t>
      </w:r>
      <w:sdt>
        <w:sdtPr>
          <w:tag w:val="goog_rdk_5"/>
          <w:id w:val="-1527021282"/>
        </w:sdtPr>
        <w:sdtEndPr/>
        <w:sdtContent/>
      </w:sdt>
      <w:r>
        <w:rPr>
          <w:highlight w:val="white"/>
        </w:rPr>
        <w:t>Програми:</w:t>
      </w:r>
    </w:p>
    <w:p w14:paraId="568633DC" w14:textId="77777777" w:rsidR="00F90646" w:rsidRDefault="00FF0A07">
      <w:pPr>
        <w:spacing w:after="160"/>
        <w:ind w:firstLine="566"/>
        <w:jc w:val="both"/>
        <w:rPr>
          <w:color w:val="333333"/>
          <w:highlight w:val="white"/>
        </w:rPr>
      </w:pPr>
      <w:r>
        <w:rPr>
          <w:highlight w:val="white"/>
        </w:rPr>
        <w:t xml:space="preserve">- місцевою радою не прийнято рішення щодо її розробки та визначення </w:t>
      </w:r>
      <w:r>
        <w:rPr>
          <w:color w:val="333333"/>
          <w:highlight w:val="white"/>
        </w:rPr>
        <w:t>відповідального структурного підрозділу виконавчого комітету за розроблення Програми (далі - відповідальний розробник);</w:t>
      </w:r>
    </w:p>
    <w:p w14:paraId="75805B15" w14:textId="77777777" w:rsidR="00F90646" w:rsidRDefault="00FF0A07">
      <w:pPr>
        <w:shd w:val="clear" w:color="auto" w:fill="FFFFFF"/>
        <w:spacing w:after="160"/>
        <w:ind w:firstLine="460"/>
        <w:jc w:val="both"/>
        <w:rPr>
          <w:color w:val="333333"/>
          <w:highlight w:val="white"/>
        </w:rPr>
      </w:pPr>
      <w:r>
        <w:rPr>
          <w:color w:val="333333"/>
          <w:highlight w:val="white"/>
        </w:rPr>
        <w:t>- відсутня інформація як на офіційному веб-сайт міської ради, так і в самій Програмі щодо повідомлення через регіональні засоби масової інформації про початок роботи над проектом Програми, визначення термінів і форми подання пропозицій до неї, а також про результати збору пропозиції і їх врахування в проекті Програми;</w:t>
      </w:r>
    </w:p>
    <w:p w14:paraId="58331E80" w14:textId="77777777" w:rsidR="00F90646" w:rsidRDefault="00FF0A07">
      <w:pPr>
        <w:shd w:val="clear" w:color="auto" w:fill="FFFFFF"/>
        <w:spacing w:after="160"/>
        <w:ind w:firstLine="460"/>
        <w:jc w:val="both"/>
        <w:rPr>
          <w:color w:val="333333"/>
          <w:highlight w:val="white"/>
        </w:rPr>
      </w:pPr>
      <w:r>
        <w:rPr>
          <w:color w:val="333333"/>
          <w:highlight w:val="white"/>
        </w:rPr>
        <w:t>- не організовано та не проведено громадське обговорення проекту Програми, про що свідчить відсутність інформації як в самій Програмі, так і на офіційному веб-сайті міської ради в розділі «Громадські обговорення»</w:t>
      </w:r>
      <w:r>
        <w:rPr>
          <w:color w:val="333333"/>
          <w:highlight w:val="white"/>
          <w:vertAlign w:val="superscript"/>
        </w:rPr>
        <w:footnoteReference w:id="6"/>
      </w:r>
      <w:r>
        <w:rPr>
          <w:color w:val="333333"/>
          <w:highlight w:val="white"/>
        </w:rPr>
        <w:t>;</w:t>
      </w:r>
    </w:p>
    <w:p w14:paraId="3C2607AA" w14:textId="77777777" w:rsidR="00F90646" w:rsidRDefault="00FF0A07">
      <w:pPr>
        <w:shd w:val="clear" w:color="auto" w:fill="FFFFFF"/>
        <w:spacing w:after="160"/>
        <w:ind w:firstLine="460"/>
        <w:jc w:val="both"/>
        <w:rPr>
          <w:color w:val="333333"/>
          <w:highlight w:val="white"/>
        </w:rPr>
      </w:pPr>
      <w:r>
        <w:rPr>
          <w:color w:val="333333"/>
          <w:highlight w:val="white"/>
        </w:rPr>
        <w:t xml:space="preserve">- на етапі підготовки не створено консультативно-дорадчого органу (робочої групи), до складу якого можуть входити представники депутатського корпусу, громадських організацій, місцевого бізнесу, інших юридичних осіб та фізичні особи) для максимально відкритого діалогу та залучення </w:t>
      </w:r>
      <w:r>
        <w:rPr>
          <w:color w:val="333333"/>
          <w:highlight w:val="white"/>
        </w:rPr>
        <w:lastRenderedPageBreak/>
        <w:t>громади до процесу вироблення і реалізації місцевої економічної та фінансово-бюджетної політики</w:t>
      </w:r>
      <w:r w:rsidR="00E41ADD">
        <w:rPr>
          <w:color w:val="333333"/>
          <w:highlight w:val="white"/>
        </w:rPr>
        <w:t>;</w:t>
      </w:r>
    </w:p>
    <w:p w14:paraId="1A00E591" w14:textId="77777777" w:rsidR="00F90646" w:rsidRDefault="00867A75">
      <w:pPr>
        <w:shd w:val="clear" w:color="auto" w:fill="FFFFFF"/>
        <w:spacing w:after="160"/>
        <w:ind w:firstLine="460"/>
        <w:jc w:val="both"/>
        <w:rPr>
          <w:color w:val="333333"/>
          <w:highlight w:val="white"/>
        </w:rPr>
      </w:pPr>
      <w:r>
        <w:rPr>
          <w:color w:val="333333"/>
          <w:highlight w:val="white"/>
        </w:rPr>
        <w:t xml:space="preserve">- </w:t>
      </w:r>
      <w:r w:rsidR="00FF0A07">
        <w:rPr>
          <w:color w:val="333333"/>
          <w:highlight w:val="white"/>
        </w:rPr>
        <w:t>при розробці Програми не дотримано принципів об'єктивності та сталого розвитку, що забезпечується шляхом розробки та затвердження програмних документів на середньостроковий період (не менше ніж на три роки) та з урахуванням стратегічних цілей та пріоритетів, завдань, запланованих заходів, проектів та термінів діючої регіональної стратегії та плану заходів з її реалізації. Програма розроблена виключно на 2021 рік і не містить майбутньої динаміки та подальшого прогнозу економічного розвитку громади. Разом з цим, в умовах переходу органів місцевого самоврядування на середньострокове бюджетне планування, відповідно до положень ч. 3 і ч. 9 статті 20 Бюджетного кодексу України бюджетні програми формуються головними розпорядниками бюджетних коштів з урахуванням планів діяльності на середньостроковий період, прогнозних та програмних документів економічного і соціального розвитку. Таким чином, відсутність середньострокового програмного планування робить неможливим узгодження середньострокового бюджетного планування з програмним плануванням</w:t>
      </w:r>
      <w:r>
        <w:rPr>
          <w:color w:val="333333"/>
          <w:highlight w:val="white"/>
        </w:rPr>
        <w:t>;</w:t>
      </w:r>
    </w:p>
    <w:p w14:paraId="2F73B93A" w14:textId="77777777" w:rsidR="00F90646" w:rsidRDefault="00867A75">
      <w:pPr>
        <w:shd w:val="clear" w:color="auto" w:fill="FFFFFF"/>
        <w:spacing w:after="160"/>
        <w:ind w:firstLine="460"/>
        <w:jc w:val="both"/>
        <w:rPr>
          <w:color w:val="333333"/>
          <w:highlight w:val="white"/>
        </w:rPr>
      </w:pPr>
      <w:r>
        <w:rPr>
          <w:color w:val="333333"/>
          <w:highlight w:val="white"/>
        </w:rPr>
        <w:t>- в</w:t>
      </w:r>
      <w:r w:rsidR="00FF0A07">
        <w:rPr>
          <w:color w:val="333333"/>
          <w:highlight w:val="white"/>
        </w:rPr>
        <w:t xml:space="preserve">ідсутня підтверджена інформація про проведення експертизи проекту Програми </w:t>
      </w:r>
      <w:r>
        <w:rPr>
          <w:color w:val="333333"/>
          <w:highlight w:val="white"/>
        </w:rPr>
        <w:t xml:space="preserve">Чернігівською обласною </w:t>
      </w:r>
      <w:r w:rsidR="00FF0A07">
        <w:rPr>
          <w:color w:val="333333"/>
          <w:highlight w:val="white"/>
        </w:rPr>
        <w:t>адміністрацією щодо її узгодження зі Стратегією сталого розвитку Чернігівської області на період до 2027 року та Планом заходів з її реалізації   (відсутній документ про таке узгодження або посилання на нього)</w:t>
      </w:r>
      <w:r>
        <w:rPr>
          <w:color w:val="333333"/>
          <w:highlight w:val="white"/>
        </w:rPr>
        <w:t>;</w:t>
      </w:r>
    </w:p>
    <w:p w14:paraId="0595BFD7" w14:textId="77777777" w:rsidR="00F90646" w:rsidRDefault="00867A75">
      <w:pPr>
        <w:shd w:val="clear" w:color="auto" w:fill="FFFFFF"/>
        <w:spacing w:after="160"/>
        <w:ind w:firstLine="460"/>
        <w:jc w:val="both"/>
        <w:rPr>
          <w:color w:val="333333"/>
          <w:highlight w:val="white"/>
        </w:rPr>
      </w:pPr>
      <w:r>
        <w:rPr>
          <w:color w:val="333333"/>
          <w:highlight w:val="white"/>
        </w:rPr>
        <w:t>- с</w:t>
      </w:r>
      <w:r w:rsidR="00FF0A07">
        <w:rPr>
          <w:color w:val="333333"/>
          <w:highlight w:val="white"/>
        </w:rPr>
        <w:t>труктура Програми не повністю відповідає положенням вищевказаних законодавчих та нормативних актів</w:t>
      </w:r>
      <w:r>
        <w:rPr>
          <w:color w:val="333333"/>
          <w:highlight w:val="white"/>
        </w:rPr>
        <w:t>;</w:t>
      </w:r>
    </w:p>
    <w:p w14:paraId="5CED3F72" w14:textId="77777777" w:rsidR="00F90646" w:rsidRDefault="00867A75">
      <w:pPr>
        <w:shd w:val="clear" w:color="auto" w:fill="FFFFFF"/>
        <w:spacing w:after="160"/>
        <w:ind w:firstLine="460"/>
        <w:jc w:val="both"/>
        <w:rPr>
          <w:color w:val="333333"/>
          <w:highlight w:val="white"/>
        </w:rPr>
      </w:pPr>
      <w:r>
        <w:rPr>
          <w:color w:val="333333"/>
          <w:highlight w:val="white"/>
        </w:rPr>
        <w:t xml:space="preserve">- </w:t>
      </w:r>
      <w:r w:rsidR="00FF0A07">
        <w:rPr>
          <w:color w:val="333333"/>
          <w:highlight w:val="white"/>
        </w:rPr>
        <w:t>Програма має формальну мету, загальні завдання та заходи. Проте, не містить чітко сформованих цілей та пріоритетів розвитку територіальної громади</w:t>
      </w:r>
      <w:r>
        <w:rPr>
          <w:color w:val="333333"/>
          <w:highlight w:val="white"/>
        </w:rPr>
        <w:t>;</w:t>
      </w:r>
    </w:p>
    <w:p w14:paraId="14A7D5ED" w14:textId="77777777" w:rsidR="00CB4E1B" w:rsidRPr="00B3006A" w:rsidRDefault="00867A75">
      <w:pPr>
        <w:shd w:val="clear" w:color="auto" w:fill="FFFFFF"/>
        <w:spacing w:after="160"/>
        <w:ind w:firstLine="566"/>
        <w:jc w:val="both"/>
        <w:rPr>
          <w:color w:val="333333"/>
          <w:highlight w:val="white"/>
          <w:lang w:val="ru-RU"/>
        </w:rPr>
      </w:pPr>
      <w:r>
        <w:rPr>
          <w:color w:val="333333"/>
          <w:highlight w:val="white"/>
        </w:rPr>
        <w:t>- а</w:t>
      </w:r>
      <w:r w:rsidR="00FF0A07">
        <w:rPr>
          <w:color w:val="333333"/>
          <w:highlight w:val="white"/>
        </w:rPr>
        <w:t xml:space="preserve">налітична частина сформована на аналізі виключно економічного розвитку міста Новгород-Сіверського та не містить аналізу стану та основних тенденцій соціально-економічного розвитку всіх інших 24-х населених пунктів, що об'єдналися, не визначено конкурентних переваг громади, які виникли після об'єднання (збільшення території та ресурсів, посилення людського капіталу тощо) та проблем кожного населеного пункту, який увійшов до територіальної громади. Не проведено аналіз сильних і слабких сторін розвитку всієї територіальної громади, можливостей і загроз (SWOT-аналіз). </w:t>
      </w:r>
    </w:p>
    <w:p w14:paraId="05C6B2F4" w14:textId="77777777" w:rsidR="00F90646" w:rsidRDefault="00CB4E1B">
      <w:pPr>
        <w:shd w:val="clear" w:color="auto" w:fill="FFFFFF"/>
        <w:spacing w:after="160"/>
        <w:ind w:firstLine="566"/>
        <w:jc w:val="both"/>
        <w:rPr>
          <w:color w:val="333333"/>
          <w:highlight w:val="white"/>
        </w:rPr>
      </w:pPr>
      <w:r w:rsidRPr="00CB4E1B">
        <w:rPr>
          <w:color w:val="333333"/>
          <w:highlight w:val="white"/>
          <w:lang w:val="ru-RU"/>
        </w:rPr>
        <w:t xml:space="preserve">- </w:t>
      </w:r>
      <w:r w:rsidR="00FF0A07">
        <w:rPr>
          <w:color w:val="333333"/>
          <w:highlight w:val="white"/>
        </w:rPr>
        <w:t>Програма не описує характеристику порівняльних переваг громади, викликів та ризиків щодо перспектив розвитку всієї громади (а не тільки адміністративного центру) та не має чітких сценаріїв свого подальшого розвитку.</w:t>
      </w:r>
    </w:p>
    <w:p w14:paraId="32CBE38D" w14:textId="77777777" w:rsidR="00F90646" w:rsidRDefault="00FF0A07">
      <w:pPr>
        <w:shd w:val="clear" w:color="auto" w:fill="FFFFFF"/>
        <w:spacing w:after="160"/>
        <w:ind w:firstLine="566"/>
        <w:jc w:val="both"/>
        <w:rPr>
          <w:color w:val="333333"/>
          <w:highlight w:val="white"/>
        </w:rPr>
      </w:pPr>
      <w:r>
        <w:rPr>
          <w:color w:val="333333"/>
          <w:highlight w:val="white"/>
        </w:rPr>
        <w:t>Головним недоліком другого розділу Програми, що описує завдання та заходи є наступне:</w:t>
      </w:r>
    </w:p>
    <w:p w14:paraId="52E578CE" w14:textId="77777777" w:rsidR="00F90646" w:rsidRDefault="00FF0A07">
      <w:pPr>
        <w:shd w:val="clear" w:color="auto" w:fill="FFFFFF"/>
        <w:spacing w:after="160"/>
        <w:ind w:firstLine="566"/>
        <w:jc w:val="both"/>
        <w:rPr>
          <w:color w:val="333333"/>
          <w:highlight w:val="white"/>
        </w:rPr>
      </w:pPr>
      <w:r>
        <w:rPr>
          <w:color w:val="333333"/>
          <w:highlight w:val="white"/>
        </w:rPr>
        <w:t>Організаційні та адміністративні заходи сформовані виключно зі змісту заходів, відповідальних виконавців та очікуваних результатів. Проте, не містять інформації та даних щодо способів виконання таких заходів, строків виконання (у цілому і поетапно), конкретизованих обсягів та джерел фінансування заходів  з розбивкою по періодах виконання, індикаторів (показників якісних та кількісних) виконання заходів.</w:t>
      </w:r>
    </w:p>
    <w:p w14:paraId="485855D8" w14:textId="77777777" w:rsidR="00F90646" w:rsidRDefault="00FF0A07">
      <w:pPr>
        <w:spacing w:after="160"/>
        <w:ind w:firstLine="566"/>
        <w:jc w:val="both"/>
        <w:rPr>
          <w:color w:val="333333"/>
          <w:highlight w:val="white"/>
        </w:rPr>
      </w:pPr>
      <w:r>
        <w:rPr>
          <w:highlight w:val="white"/>
        </w:rPr>
        <w:t xml:space="preserve">Крім цього, Програма взагалі не містить </w:t>
      </w:r>
      <w:r>
        <w:rPr>
          <w:color w:val="333333"/>
          <w:highlight w:val="white"/>
        </w:rPr>
        <w:t xml:space="preserve">опису механізму моніторингу і оцінки результативності її реалізації, що унеможливлює об'єктивну оцінку ефективності, продуктивності та результативності роботи органу місцевого самоврядування щодо досягнення  поставлених цілей, пріоритетів та завдань, а також не сприятиме своєчасному  виявленню слабких місць та </w:t>
      </w:r>
      <w:r>
        <w:rPr>
          <w:color w:val="333333"/>
          <w:highlight w:val="white"/>
        </w:rPr>
        <w:lastRenderedPageBreak/>
        <w:t xml:space="preserve">прийняттю </w:t>
      </w:r>
      <w:r w:rsidR="00867A75">
        <w:rPr>
          <w:color w:val="333333"/>
          <w:highlight w:val="white"/>
        </w:rPr>
        <w:t xml:space="preserve">своєчасних </w:t>
      </w:r>
      <w:r>
        <w:rPr>
          <w:color w:val="333333"/>
          <w:highlight w:val="white"/>
        </w:rPr>
        <w:t xml:space="preserve">і ефективних  управлінських рішень. Саме тому моніторинг та оцінку стану виконання Плану рекомендується виконавчому комітету проводити щороку. За результатами моніторингу виконавчому комітету доцільно готувати узагальнений звіт і подавати його на розгляд відповідної </w:t>
      </w:r>
      <w:sdt>
        <w:sdtPr>
          <w:tag w:val="goog_rdk_7"/>
          <w:id w:val="-497036707"/>
          <w:showingPlcHdr/>
        </w:sdtPr>
        <w:sdtEndPr/>
        <w:sdtContent>
          <w:r w:rsidR="00867A75">
            <w:t xml:space="preserve">     </w:t>
          </w:r>
        </w:sdtContent>
      </w:sdt>
      <w:r>
        <w:rPr>
          <w:color w:val="333333"/>
          <w:highlight w:val="white"/>
        </w:rPr>
        <w:t>ради.</w:t>
      </w:r>
    </w:p>
    <w:p w14:paraId="7FE22598" w14:textId="77777777" w:rsidR="00F90646" w:rsidRDefault="00FF0A07">
      <w:pPr>
        <w:spacing w:after="160"/>
        <w:ind w:firstLine="566"/>
        <w:jc w:val="both"/>
      </w:pPr>
      <w:r>
        <w:t>Програма економічного і соціального розвитку Новгород-Сіверської міської громади на 2021 рік</w:t>
      </w:r>
      <w:r>
        <w:rPr>
          <w:color w:val="333333"/>
          <w:highlight w:val="white"/>
        </w:rPr>
        <w:t xml:space="preserve"> </w:t>
      </w:r>
      <w:r>
        <w:t>оприлюднена на офіційному сайті ради в розділі «Економіка громади»</w:t>
      </w:r>
      <w:r>
        <w:rPr>
          <w:vertAlign w:val="superscript"/>
        </w:rPr>
        <w:footnoteReference w:id="7"/>
      </w:r>
      <w:r>
        <w:t>. Міські цільові програми не оприлюднені взагалі.</w:t>
      </w:r>
    </w:p>
    <w:p w14:paraId="21C9282A" w14:textId="77777777" w:rsidR="00F90646" w:rsidRDefault="00FF0A07">
      <w:pPr>
        <w:spacing w:after="160"/>
        <w:ind w:firstLine="566"/>
        <w:jc w:val="both"/>
      </w:pPr>
      <w:r>
        <w:t>Таким чином, для пошуку необхідно знати номер пленарного засідання сесії ради та дату прийняття рішення про затвердження програмного документу.</w:t>
      </w:r>
    </w:p>
    <w:p w14:paraId="3D16951F" w14:textId="77777777" w:rsidR="00F90646" w:rsidRDefault="00FF0A07">
      <w:pPr>
        <w:spacing w:after="160"/>
        <w:ind w:firstLine="566"/>
        <w:jc w:val="both"/>
      </w:pPr>
      <w:r>
        <w:t>Разом з цим, сайт міської ради містить розділ «Місцеві програми» де оприлюднено документи програмного планування виключно на 2015 і 2016 рік. Такий спосіб оприлюднення програмних документів, що будуть чинними в 2021 році є вкрай незручним для пошуку сторонніми користувачами. Для спрощення пошуку бажано оприлюднювати всі програмні документи міської ради в розділі сайту міської ради «Міські програми»</w:t>
      </w:r>
      <w:r>
        <w:rPr>
          <w:vertAlign w:val="superscript"/>
        </w:rPr>
        <w:footnoteReference w:id="8"/>
      </w:r>
      <w:r>
        <w:t>.</w:t>
      </w:r>
    </w:p>
    <w:p w14:paraId="26639324" w14:textId="77777777" w:rsidR="00F90646" w:rsidRPr="00620E38" w:rsidRDefault="00FF0A07">
      <w:pPr>
        <w:spacing w:after="160"/>
        <w:ind w:firstLine="566"/>
        <w:jc w:val="both"/>
        <w:rPr>
          <w:color w:val="333333"/>
        </w:rPr>
      </w:pPr>
      <w:r w:rsidRPr="00620E38">
        <w:rPr>
          <w:color w:val="333333"/>
        </w:rPr>
        <w:t>Вищевикладені зауваження стосуються і всіх міських цільових програм, що затверджені та реалізуються Новгород-Сіверською міською радою.</w:t>
      </w:r>
    </w:p>
    <w:p w14:paraId="55108D7D" w14:textId="77777777" w:rsidR="00F90646" w:rsidRDefault="00FF0A07">
      <w:pPr>
        <w:spacing w:after="160"/>
        <w:jc w:val="both"/>
        <w:rPr>
          <w:b/>
          <w:i/>
          <w:color w:val="333333"/>
          <w:highlight w:val="white"/>
        </w:rPr>
      </w:pPr>
      <w:r>
        <w:rPr>
          <w:b/>
          <w:i/>
          <w:color w:val="333333"/>
          <w:highlight w:val="white"/>
        </w:rPr>
        <w:t>Таблиця 1 Перелік міських цільових (комплексних) програм по галузях, чинних у 2021 році</w:t>
      </w:r>
    </w:p>
    <w:tbl>
      <w:tblPr>
        <w:tblStyle w:val="affa"/>
        <w:tblW w:w="943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005"/>
        <w:gridCol w:w="7005"/>
        <w:gridCol w:w="1185"/>
        <w:gridCol w:w="240"/>
      </w:tblGrid>
      <w:tr w:rsidR="00F90646" w14:paraId="00ABF120" w14:textId="77777777">
        <w:trPr>
          <w:trHeight w:val="605"/>
        </w:trPr>
        <w:tc>
          <w:tcPr>
            <w:tcW w:w="10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0E433" w14:textId="77777777" w:rsidR="00F90646" w:rsidRDefault="00FF0A07">
            <w:pPr>
              <w:spacing w:after="160"/>
              <w:ind w:left="400"/>
              <w:jc w:val="center"/>
              <w:rPr>
                <w:b/>
                <w:color w:val="333333"/>
                <w:highlight w:val="white"/>
              </w:rPr>
            </w:pPr>
            <w:r>
              <w:rPr>
                <w:b/>
                <w:color w:val="333333"/>
                <w:highlight w:val="white"/>
              </w:rPr>
              <w:t>№</w:t>
            </w:r>
          </w:p>
          <w:p w14:paraId="5E0F7907" w14:textId="77777777" w:rsidR="00F90646" w:rsidRDefault="00FF0A07">
            <w:pPr>
              <w:spacing w:after="160"/>
              <w:rPr>
                <w:b/>
                <w:color w:val="333333"/>
                <w:highlight w:val="white"/>
              </w:rPr>
            </w:pPr>
            <w:r>
              <w:rPr>
                <w:b/>
                <w:color w:val="333333"/>
                <w:highlight w:val="white"/>
              </w:rPr>
              <w:t>№п/п</w:t>
            </w:r>
          </w:p>
        </w:tc>
        <w:tc>
          <w:tcPr>
            <w:tcW w:w="700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A2EF2B" w14:textId="77777777" w:rsidR="00F90646" w:rsidRDefault="00FF0A07">
            <w:pPr>
              <w:spacing w:after="160"/>
              <w:ind w:left="400"/>
              <w:jc w:val="center"/>
              <w:rPr>
                <w:b/>
                <w:color w:val="333333"/>
                <w:highlight w:val="white"/>
              </w:rPr>
            </w:pPr>
            <w:r>
              <w:rPr>
                <w:b/>
                <w:color w:val="333333"/>
                <w:highlight w:val="white"/>
              </w:rPr>
              <w:t>Назва програми,</w:t>
            </w:r>
          </w:p>
          <w:p w14:paraId="0FBDEE22" w14:textId="77777777" w:rsidR="00F90646" w:rsidRDefault="00FF0A07">
            <w:pPr>
              <w:spacing w:after="160"/>
              <w:ind w:left="400"/>
              <w:jc w:val="center"/>
              <w:rPr>
                <w:b/>
                <w:color w:val="333333"/>
                <w:highlight w:val="white"/>
              </w:rPr>
            </w:pPr>
            <w:r>
              <w:rPr>
                <w:b/>
                <w:color w:val="333333"/>
                <w:highlight w:val="white"/>
              </w:rPr>
              <w:t>дата і номер нормативно-правового акта про її затвердження</w:t>
            </w:r>
          </w:p>
        </w:tc>
        <w:tc>
          <w:tcPr>
            <w:tcW w:w="118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6559F5" w14:textId="77777777" w:rsidR="00F90646" w:rsidRDefault="00FF0A07">
            <w:pPr>
              <w:spacing w:after="160"/>
              <w:ind w:left="400"/>
              <w:jc w:val="center"/>
              <w:rPr>
                <w:b/>
                <w:color w:val="333333"/>
                <w:highlight w:val="white"/>
              </w:rPr>
            </w:pPr>
            <w:r>
              <w:rPr>
                <w:b/>
                <w:color w:val="333333"/>
                <w:highlight w:val="white"/>
              </w:rPr>
              <w:t>Термін реалізації</w:t>
            </w:r>
          </w:p>
        </w:tc>
        <w:tc>
          <w:tcPr>
            <w:tcW w:w="240" w:type="dxa"/>
            <w:tcBorders>
              <w:top w:val="nil"/>
              <w:left w:val="nil"/>
              <w:bottom w:val="nil"/>
              <w:right w:val="nil"/>
            </w:tcBorders>
            <w:tcMar>
              <w:top w:w="100" w:type="dxa"/>
              <w:left w:w="100" w:type="dxa"/>
              <w:bottom w:w="100" w:type="dxa"/>
              <w:right w:w="100" w:type="dxa"/>
            </w:tcMar>
          </w:tcPr>
          <w:p w14:paraId="3F38CA0B" w14:textId="77777777" w:rsidR="00F90646" w:rsidRDefault="00F90646">
            <w:pPr>
              <w:spacing w:after="160"/>
              <w:ind w:left="400"/>
              <w:jc w:val="both"/>
              <w:rPr>
                <w:color w:val="333333"/>
                <w:highlight w:val="white"/>
              </w:rPr>
            </w:pPr>
          </w:p>
        </w:tc>
      </w:tr>
      <w:tr w:rsidR="00F90646" w14:paraId="255BCA4F" w14:textId="77777777">
        <w:trPr>
          <w:trHeight w:val="605"/>
        </w:trPr>
        <w:tc>
          <w:tcPr>
            <w:tcW w:w="10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4E0608" w14:textId="77777777" w:rsidR="00F90646" w:rsidRDefault="00F90646">
            <w:pPr>
              <w:spacing w:after="160"/>
              <w:ind w:left="400"/>
              <w:jc w:val="both"/>
              <w:rPr>
                <w:color w:val="333333"/>
                <w:highlight w:val="white"/>
              </w:rPr>
            </w:pPr>
          </w:p>
        </w:tc>
        <w:tc>
          <w:tcPr>
            <w:tcW w:w="70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4A3D98" w14:textId="77777777" w:rsidR="00F90646" w:rsidRDefault="00F90646">
            <w:pPr>
              <w:spacing w:after="160"/>
              <w:ind w:left="400"/>
              <w:jc w:val="both"/>
              <w:rPr>
                <w:color w:val="333333"/>
                <w:highlight w:val="white"/>
              </w:rPr>
            </w:pPr>
          </w:p>
        </w:tc>
        <w:tc>
          <w:tcPr>
            <w:tcW w:w="11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E29C99B" w14:textId="77777777" w:rsidR="00F90646" w:rsidRDefault="00F90646">
            <w:pPr>
              <w:spacing w:after="160"/>
              <w:ind w:left="400"/>
              <w:jc w:val="both"/>
              <w:rPr>
                <w:color w:val="333333"/>
                <w:highlight w:val="white"/>
              </w:rPr>
            </w:pPr>
          </w:p>
        </w:tc>
        <w:tc>
          <w:tcPr>
            <w:tcW w:w="240" w:type="dxa"/>
            <w:tcBorders>
              <w:top w:val="nil"/>
              <w:left w:val="nil"/>
              <w:bottom w:val="nil"/>
              <w:right w:val="nil"/>
            </w:tcBorders>
            <w:shd w:val="clear" w:color="auto" w:fill="auto"/>
            <w:tcMar>
              <w:top w:w="100" w:type="dxa"/>
              <w:left w:w="100" w:type="dxa"/>
              <w:bottom w:w="100" w:type="dxa"/>
              <w:right w:w="100" w:type="dxa"/>
            </w:tcMar>
          </w:tcPr>
          <w:p w14:paraId="542833E5" w14:textId="77777777" w:rsidR="00F90646" w:rsidRDefault="00F90646">
            <w:pPr>
              <w:spacing w:after="160"/>
              <w:ind w:left="400"/>
              <w:jc w:val="both"/>
              <w:rPr>
                <w:color w:val="333333"/>
                <w:highlight w:val="white"/>
              </w:rPr>
            </w:pPr>
          </w:p>
        </w:tc>
      </w:tr>
      <w:tr w:rsidR="00F90646" w14:paraId="74DA542B" w14:textId="77777777">
        <w:trPr>
          <w:trHeight w:val="950"/>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D04AD"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5941BA" w14:textId="77777777" w:rsidR="00F90646" w:rsidRDefault="00FF0A07">
            <w:pPr>
              <w:spacing w:after="160"/>
              <w:ind w:left="400"/>
              <w:jc w:val="center"/>
              <w:rPr>
                <w:b/>
                <w:color w:val="333333"/>
                <w:highlight w:val="white"/>
                <w:u w:val="single"/>
              </w:rPr>
            </w:pPr>
            <w:r>
              <w:rPr>
                <w:b/>
                <w:color w:val="333333"/>
                <w:highlight w:val="white"/>
                <w:u w:val="single"/>
              </w:rPr>
              <w:t>Управління соціального захисту населення, сім’ї та праці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3B7773"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6D6272C8" w14:textId="77777777" w:rsidR="00F90646" w:rsidRDefault="00F90646">
            <w:pPr>
              <w:spacing w:after="160"/>
              <w:ind w:left="400"/>
              <w:jc w:val="both"/>
              <w:rPr>
                <w:color w:val="333333"/>
                <w:highlight w:val="white"/>
              </w:rPr>
            </w:pPr>
          </w:p>
        </w:tc>
      </w:tr>
      <w:tr w:rsidR="00F90646" w14:paraId="367F05B2"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BFD03" w14:textId="77777777" w:rsidR="00F90646" w:rsidRDefault="00FF0A07">
            <w:pPr>
              <w:spacing w:after="160"/>
              <w:ind w:left="400"/>
              <w:jc w:val="center"/>
              <w:rPr>
                <w:color w:val="333333"/>
                <w:highlight w:val="white"/>
              </w:rPr>
            </w:pPr>
            <w:r>
              <w:rPr>
                <w:color w:val="333333"/>
                <w:highlight w:val="white"/>
              </w:rPr>
              <w:t>1</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664FB" w14:textId="77777777" w:rsidR="00F90646" w:rsidRDefault="00FF0A07">
            <w:pPr>
              <w:spacing w:after="160"/>
              <w:ind w:left="400"/>
              <w:jc w:val="both"/>
              <w:rPr>
                <w:color w:val="333333"/>
                <w:highlight w:val="white"/>
              </w:rPr>
            </w:pPr>
            <w:r>
              <w:rPr>
                <w:color w:val="333333"/>
                <w:highlight w:val="white"/>
              </w:rPr>
              <w:t>Програма надання пільг на встановлення та користування квартирними телефонами на території Новгород-Сіверської міської територіальної громади на 2021 - 2022 роки</w:t>
            </w:r>
          </w:p>
          <w:p w14:paraId="6EDCEBFD"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№1270)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563E06"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0396426D" w14:textId="77777777" w:rsidR="00F90646" w:rsidRDefault="00FF0A07">
            <w:pPr>
              <w:spacing w:after="160"/>
              <w:ind w:left="400"/>
              <w:jc w:val="both"/>
              <w:rPr>
                <w:color w:val="333333"/>
                <w:highlight w:val="white"/>
              </w:rPr>
            </w:pPr>
            <w:r>
              <w:rPr>
                <w:color w:val="333333"/>
                <w:highlight w:val="white"/>
              </w:rPr>
              <w:t xml:space="preserve"> </w:t>
            </w:r>
          </w:p>
        </w:tc>
      </w:tr>
      <w:tr w:rsidR="00F90646" w14:paraId="416F15F9"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0A5D0C" w14:textId="77777777" w:rsidR="00F90646" w:rsidRDefault="00FF0A07">
            <w:pPr>
              <w:spacing w:after="160"/>
              <w:ind w:left="400"/>
              <w:jc w:val="center"/>
              <w:rPr>
                <w:color w:val="333333"/>
                <w:highlight w:val="white"/>
              </w:rPr>
            </w:pPr>
            <w:r>
              <w:rPr>
                <w:color w:val="333333"/>
                <w:highlight w:val="white"/>
              </w:rPr>
              <w:t>2</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A077F8" w14:textId="77777777" w:rsidR="00F90646" w:rsidRDefault="00FF0A07">
            <w:pPr>
              <w:spacing w:after="160"/>
              <w:ind w:left="400"/>
              <w:jc w:val="both"/>
              <w:rPr>
                <w:color w:val="333333"/>
                <w:highlight w:val="white"/>
              </w:rPr>
            </w:pPr>
            <w:r>
              <w:rPr>
                <w:color w:val="333333"/>
                <w:highlight w:val="white"/>
              </w:rPr>
              <w:t>Програма надання пільг на проїзд на санаторно-курортне лікування постраждалим внаслідок Чорнобильської катастрофи мешканцям Новгород-Сіверської міської територіальної громади на 2021 - 2022 роки</w:t>
            </w:r>
          </w:p>
          <w:p w14:paraId="01271A12"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№1271)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1FE820"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6718E752" w14:textId="77777777" w:rsidR="00F90646" w:rsidRDefault="00FF0A07">
            <w:pPr>
              <w:spacing w:after="160"/>
              <w:ind w:left="400"/>
              <w:jc w:val="both"/>
              <w:rPr>
                <w:color w:val="333333"/>
                <w:highlight w:val="white"/>
              </w:rPr>
            </w:pPr>
            <w:r>
              <w:rPr>
                <w:color w:val="333333"/>
                <w:highlight w:val="white"/>
              </w:rPr>
              <w:t xml:space="preserve"> </w:t>
            </w:r>
          </w:p>
        </w:tc>
      </w:tr>
      <w:tr w:rsidR="00F90646" w14:paraId="2BB1A8E4"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ABB7C" w14:textId="77777777" w:rsidR="00F90646" w:rsidRDefault="00FF0A07">
            <w:pPr>
              <w:spacing w:after="160"/>
              <w:ind w:left="400"/>
              <w:jc w:val="center"/>
              <w:rPr>
                <w:color w:val="333333"/>
                <w:highlight w:val="white"/>
              </w:rPr>
            </w:pPr>
            <w:r>
              <w:rPr>
                <w:color w:val="333333"/>
                <w:highlight w:val="white"/>
              </w:rPr>
              <w:lastRenderedPageBreak/>
              <w:t>3</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6F91" w14:textId="77777777" w:rsidR="00F90646" w:rsidRDefault="00FF0A07">
            <w:pPr>
              <w:spacing w:after="160"/>
              <w:ind w:left="400"/>
              <w:jc w:val="both"/>
              <w:rPr>
                <w:color w:val="333333"/>
                <w:highlight w:val="white"/>
              </w:rPr>
            </w:pPr>
            <w:r>
              <w:rPr>
                <w:color w:val="333333"/>
                <w:highlight w:val="white"/>
              </w:rPr>
              <w:t>Програма надання пільг на проїзд окремим категоріям громадян Новгород-Сіверської міської територіальної громади залізничним транспортом приміського сполучення на 2021 - 2022 роки</w:t>
            </w:r>
          </w:p>
          <w:p w14:paraId="3EB0009E"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№1272)</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147974"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098418A2" w14:textId="77777777" w:rsidR="00F90646" w:rsidRDefault="00FF0A07">
            <w:pPr>
              <w:spacing w:after="160"/>
              <w:ind w:left="400"/>
              <w:jc w:val="both"/>
              <w:rPr>
                <w:color w:val="333333"/>
                <w:highlight w:val="white"/>
              </w:rPr>
            </w:pPr>
            <w:r>
              <w:rPr>
                <w:color w:val="333333"/>
                <w:highlight w:val="white"/>
              </w:rPr>
              <w:t xml:space="preserve"> </w:t>
            </w:r>
          </w:p>
        </w:tc>
      </w:tr>
      <w:tr w:rsidR="00F90646" w14:paraId="7D794518"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A8EDFC" w14:textId="77777777" w:rsidR="00F90646" w:rsidRDefault="00FF0A07">
            <w:pPr>
              <w:spacing w:after="160"/>
              <w:ind w:left="400"/>
              <w:jc w:val="center"/>
              <w:rPr>
                <w:color w:val="333333"/>
                <w:highlight w:val="white"/>
              </w:rPr>
            </w:pPr>
            <w:r>
              <w:rPr>
                <w:color w:val="333333"/>
                <w:highlight w:val="white"/>
              </w:rPr>
              <w:t>4</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BEB2C1" w14:textId="77777777" w:rsidR="00F90646" w:rsidRDefault="00FF0A07">
            <w:pPr>
              <w:spacing w:after="160"/>
              <w:ind w:left="400"/>
              <w:jc w:val="both"/>
              <w:rPr>
                <w:color w:val="333333"/>
                <w:highlight w:val="white"/>
              </w:rPr>
            </w:pPr>
            <w:r>
              <w:rPr>
                <w:color w:val="333333"/>
                <w:highlight w:val="white"/>
              </w:rPr>
              <w:t>Програма соціального захисту фізичних осіб, які надають соціальні послуги у населених пунктах Новгород-Сіверської міської об'єднаної територіальної громади  на 2020- 2021 роки</w:t>
            </w:r>
          </w:p>
          <w:p w14:paraId="6EDC5BF2"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№1273)</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C037D8" w14:textId="77777777" w:rsidR="00F90646" w:rsidRDefault="00FF0A07">
            <w:pPr>
              <w:spacing w:after="160"/>
              <w:ind w:left="400"/>
              <w:jc w:val="center"/>
              <w:rPr>
                <w:color w:val="333333"/>
                <w:highlight w:val="white"/>
              </w:rPr>
            </w:pPr>
            <w:r>
              <w:rPr>
                <w:color w:val="333333"/>
                <w:highlight w:val="white"/>
              </w:rPr>
              <w:t>2020-2021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672B26B8" w14:textId="77777777" w:rsidR="00F90646" w:rsidRDefault="00FF0A07">
            <w:pPr>
              <w:spacing w:after="160"/>
              <w:ind w:left="400"/>
              <w:jc w:val="both"/>
              <w:rPr>
                <w:color w:val="333333"/>
                <w:highlight w:val="white"/>
              </w:rPr>
            </w:pPr>
            <w:r>
              <w:rPr>
                <w:color w:val="333333"/>
                <w:highlight w:val="white"/>
              </w:rPr>
              <w:t xml:space="preserve"> </w:t>
            </w:r>
          </w:p>
        </w:tc>
      </w:tr>
      <w:tr w:rsidR="00F90646" w14:paraId="38282053" w14:textId="77777777">
        <w:trPr>
          <w:trHeight w:val="207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CAB45" w14:textId="77777777" w:rsidR="00F90646" w:rsidRDefault="00FF0A07">
            <w:pPr>
              <w:spacing w:after="160"/>
              <w:ind w:left="400"/>
              <w:jc w:val="center"/>
              <w:rPr>
                <w:color w:val="333333"/>
                <w:highlight w:val="white"/>
              </w:rPr>
            </w:pPr>
            <w:r>
              <w:rPr>
                <w:color w:val="333333"/>
                <w:highlight w:val="white"/>
              </w:rPr>
              <w:t>5</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235227" w14:textId="77777777" w:rsidR="00F90646" w:rsidRDefault="00FF0A07">
            <w:pPr>
              <w:spacing w:after="160"/>
              <w:ind w:left="400"/>
              <w:jc w:val="both"/>
              <w:rPr>
                <w:color w:val="333333"/>
                <w:highlight w:val="white"/>
              </w:rPr>
            </w:pPr>
            <w:r>
              <w:rPr>
                <w:color w:val="333333"/>
                <w:highlight w:val="white"/>
              </w:rPr>
              <w:t>Цільова програма забезпечення громадян, мешканців Новгород-Сіверської міської територіальної громади, які страждають на рідкісні (</w:t>
            </w:r>
            <w:proofErr w:type="spellStart"/>
            <w:r>
              <w:rPr>
                <w:color w:val="333333"/>
                <w:highlight w:val="white"/>
              </w:rPr>
              <w:t>орфанні</w:t>
            </w:r>
            <w:proofErr w:type="spellEnd"/>
            <w:r>
              <w:rPr>
                <w:color w:val="333333"/>
                <w:highlight w:val="white"/>
              </w:rPr>
              <w:t>) захворювання, лікарськими засобами та відповідними харчовими продуктами для спеціального дієтичного споживання на 2021 - 2022 роки</w:t>
            </w:r>
          </w:p>
          <w:p w14:paraId="5C138512" w14:textId="77777777" w:rsidR="00F90646" w:rsidRDefault="00FF0A07">
            <w:pPr>
              <w:spacing w:after="160"/>
              <w:ind w:left="400"/>
              <w:jc w:val="both"/>
              <w:rPr>
                <w:i/>
                <w:color w:val="333333"/>
                <w:highlight w:val="white"/>
              </w:rPr>
            </w:pPr>
            <w:r>
              <w:rPr>
                <w:i/>
                <w:color w:val="333333"/>
                <w:highlight w:val="white"/>
              </w:rPr>
              <w:t>(рішення сесії міської ради від 09.12.2020 №1265)</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E4FABF"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32747137" w14:textId="77777777" w:rsidR="00F90646" w:rsidRDefault="00FF0A07">
            <w:pPr>
              <w:spacing w:after="160"/>
              <w:ind w:left="400"/>
              <w:jc w:val="both"/>
              <w:rPr>
                <w:color w:val="333333"/>
                <w:highlight w:val="white"/>
              </w:rPr>
            </w:pPr>
            <w:r>
              <w:rPr>
                <w:color w:val="333333"/>
                <w:highlight w:val="white"/>
              </w:rPr>
              <w:t xml:space="preserve"> </w:t>
            </w:r>
          </w:p>
        </w:tc>
      </w:tr>
      <w:tr w:rsidR="00F90646" w14:paraId="693287B0"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6CE5B8" w14:textId="77777777" w:rsidR="00F90646" w:rsidRDefault="00FF0A07">
            <w:pPr>
              <w:spacing w:after="160"/>
              <w:ind w:left="400"/>
              <w:jc w:val="center"/>
              <w:rPr>
                <w:color w:val="333333"/>
                <w:highlight w:val="white"/>
              </w:rPr>
            </w:pPr>
            <w:r>
              <w:rPr>
                <w:color w:val="333333"/>
                <w:highlight w:val="white"/>
              </w:rPr>
              <w:t>6</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5AE51" w14:textId="77777777" w:rsidR="00F90646" w:rsidRDefault="00FF0A07">
            <w:pPr>
              <w:spacing w:after="160"/>
              <w:ind w:left="400"/>
              <w:jc w:val="both"/>
              <w:rPr>
                <w:color w:val="333333"/>
                <w:highlight w:val="white"/>
              </w:rPr>
            </w:pPr>
            <w:r>
              <w:rPr>
                <w:color w:val="333333"/>
                <w:highlight w:val="white"/>
              </w:rPr>
              <w:t xml:space="preserve">Комплексна програма соціальної підтримки учасників антитерористичної операції, </w:t>
            </w:r>
            <w:proofErr w:type="spellStart"/>
            <w:r>
              <w:rPr>
                <w:color w:val="333333"/>
                <w:highlight w:val="white"/>
              </w:rPr>
              <w:t>операції</w:t>
            </w:r>
            <w:proofErr w:type="spellEnd"/>
            <w:r>
              <w:rPr>
                <w:color w:val="333333"/>
                <w:highlight w:val="white"/>
              </w:rPr>
              <w:t xml:space="preserve"> Об'єднаних сил, членів їх сімей, які є мешканцями Новгород-Сіверської міської територіальної громади на 2021-2022 роки</w:t>
            </w:r>
          </w:p>
          <w:p w14:paraId="36ED379D"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№1269)</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B41E0"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249AFEED" w14:textId="77777777" w:rsidR="00F90646" w:rsidRDefault="00FF0A07">
            <w:pPr>
              <w:spacing w:after="160"/>
              <w:ind w:left="400"/>
              <w:jc w:val="both"/>
              <w:rPr>
                <w:color w:val="333333"/>
                <w:highlight w:val="white"/>
              </w:rPr>
            </w:pPr>
            <w:r>
              <w:rPr>
                <w:color w:val="333333"/>
                <w:highlight w:val="white"/>
              </w:rPr>
              <w:t xml:space="preserve"> </w:t>
            </w:r>
          </w:p>
        </w:tc>
      </w:tr>
      <w:tr w:rsidR="00F90646" w14:paraId="2F625A37"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8C509D" w14:textId="77777777" w:rsidR="00F90646" w:rsidRDefault="00FF0A07">
            <w:pPr>
              <w:spacing w:after="160"/>
              <w:ind w:left="400"/>
              <w:jc w:val="center"/>
              <w:rPr>
                <w:color w:val="333333"/>
                <w:highlight w:val="white"/>
              </w:rPr>
            </w:pPr>
            <w:r>
              <w:rPr>
                <w:color w:val="333333"/>
                <w:highlight w:val="white"/>
              </w:rPr>
              <w:t>7</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FD8387" w14:textId="77777777" w:rsidR="00F90646" w:rsidRDefault="00FF0A07">
            <w:pPr>
              <w:spacing w:after="160"/>
              <w:ind w:left="400"/>
              <w:jc w:val="both"/>
              <w:rPr>
                <w:color w:val="333333"/>
                <w:highlight w:val="white"/>
              </w:rPr>
            </w:pPr>
            <w:r>
              <w:rPr>
                <w:color w:val="333333"/>
                <w:highlight w:val="white"/>
              </w:rPr>
              <w:t xml:space="preserve">Про затвердження Програми надання фінансової підтримки            громадським організаціям, об'єднанням, їх членам, що діють на території </w:t>
            </w:r>
            <w:r>
              <w:rPr>
                <w:color w:val="333333"/>
                <w:highlight w:val="white"/>
              </w:rPr>
              <w:tab/>
              <w:t>Новгород-Сіверської міської територіальної громади, на 2021 - 2022 роки</w:t>
            </w:r>
          </w:p>
          <w:p w14:paraId="77ABD2D7"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№1274)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C48B9A"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302C5269" w14:textId="77777777" w:rsidR="00F90646" w:rsidRDefault="00FF0A07">
            <w:pPr>
              <w:spacing w:after="160"/>
              <w:ind w:left="400"/>
              <w:jc w:val="both"/>
              <w:rPr>
                <w:color w:val="333333"/>
                <w:highlight w:val="white"/>
              </w:rPr>
            </w:pPr>
            <w:r>
              <w:rPr>
                <w:color w:val="333333"/>
                <w:highlight w:val="white"/>
              </w:rPr>
              <w:t xml:space="preserve"> </w:t>
            </w:r>
          </w:p>
        </w:tc>
      </w:tr>
      <w:tr w:rsidR="00F90646" w14:paraId="63195BF6"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BC22D" w14:textId="77777777" w:rsidR="00F90646" w:rsidRDefault="00FF0A07">
            <w:pPr>
              <w:spacing w:after="160"/>
              <w:ind w:left="400"/>
              <w:jc w:val="center"/>
              <w:rPr>
                <w:color w:val="333333"/>
                <w:highlight w:val="white"/>
              </w:rPr>
            </w:pPr>
            <w:r>
              <w:rPr>
                <w:color w:val="333333"/>
                <w:highlight w:val="white"/>
              </w:rPr>
              <w:t>8</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C51C28" w14:textId="77777777" w:rsidR="00F90646" w:rsidRDefault="00FF0A07">
            <w:pPr>
              <w:spacing w:after="160"/>
              <w:ind w:left="400"/>
              <w:jc w:val="both"/>
              <w:rPr>
                <w:color w:val="333333"/>
                <w:highlight w:val="white"/>
              </w:rPr>
            </w:pPr>
            <w:r>
              <w:rPr>
                <w:color w:val="333333"/>
                <w:highlight w:val="white"/>
              </w:rPr>
              <w:t>Програма надання пільг хворим з хронічною нирковою недостатністю, які отримують програмний гемодіаліз в обласній лікарні та проживають на території Новгород-Сіверської міської територіальної громади, на 2021 - 2022 роки</w:t>
            </w:r>
          </w:p>
          <w:p w14:paraId="0CD5DBEA"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№1263)</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624806"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6C71C181" w14:textId="77777777" w:rsidR="00F90646" w:rsidRDefault="00FF0A07">
            <w:pPr>
              <w:spacing w:after="160"/>
              <w:ind w:left="400"/>
              <w:jc w:val="both"/>
              <w:rPr>
                <w:color w:val="333333"/>
                <w:highlight w:val="white"/>
              </w:rPr>
            </w:pPr>
            <w:r>
              <w:rPr>
                <w:color w:val="333333"/>
                <w:highlight w:val="white"/>
              </w:rPr>
              <w:t xml:space="preserve"> </w:t>
            </w:r>
          </w:p>
        </w:tc>
      </w:tr>
      <w:tr w:rsidR="00F90646" w14:paraId="7FE88E56"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E9CDFF" w14:textId="77777777" w:rsidR="00F90646" w:rsidRDefault="00FF0A07">
            <w:pPr>
              <w:spacing w:after="160"/>
              <w:ind w:left="400"/>
              <w:jc w:val="center"/>
              <w:rPr>
                <w:color w:val="333333"/>
                <w:highlight w:val="white"/>
              </w:rPr>
            </w:pPr>
            <w:r>
              <w:rPr>
                <w:color w:val="333333"/>
                <w:highlight w:val="white"/>
              </w:rPr>
              <w:t>9</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90A37A" w14:textId="77777777" w:rsidR="00F90646" w:rsidRDefault="00FF0A07">
            <w:pPr>
              <w:spacing w:after="160"/>
              <w:ind w:left="400"/>
              <w:jc w:val="both"/>
              <w:rPr>
                <w:color w:val="333333"/>
                <w:highlight w:val="white"/>
              </w:rPr>
            </w:pPr>
            <w:r>
              <w:rPr>
                <w:color w:val="333333"/>
                <w:highlight w:val="white"/>
              </w:rPr>
              <w:t>Програма забезпечення препаратами інсуліну хворих на цукровий діабет мешканців Новгород-Сіверської міської територіальної громади на 2021 - 2022 роки</w:t>
            </w:r>
          </w:p>
          <w:p w14:paraId="29DC521E"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4717BA"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3665F158" w14:textId="77777777" w:rsidR="00F90646" w:rsidRDefault="00FF0A07">
            <w:pPr>
              <w:spacing w:after="160"/>
              <w:ind w:left="400"/>
              <w:jc w:val="both"/>
              <w:rPr>
                <w:color w:val="333333"/>
                <w:highlight w:val="white"/>
              </w:rPr>
            </w:pPr>
            <w:r>
              <w:rPr>
                <w:color w:val="333333"/>
                <w:highlight w:val="white"/>
              </w:rPr>
              <w:t xml:space="preserve"> </w:t>
            </w:r>
          </w:p>
        </w:tc>
      </w:tr>
      <w:tr w:rsidR="00F90646" w14:paraId="2414F861"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A9837D" w14:textId="77777777" w:rsidR="00F90646" w:rsidRDefault="00FF0A07">
            <w:pPr>
              <w:spacing w:after="160"/>
              <w:ind w:left="400"/>
              <w:jc w:val="center"/>
              <w:rPr>
                <w:color w:val="333333"/>
                <w:highlight w:val="white"/>
              </w:rPr>
            </w:pPr>
            <w:r>
              <w:rPr>
                <w:color w:val="333333"/>
                <w:highlight w:val="white"/>
              </w:rPr>
              <w:lastRenderedPageBreak/>
              <w:t>10</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60AD4" w14:textId="77777777" w:rsidR="00F90646" w:rsidRDefault="00FF0A07">
            <w:pPr>
              <w:spacing w:after="160"/>
              <w:ind w:left="400"/>
              <w:jc w:val="both"/>
              <w:rPr>
                <w:color w:val="333333"/>
                <w:highlight w:val="white"/>
              </w:rPr>
            </w:pPr>
            <w:r>
              <w:rPr>
                <w:color w:val="333333"/>
                <w:highlight w:val="white"/>
              </w:rPr>
              <w:t>Програма надання пільг на безплатне придбання ліків громадянам, мешканцям Новгород-Сіверської міської територіальної громади, які постраждали внаслідок Чорнобильської катастрофи, на 2021 - 2022 роки</w:t>
            </w:r>
          </w:p>
          <w:p w14:paraId="177A5E9B"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8C0FE3"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344A5E6B" w14:textId="77777777" w:rsidR="00F90646" w:rsidRDefault="00FF0A07">
            <w:pPr>
              <w:spacing w:after="160"/>
              <w:ind w:left="400"/>
              <w:jc w:val="both"/>
              <w:rPr>
                <w:color w:val="333333"/>
                <w:highlight w:val="white"/>
              </w:rPr>
            </w:pPr>
            <w:r>
              <w:rPr>
                <w:color w:val="333333"/>
                <w:highlight w:val="white"/>
              </w:rPr>
              <w:t xml:space="preserve"> </w:t>
            </w:r>
          </w:p>
        </w:tc>
      </w:tr>
      <w:tr w:rsidR="00F90646" w14:paraId="07D7205A"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895BFB" w14:textId="77777777" w:rsidR="00F90646" w:rsidRDefault="00FF0A07">
            <w:pPr>
              <w:spacing w:after="160"/>
              <w:ind w:left="400"/>
              <w:jc w:val="center"/>
              <w:rPr>
                <w:color w:val="333333"/>
                <w:highlight w:val="white"/>
              </w:rPr>
            </w:pPr>
            <w:r>
              <w:rPr>
                <w:color w:val="333333"/>
                <w:highlight w:val="white"/>
              </w:rPr>
              <w:t>11</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9A959B" w14:textId="77777777" w:rsidR="00F90646" w:rsidRDefault="00FF0A07">
            <w:pPr>
              <w:spacing w:after="160"/>
              <w:ind w:left="400"/>
              <w:jc w:val="both"/>
              <w:rPr>
                <w:color w:val="333333"/>
                <w:highlight w:val="white"/>
              </w:rPr>
            </w:pPr>
            <w:r>
              <w:rPr>
                <w:color w:val="333333"/>
                <w:highlight w:val="white"/>
              </w:rPr>
              <w:t>Міська програма  юридичного обслуговування управління соціального захисту населення, сім’ї та праці Новгород-Сіверської міської   територіальної громади  на 2020- 2021 роки</w:t>
            </w:r>
          </w:p>
          <w:p w14:paraId="606A4AF3"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№1275)</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CA3ED7" w14:textId="77777777" w:rsidR="00F90646" w:rsidRDefault="00FF0A07">
            <w:pPr>
              <w:spacing w:after="160"/>
              <w:ind w:left="400"/>
              <w:jc w:val="center"/>
              <w:rPr>
                <w:color w:val="333333"/>
                <w:highlight w:val="white"/>
              </w:rPr>
            </w:pPr>
            <w:r>
              <w:rPr>
                <w:color w:val="333333"/>
                <w:highlight w:val="white"/>
              </w:rPr>
              <w:t>2020-2021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31D9B3E5" w14:textId="77777777" w:rsidR="00F90646" w:rsidRDefault="00FF0A07">
            <w:pPr>
              <w:spacing w:after="160"/>
              <w:ind w:left="400"/>
              <w:jc w:val="both"/>
              <w:rPr>
                <w:color w:val="333333"/>
                <w:highlight w:val="white"/>
              </w:rPr>
            </w:pPr>
            <w:r>
              <w:rPr>
                <w:color w:val="333333"/>
                <w:highlight w:val="white"/>
              </w:rPr>
              <w:t xml:space="preserve"> </w:t>
            </w:r>
          </w:p>
        </w:tc>
      </w:tr>
      <w:tr w:rsidR="00F90646" w14:paraId="2F844694"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00CD19" w14:textId="77777777" w:rsidR="00F90646" w:rsidRDefault="00FF0A07">
            <w:pPr>
              <w:spacing w:after="160"/>
              <w:ind w:left="400"/>
              <w:jc w:val="center"/>
              <w:rPr>
                <w:color w:val="333333"/>
                <w:highlight w:val="white"/>
              </w:rPr>
            </w:pPr>
            <w:r>
              <w:rPr>
                <w:color w:val="333333"/>
                <w:highlight w:val="white"/>
              </w:rPr>
              <w:t>12</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C91EF6" w14:textId="77777777" w:rsidR="00F90646" w:rsidRDefault="00FF0A07">
            <w:pPr>
              <w:spacing w:after="160"/>
              <w:ind w:left="400"/>
              <w:jc w:val="both"/>
              <w:rPr>
                <w:color w:val="333333"/>
                <w:highlight w:val="white"/>
              </w:rPr>
            </w:pPr>
            <w:r>
              <w:rPr>
                <w:color w:val="333333"/>
                <w:highlight w:val="white"/>
              </w:rPr>
              <w:t xml:space="preserve">Про затвердження Програми соціального захисту осіб з інвалідністю, які проживають на території Новгород-Сіверської міської територіальної  </w:t>
            </w:r>
            <w:r>
              <w:rPr>
                <w:color w:val="333333"/>
                <w:highlight w:val="white"/>
              </w:rPr>
              <w:tab/>
              <w:t>громади, на 2021 - 2022 роки</w:t>
            </w:r>
          </w:p>
          <w:p w14:paraId="2EB585E8"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ED426" w14:textId="77777777" w:rsidR="00F90646" w:rsidRDefault="00FF0A07">
            <w:pPr>
              <w:spacing w:after="160"/>
              <w:ind w:left="400"/>
              <w:jc w:val="center"/>
              <w:rPr>
                <w:color w:val="333333"/>
                <w:highlight w:val="white"/>
              </w:rPr>
            </w:pPr>
            <w:r>
              <w:rPr>
                <w:color w:val="333333"/>
                <w:highlight w:val="white"/>
              </w:rPr>
              <w:t>2020-2022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737D787D" w14:textId="77777777" w:rsidR="00F90646" w:rsidRDefault="00FF0A07">
            <w:pPr>
              <w:spacing w:after="160"/>
              <w:ind w:left="400"/>
              <w:jc w:val="both"/>
              <w:rPr>
                <w:color w:val="333333"/>
                <w:highlight w:val="white"/>
              </w:rPr>
            </w:pPr>
            <w:r>
              <w:rPr>
                <w:color w:val="333333"/>
                <w:highlight w:val="white"/>
              </w:rPr>
              <w:t xml:space="preserve"> </w:t>
            </w:r>
          </w:p>
        </w:tc>
      </w:tr>
      <w:tr w:rsidR="00F90646" w14:paraId="68A0B3E1"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4564A" w14:textId="77777777" w:rsidR="00F90646" w:rsidRDefault="00FF0A07">
            <w:pPr>
              <w:spacing w:after="160"/>
              <w:ind w:left="400"/>
              <w:jc w:val="center"/>
              <w:rPr>
                <w:color w:val="333333"/>
                <w:highlight w:val="white"/>
              </w:rPr>
            </w:pPr>
            <w:r>
              <w:rPr>
                <w:color w:val="333333"/>
                <w:highlight w:val="white"/>
              </w:rPr>
              <w:t>13</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BF030A" w14:textId="77777777" w:rsidR="00F90646" w:rsidRDefault="00FF0A07">
            <w:pPr>
              <w:spacing w:after="160"/>
              <w:ind w:left="400"/>
              <w:jc w:val="both"/>
              <w:rPr>
                <w:color w:val="333333"/>
                <w:highlight w:val="white"/>
              </w:rPr>
            </w:pPr>
            <w:r>
              <w:rPr>
                <w:color w:val="333333"/>
                <w:highlight w:val="white"/>
              </w:rPr>
              <w:t>Комплексна програма підтримки сім’ї, забезпечення гендерної рівності та протидії торгівлі людьми Новгород-Сіверської міської територіальної громади на 2021 - 2022 роки.</w:t>
            </w:r>
          </w:p>
          <w:p w14:paraId="1BE46C48"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1AB656"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0CD1D338" w14:textId="77777777" w:rsidR="00F90646" w:rsidRDefault="00FF0A07">
            <w:pPr>
              <w:spacing w:after="160"/>
              <w:ind w:left="400"/>
              <w:jc w:val="both"/>
              <w:rPr>
                <w:color w:val="333333"/>
                <w:highlight w:val="white"/>
              </w:rPr>
            </w:pPr>
            <w:r>
              <w:rPr>
                <w:color w:val="333333"/>
                <w:highlight w:val="white"/>
              </w:rPr>
              <w:t xml:space="preserve"> </w:t>
            </w:r>
          </w:p>
        </w:tc>
      </w:tr>
      <w:tr w:rsidR="00F90646" w14:paraId="6EFF16F7" w14:textId="77777777">
        <w:trPr>
          <w:trHeight w:val="48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21A2D7" w14:textId="77777777" w:rsidR="00F90646" w:rsidRDefault="00FF0A07">
            <w:pPr>
              <w:spacing w:after="160"/>
              <w:ind w:left="400"/>
              <w:jc w:val="center"/>
              <w:rPr>
                <w:color w:val="333333"/>
                <w:highlight w:val="white"/>
              </w:rPr>
            </w:pPr>
            <w:r>
              <w:rPr>
                <w:color w:val="333333"/>
                <w:highlight w:val="whit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7105B8" w14:textId="77777777" w:rsidR="00F90646" w:rsidRDefault="00FF0A07">
            <w:pPr>
              <w:spacing w:after="160"/>
              <w:ind w:left="400"/>
              <w:jc w:val="center"/>
              <w:rPr>
                <w:b/>
                <w:color w:val="333333"/>
                <w:highlight w:val="white"/>
                <w:u w:val="single"/>
              </w:rPr>
            </w:pPr>
            <w:r>
              <w:rPr>
                <w:b/>
                <w:color w:val="333333"/>
                <w:highlight w:val="white"/>
                <w:u w:val="single"/>
              </w:rPr>
              <w:t>Відділ освіти, молоді та спорту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F5482C" w14:textId="77777777" w:rsidR="00F90646" w:rsidRDefault="00FF0A07">
            <w:pPr>
              <w:spacing w:after="160"/>
              <w:ind w:left="400"/>
              <w:jc w:val="center"/>
              <w:rPr>
                <w:color w:val="333333"/>
                <w:highlight w:val="white"/>
              </w:rPr>
            </w:pPr>
            <w:r>
              <w:rPr>
                <w:color w:val="333333"/>
                <w:highlight w:val="whit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63DEA223" w14:textId="77777777" w:rsidR="00F90646" w:rsidRDefault="00FF0A07">
            <w:pPr>
              <w:spacing w:after="160"/>
              <w:ind w:left="400"/>
              <w:jc w:val="both"/>
              <w:rPr>
                <w:color w:val="333333"/>
                <w:highlight w:val="white"/>
              </w:rPr>
            </w:pPr>
            <w:r>
              <w:rPr>
                <w:color w:val="333333"/>
                <w:highlight w:val="white"/>
              </w:rPr>
              <w:t xml:space="preserve"> </w:t>
            </w:r>
          </w:p>
        </w:tc>
      </w:tr>
      <w:tr w:rsidR="00F90646" w14:paraId="7CF6E32D" w14:textId="77777777">
        <w:trPr>
          <w:trHeight w:val="207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210468" w14:textId="77777777" w:rsidR="00F90646" w:rsidRDefault="00FF0A07">
            <w:pPr>
              <w:spacing w:after="160"/>
              <w:ind w:left="400"/>
              <w:jc w:val="center"/>
              <w:rPr>
                <w:color w:val="333333"/>
                <w:highlight w:val="white"/>
              </w:rPr>
            </w:pPr>
            <w:r>
              <w:rPr>
                <w:color w:val="333333"/>
                <w:highlight w:val="white"/>
              </w:rPr>
              <w:t>14</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B2DB3A" w14:textId="77777777" w:rsidR="00F90646" w:rsidRDefault="00FF0A07">
            <w:pPr>
              <w:spacing w:after="160"/>
              <w:ind w:left="400"/>
              <w:jc w:val="both"/>
              <w:rPr>
                <w:color w:val="333333"/>
                <w:highlight w:val="white"/>
              </w:rPr>
            </w:pPr>
            <w:r>
              <w:rPr>
                <w:color w:val="333333"/>
                <w:highlight w:val="white"/>
              </w:rPr>
              <w:t>Міської Програми проведення профілактичних медичних  оглядів працівників закладів та установ  освіти, спеціальної мистецької освіти, фізичної культури та спорту Новгород-Сіверської міської об’єднаної територіальної громади на 2020-2021 роки</w:t>
            </w:r>
          </w:p>
          <w:p w14:paraId="04912AEC" w14:textId="77777777" w:rsidR="00F90646" w:rsidRDefault="00FF0A07">
            <w:pPr>
              <w:spacing w:after="160"/>
              <w:ind w:left="400"/>
              <w:jc w:val="both"/>
              <w:rPr>
                <w:i/>
                <w:color w:val="333333"/>
                <w:highlight w:val="white"/>
              </w:rPr>
            </w:pPr>
            <w:r>
              <w:rPr>
                <w:i/>
                <w:color w:val="333333"/>
                <w:highlight w:val="white"/>
              </w:rPr>
              <w:t>(рішення сесії міської ради від 10.09.2020 №1177)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853F5" w14:textId="77777777" w:rsidR="00F90646" w:rsidRDefault="00FF0A07">
            <w:pPr>
              <w:spacing w:after="160"/>
              <w:ind w:left="400"/>
              <w:jc w:val="center"/>
              <w:rPr>
                <w:color w:val="333333"/>
                <w:highlight w:val="white"/>
              </w:rPr>
            </w:pPr>
            <w:r>
              <w:rPr>
                <w:color w:val="333333"/>
                <w:highlight w:val="white"/>
              </w:rPr>
              <w:t>2020-2021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3629CEFF" w14:textId="77777777" w:rsidR="00F90646" w:rsidRDefault="00FF0A07">
            <w:pPr>
              <w:spacing w:after="160"/>
              <w:ind w:left="400"/>
              <w:jc w:val="both"/>
              <w:rPr>
                <w:color w:val="333333"/>
                <w:highlight w:val="white"/>
              </w:rPr>
            </w:pPr>
            <w:r>
              <w:rPr>
                <w:color w:val="333333"/>
                <w:highlight w:val="white"/>
              </w:rPr>
              <w:t xml:space="preserve"> </w:t>
            </w:r>
          </w:p>
        </w:tc>
      </w:tr>
      <w:tr w:rsidR="00F90646" w14:paraId="5645521A"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762DAF" w14:textId="77777777" w:rsidR="00F90646" w:rsidRDefault="00FF0A07">
            <w:pPr>
              <w:spacing w:after="160"/>
              <w:ind w:left="400"/>
              <w:jc w:val="center"/>
              <w:rPr>
                <w:color w:val="333333"/>
                <w:highlight w:val="white"/>
              </w:rPr>
            </w:pPr>
            <w:r>
              <w:rPr>
                <w:color w:val="333333"/>
                <w:highlight w:val="white"/>
              </w:rPr>
              <w:t>15</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C361A0" w14:textId="77777777" w:rsidR="00F90646" w:rsidRDefault="00FF0A07">
            <w:pPr>
              <w:spacing w:after="160"/>
              <w:ind w:left="400"/>
              <w:jc w:val="both"/>
              <w:rPr>
                <w:color w:val="333333"/>
                <w:highlight w:val="white"/>
              </w:rPr>
            </w:pPr>
            <w:r>
              <w:rPr>
                <w:color w:val="333333"/>
                <w:highlight w:val="white"/>
              </w:rPr>
              <w:t>Міська Програма юридичного обслуговування відділу освіти, молоді та спорту Новгород-Сіверської міської ради Чернігівської області на  2020-2021 роки</w:t>
            </w:r>
          </w:p>
          <w:p w14:paraId="488502CD" w14:textId="77777777" w:rsidR="00F90646" w:rsidRDefault="00FF0A07">
            <w:pPr>
              <w:spacing w:after="160"/>
              <w:ind w:left="400"/>
              <w:jc w:val="both"/>
              <w:rPr>
                <w:i/>
                <w:color w:val="333333"/>
                <w:highlight w:val="white"/>
              </w:rPr>
            </w:pPr>
            <w:r>
              <w:rPr>
                <w:i/>
                <w:color w:val="333333"/>
                <w:highlight w:val="white"/>
              </w:rPr>
              <w:t>(рішення сесії міської ради від 24.01.2020 №1051)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C95DD9" w14:textId="77777777" w:rsidR="00F90646" w:rsidRDefault="00FF0A07">
            <w:pPr>
              <w:spacing w:after="160"/>
              <w:ind w:left="400"/>
              <w:jc w:val="center"/>
              <w:rPr>
                <w:color w:val="333333"/>
                <w:highlight w:val="white"/>
              </w:rPr>
            </w:pPr>
            <w:r>
              <w:rPr>
                <w:color w:val="333333"/>
                <w:highlight w:val="white"/>
              </w:rPr>
              <w:t>2020-2021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15220C7A" w14:textId="77777777" w:rsidR="00F90646" w:rsidRDefault="00FF0A07">
            <w:pPr>
              <w:spacing w:after="160"/>
              <w:ind w:left="400"/>
              <w:jc w:val="both"/>
              <w:rPr>
                <w:color w:val="333333"/>
                <w:highlight w:val="white"/>
              </w:rPr>
            </w:pPr>
            <w:r>
              <w:rPr>
                <w:color w:val="333333"/>
                <w:highlight w:val="white"/>
              </w:rPr>
              <w:t xml:space="preserve"> </w:t>
            </w:r>
          </w:p>
        </w:tc>
      </w:tr>
      <w:tr w:rsidR="00F90646" w14:paraId="12C14F95" w14:textId="77777777">
        <w:trPr>
          <w:trHeight w:val="99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6B889C" w14:textId="77777777" w:rsidR="00F90646" w:rsidRDefault="00FF0A07">
            <w:pPr>
              <w:spacing w:after="160"/>
              <w:ind w:left="400"/>
              <w:jc w:val="center"/>
              <w:rPr>
                <w:color w:val="333333"/>
                <w:highlight w:val="white"/>
              </w:rPr>
            </w:pPr>
            <w:r>
              <w:rPr>
                <w:color w:val="333333"/>
                <w:highlight w:val="white"/>
              </w:rPr>
              <w:t>16</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4A85C" w14:textId="77777777" w:rsidR="00F90646" w:rsidRDefault="00FF0A07">
            <w:pPr>
              <w:spacing w:after="160"/>
              <w:ind w:left="400"/>
              <w:jc w:val="both"/>
              <w:rPr>
                <w:color w:val="333333"/>
                <w:highlight w:val="white"/>
              </w:rPr>
            </w:pPr>
            <w:r>
              <w:rPr>
                <w:color w:val="333333"/>
                <w:highlight w:val="white"/>
              </w:rPr>
              <w:t xml:space="preserve">Програми «Молодь </w:t>
            </w:r>
            <w:proofErr w:type="spellStart"/>
            <w:r>
              <w:rPr>
                <w:color w:val="333333"/>
                <w:highlight w:val="white"/>
              </w:rPr>
              <w:t>Сіверщини</w:t>
            </w:r>
            <w:proofErr w:type="spellEnd"/>
            <w:r>
              <w:rPr>
                <w:color w:val="333333"/>
                <w:highlight w:val="white"/>
              </w:rPr>
              <w:t>» на 2021-2023 роки</w:t>
            </w:r>
          </w:p>
          <w:p w14:paraId="249B832D"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№1289)</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042033" w14:textId="77777777" w:rsidR="00F90646" w:rsidRDefault="00FF0A07">
            <w:pPr>
              <w:spacing w:after="160"/>
              <w:ind w:left="400"/>
              <w:jc w:val="center"/>
              <w:rPr>
                <w:color w:val="333333"/>
                <w:highlight w:val="white"/>
              </w:rPr>
            </w:pPr>
            <w:r>
              <w:rPr>
                <w:color w:val="333333"/>
                <w:highlight w:val="white"/>
              </w:rPr>
              <w:t>2021-2023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22542FFA" w14:textId="77777777" w:rsidR="00F90646" w:rsidRDefault="00FF0A07">
            <w:pPr>
              <w:spacing w:after="160"/>
              <w:ind w:left="400"/>
              <w:jc w:val="both"/>
              <w:rPr>
                <w:color w:val="333333"/>
                <w:highlight w:val="white"/>
              </w:rPr>
            </w:pPr>
            <w:r>
              <w:rPr>
                <w:color w:val="333333"/>
                <w:highlight w:val="white"/>
              </w:rPr>
              <w:t xml:space="preserve"> </w:t>
            </w:r>
          </w:p>
        </w:tc>
      </w:tr>
      <w:tr w:rsidR="00F90646" w14:paraId="3AC2EA81"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6BEBA" w14:textId="77777777" w:rsidR="00F90646" w:rsidRDefault="00FF0A07">
            <w:pPr>
              <w:spacing w:after="160"/>
              <w:ind w:left="400"/>
              <w:jc w:val="center"/>
              <w:rPr>
                <w:color w:val="333333"/>
                <w:highlight w:val="white"/>
              </w:rPr>
            </w:pPr>
            <w:r>
              <w:rPr>
                <w:color w:val="333333"/>
                <w:highlight w:val="white"/>
              </w:rPr>
              <w:lastRenderedPageBreak/>
              <w:t>17</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9FB6DF" w14:textId="77777777" w:rsidR="00F90646" w:rsidRDefault="00FF0A07">
            <w:pPr>
              <w:spacing w:after="160"/>
              <w:ind w:left="400"/>
              <w:jc w:val="both"/>
              <w:rPr>
                <w:color w:val="333333"/>
                <w:highlight w:val="white"/>
              </w:rPr>
            </w:pPr>
            <w:r>
              <w:rPr>
                <w:color w:val="333333"/>
                <w:highlight w:val="white"/>
              </w:rPr>
              <w:t>Програма «Оздоровлення та відпочинку дітей Новгород-Сіверської міської територіальної громади»  на 2021-2023 роки</w:t>
            </w:r>
          </w:p>
          <w:p w14:paraId="66373F8F"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№1290)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E33C7" w14:textId="77777777" w:rsidR="00F90646" w:rsidRDefault="00FF0A07">
            <w:pPr>
              <w:spacing w:after="160"/>
              <w:ind w:left="400"/>
              <w:jc w:val="center"/>
              <w:rPr>
                <w:color w:val="333333"/>
                <w:highlight w:val="white"/>
              </w:rPr>
            </w:pPr>
            <w:r>
              <w:rPr>
                <w:color w:val="333333"/>
                <w:highlight w:val="white"/>
              </w:rPr>
              <w:t>2021-2023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1A65498A" w14:textId="77777777" w:rsidR="00F90646" w:rsidRDefault="00FF0A07">
            <w:pPr>
              <w:spacing w:after="160"/>
              <w:ind w:left="400"/>
              <w:jc w:val="both"/>
              <w:rPr>
                <w:color w:val="333333"/>
                <w:highlight w:val="white"/>
              </w:rPr>
            </w:pPr>
            <w:r>
              <w:rPr>
                <w:color w:val="333333"/>
                <w:highlight w:val="white"/>
              </w:rPr>
              <w:t xml:space="preserve"> </w:t>
            </w:r>
          </w:p>
        </w:tc>
      </w:tr>
      <w:tr w:rsidR="00F90646" w14:paraId="637D5583"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AB399E" w14:textId="77777777" w:rsidR="00F90646" w:rsidRDefault="00FF0A07">
            <w:pPr>
              <w:spacing w:after="160"/>
              <w:ind w:left="400"/>
              <w:jc w:val="center"/>
              <w:rPr>
                <w:color w:val="333333"/>
                <w:highlight w:val="white"/>
              </w:rPr>
            </w:pPr>
            <w:r>
              <w:rPr>
                <w:color w:val="333333"/>
                <w:highlight w:val="white"/>
              </w:rPr>
              <w:t>18</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CE4BAC" w14:textId="77777777" w:rsidR="00F90646" w:rsidRDefault="00FF0A07">
            <w:pPr>
              <w:spacing w:after="160"/>
              <w:ind w:left="400"/>
              <w:jc w:val="both"/>
              <w:rPr>
                <w:color w:val="333333"/>
                <w:highlight w:val="white"/>
              </w:rPr>
            </w:pPr>
            <w:r>
              <w:rPr>
                <w:color w:val="333333"/>
                <w:highlight w:val="white"/>
              </w:rPr>
              <w:t>Програма розвитку фізичної культури і спорту Новгород-Сіверської міської територіальної громади на 2021-2023 роки</w:t>
            </w:r>
          </w:p>
          <w:p w14:paraId="4E39E731"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67173F" w14:textId="77777777" w:rsidR="00F90646" w:rsidRDefault="00FF0A07">
            <w:pPr>
              <w:spacing w:after="160"/>
              <w:ind w:left="400"/>
              <w:jc w:val="center"/>
              <w:rPr>
                <w:color w:val="333333"/>
                <w:highlight w:val="white"/>
              </w:rPr>
            </w:pPr>
            <w:r>
              <w:rPr>
                <w:color w:val="333333"/>
                <w:highlight w:val="white"/>
              </w:rPr>
              <w:t>2021-2023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73F39A8F" w14:textId="77777777" w:rsidR="00F90646" w:rsidRDefault="00FF0A07">
            <w:pPr>
              <w:spacing w:after="160"/>
              <w:ind w:left="400"/>
              <w:jc w:val="both"/>
              <w:rPr>
                <w:color w:val="333333"/>
                <w:highlight w:val="white"/>
              </w:rPr>
            </w:pPr>
            <w:r>
              <w:rPr>
                <w:color w:val="333333"/>
                <w:highlight w:val="white"/>
              </w:rPr>
              <w:t xml:space="preserve"> </w:t>
            </w:r>
          </w:p>
        </w:tc>
      </w:tr>
      <w:tr w:rsidR="00F90646" w14:paraId="4C57C907"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65C47" w14:textId="77777777" w:rsidR="00F90646" w:rsidRDefault="00FF0A07">
            <w:pPr>
              <w:spacing w:after="160"/>
              <w:ind w:left="400"/>
              <w:jc w:val="center"/>
              <w:rPr>
                <w:color w:val="333333"/>
                <w:highlight w:val="white"/>
              </w:rPr>
            </w:pPr>
            <w:r>
              <w:rPr>
                <w:color w:val="333333"/>
                <w:highlight w:val="white"/>
              </w:rPr>
              <w:t>19</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4EF9E4" w14:textId="77777777" w:rsidR="00F90646" w:rsidRDefault="00FF0A07">
            <w:pPr>
              <w:spacing w:after="160"/>
              <w:ind w:left="400"/>
              <w:jc w:val="both"/>
              <w:rPr>
                <w:color w:val="333333"/>
                <w:highlight w:val="white"/>
              </w:rPr>
            </w:pPr>
            <w:r>
              <w:rPr>
                <w:color w:val="333333"/>
                <w:highlight w:val="white"/>
              </w:rPr>
              <w:t>Програма «Шкільний автобус» Новгород-Сіверської міської територіальної громади на 2021-2022 роки</w:t>
            </w:r>
          </w:p>
          <w:p w14:paraId="68D58175"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№1291)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D45957"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2A7457C4" w14:textId="77777777" w:rsidR="00F90646" w:rsidRDefault="00FF0A07">
            <w:pPr>
              <w:spacing w:after="160"/>
              <w:ind w:left="400"/>
              <w:jc w:val="both"/>
              <w:rPr>
                <w:color w:val="333333"/>
                <w:highlight w:val="white"/>
              </w:rPr>
            </w:pPr>
            <w:r>
              <w:rPr>
                <w:color w:val="333333"/>
                <w:highlight w:val="white"/>
              </w:rPr>
              <w:t xml:space="preserve"> </w:t>
            </w:r>
          </w:p>
        </w:tc>
      </w:tr>
      <w:tr w:rsidR="00F90646" w14:paraId="3D7C569D"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7EEAD" w14:textId="77777777" w:rsidR="00F90646" w:rsidRDefault="00FF0A07">
            <w:pPr>
              <w:spacing w:after="160"/>
              <w:ind w:left="400"/>
              <w:jc w:val="center"/>
              <w:rPr>
                <w:color w:val="333333"/>
                <w:highlight w:val="white"/>
              </w:rPr>
            </w:pPr>
            <w:r>
              <w:rPr>
                <w:color w:val="333333"/>
                <w:highlight w:val="white"/>
              </w:rPr>
              <w:t>20</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1C5A95" w14:textId="77777777" w:rsidR="00F90646" w:rsidRDefault="00FF0A07">
            <w:pPr>
              <w:spacing w:after="160"/>
              <w:ind w:left="400"/>
              <w:jc w:val="both"/>
              <w:rPr>
                <w:color w:val="333333"/>
                <w:highlight w:val="white"/>
              </w:rPr>
            </w:pPr>
            <w:r>
              <w:rPr>
                <w:color w:val="333333"/>
                <w:highlight w:val="white"/>
              </w:rPr>
              <w:t>Програми з національно-патріотичного виховання Новгород-Сіверської міської територіальної громади на 2021-2025 роки</w:t>
            </w:r>
          </w:p>
          <w:p w14:paraId="55CBEA02"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№1287)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DD2D71" w14:textId="77777777" w:rsidR="00F90646" w:rsidRDefault="00FF0A07">
            <w:pPr>
              <w:spacing w:after="160"/>
              <w:ind w:left="400"/>
              <w:jc w:val="center"/>
              <w:rPr>
                <w:color w:val="333333"/>
                <w:highlight w:val="white"/>
              </w:rPr>
            </w:pPr>
            <w:r>
              <w:rPr>
                <w:color w:val="333333"/>
                <w:highlight w:val="white"/>
              </w:rPr>
              <w:t>2021-2025</w:t>
            </w:r>
          </w:p>
        </w:tc>
        <w:tc>
          <w:tcPr>
            <w:tcW w:w="240" w:type="dxa"/>
            <w:tcBorders>
              <w:top w:val="nil"/>
              <w:left w:val="nil"/>
              <w:bottom w:val="nil"/>
              <w:right w:val="nil"/>
            </w:tcBorders>
            <w:shd w:val="clear" w:color="auto" w:fill="auto"/>
            <w:tcMar>
              <w:top w:w="100" w:type="dxa"/>
              <w:left w:w="100" w:type="dxa"/>
              <w:bottom w:w="100" w:type="dxa"/>
              <w:right w:w="100" w:type="dxa"/>
            </w:tcMar>
          </w:tcPr>
          <w:p w14:paraId="6224EBF1" w14:textId="77777777" w:rsidR="00F90646" w:rsidRDefault="00FF0A07">
            <w:pPr>
              <w:spacing w:after="160"/>
              <w:ind w:left="400"/>
              <w:jc w:val="both"/>
              <w:rPr>
                <w:color w:val="333333"/>
                <w:highlight w:val="white"/>
              </w:rPr>
            </w:pPr>
            <w:r>
              <w:rPr>
                <w:color w:val="333333"/>
                <w:highlight w:val="white"/>
              </w:rPr>
              <w:t xml:space="preserve"> </w:t>
            </w:r>
          </w:p>
        </w:tc>
      </w:tr>
      <w:tr w:rsidR="00F90646" w14:paraId="365AF87A"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3AB9C" w14:textId="77777777" w:rsidR="00F90646" w:rsidRDefault="00FF0A07">
            <w:pPr>
              <w:spacing w:after="160"/>
              <w:ind w:left="400"/>
              <w:jc w:val="center"/>
              <w:rPr>
                <w:color w:val="333333"/>
                <w:highlight w:val="white"/>
              </w:rPr>
            </w:pPr>
            <w:r>
              <w:rPr>
                <w:color w:val="333333"/>
                <w:highlight w:val="white"/>
              </w:rPr>
              <w:t>21</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AB7310" w14:textId="77777777" w:rsidR="00F90646" w:rsidRDefault="00FF0A07">
            <w:pPr>
              <w:spacing w:after="160"/>
              <w:ind w:left="400"/>
              <w:jc w:val="both"/>
              <w:rPr>
                <w:color w:val="333333"/>
                <w:highlight w:val="white"/>
              </w:rPr>
            </w:pPr>
            <w:r>
              <w:rPr>
                <w:color w:val="333333"/>
                <w:highlight w:val="white"/>
              </w:rPr>
              <w:t>Програма «Організація харчування дітей у закладах освіти Новгород-Сіверської міської територіальної громади на 2021-2022 роки»</w:t>
            </w:r>
          </w:p>
          <w:p w14:paraId="1B69FC2A"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№1288)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FB9872"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0E14284E" w14:textId="77777777" w:rsidR="00F90646" w:rsidRDefault="00FF0A07">
            <w:pPr>
              <w:spacing w:after="160"/>
              <w:ind w:left="400"/>
              <w:jc w:val="both"/>
              <w:rPr>
                <w:color w:val="333333"/>
                <w:highlight w:val="white"/>
              </w:rPr>
            </w:pPr>
            <w:r>
              <w:rPr>
                <w:color w:val="333333"/>
                <w:highlight w:val="white"/>
              </w:rPr>
              <w:t xml:space="preserve"> </w:t>
            </w:r>
          </w:p>
        </w:tc>
      </w:tr>
      <w:tr w:rsidR="00F90646" w14:paraId="579A0FA0" w14:textId="77777777">
        <w:trPr>
          <w:trHeight w:val="102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FB2660" w14:textId="77777777" w:rsidR="00F90646" w:rsidRDefault="00FF0A07">
            <w:pPr>
              <w:spacing w:after="160"/>
              <w:ind w:left="400"/>
              <w:jc w:val="center"/>
              <w:rPr>
                <w:color w:val="333333"/>
                <w:highlight w:val="white"/>
              </w:rPr>
            </w:pPr>
            <w:r>
              <w:rPr>
                <w:color w:val="333333"/>
                <w:highlight w:val="white"/>
              </w:rPr>
              <w:t>22</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C2AB5" w14:textId="77777777" w:rsidR="00F90646" w:rsidRDefault="00FF0A07">
            <w:pPr>
              <w:spacing w:after="160"/>
              <w:ind w:left="400"/>
              <w:jc w:val="both"/>
              <w:rPr>
                <w:i/>
                <w:color w:val="333333"/>
                <w:highlight w:val="white"/>
              </w:rPr>
            </w:pPr>
            <w:r>
              <w:rPr>
                <w:color w:val="333333"/>
                <w:highlight w:val="white"/>
              </w:rPr>
              <w:t xml:space="preserve">Про затвердження Програми «Шкільний автобус» Новгород-Сіверської міської територіальної громади  на 2021-2022 роки </w:t>
            </w:r>
            <w:r>
              <w:rPr>
                <w:i/>
                <w:color w:val="333333"/>
                <w:highlight w:val="white"/>
              </w:rPr>
              <w:t>(рішення сесії міської ради від 08.12.2020 №1292)</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FF48EE"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579DB0F2" w14:textId="77777777" w:rsidR="00F90646" w:rsidRDefault="00FF0A07">
            <w:pPr>
              <w:spacing w:after="160"/>
              <w:ind w:left="400"/>
              <w:jc w:val="both"/>
              <w:rPr>
                <w:color w:val="333333"/>
                <w:highlight w:val="white"/>
              </w:rPr>
            </w:pPr>
            <w:r>
              <w:rPr>
                <w:color w:val="333333"/>
                <w:highlight w:val="white"/>
              </w:rPr>
              <w:t xml:space="preserve"> </w:t>
            </w:r>
          </w:p>
        </w:tc>
      </w:tr>
      <w:tr w:rsidR="00F90646" w14:paraId="053EF558" w14:textId="77777777">
        <w:trPr>
          <w:trHeight w:val="75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6538D" w14:textId="77777777" w:rsidR="00F90646" w:rsidRDefault="00FF0A07">
            <w:pPr>
              <w:spacing w:after="160"/>
              <w:ind w:left="400"/>
              <w:jc w:val="center"/>
              <w:rPr>
                <w:color w:val="333333"/>
                <w:highlight w:val="white"/>
              </w:rPr>
            </w:pPr>
            <w:r>
              <w:rPr>
                <w:color w:val="333333"/>
                <w:highlight w:val="whit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D02DAD" w14:textId="77777777" w:rsidR="00F90646" w:rsidRDefault="00FF0A07">
            <w:pPr>
              <w:spacing w:after="160"/>
              <w:ind w:left="400"/>
              <w:jc w:val="center"/>
              <w:rPr>
                <w:b/>
                <w:color w:val="333333"/>
                <w:highlight w:val="white"/>
                <w:u w:val="single"/>
              </w:rPr>
            </w:pPr>
            <w:r>
              <w:rPr>
                <w:b/>
                <w:color w:val="333333"/>
                <w:highlight w:val="white"/>
                <w:u w:val="single"/>
              </w:rPr>
              <w:t>Відділ культури, туризму та з питань діяльності засобів масової інформації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751D71" w14:textId="77777777" w:rsidR="00F90646" w:rsidRDefault="00FF0A07">
            <w:pPr>
              <w:spacing w:after="160"/>
              <w:ind w:left="400"/>
              <w:jc w:val="center"/>
              <w:rPr>
                <w:color w:val="333333"/>
                <w:highlight w:val="white"/>
              </w:rPr>
            </w:pPr>
            <w:r>
              <w:rPr>
                <w:color w:val="333333"/>
                <w:highlight w:val="whit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76F7387C" w14:textId="77777777" w:rsidR="00F90646" w:rsidRDefault="00FF0A07">
            <w:pPr>
              <w:spacing w:after="160"/>
              <w:ind w:left="400"/>
              <w:jc w:val="both"/>
              <w:rPr>
                <w:color w:val="333333"/>
                <w:highlight w:val="white"/>
              </w:rPr>
            </w:pPr>
            <w:r>
              <w:rPr>
                <w:color w:val="333333"/>
                <w:highlight w:val="white"/>
              </w:rPr>
              <w:t xml:space="preserve"> </w:t>
            </w:r>
          </w:p>
        </w:tc>
      </w:tr>
      <w:tr w:rsidR="00F90646" w14:paraId="47238715"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56F407" w14:textId="77777777" w:rsidR="00F90646" w:rsidRDefault="00FF0A07">
            <w:pPr>
              <w:spacing w:after="160"/>
              <w:ind w:left="400"/>
              <w:jc w:val="center"/>
              <w:rPr>
                <w:color w:val="333333"/>
                <w:highlight w:val="white"/>
              </w:rPr>
            </w:pPr>
            <w:r>
              <w:rPr>
                <w:color w:val="333333"/>
                <w:highlight w:val="white"/>
              </w:rPr>
              <w:t>23</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DCA030" w14:textId="77777777" w:rsidR="00F90646" w:rsidRDefault="00FF0A07">
            <w:pPr>
              <w:spacing w:after="160"/>
              <w:ind w:left="400"/>
              <w:jc w:val="both"/>
              <w:rPr>
                <w:color w:val="333333"/>
                <w:highlight w:val="white"/>
              </w:rPr>
            </w:pPr>
            <w:r>
              <w:rPr>
                <w:color w:val="333333"/>
                <w:highlight w:val="white"/>
              </w:rPr>
              <w:t>Програми з відзначення державних та професійних свят, ювілейних дат, проведення культурно-мистецьких заходів  Новгород-Сіверської міської територіальної громади на 2021-2022 роки</w:t>
            </w:r>
          </w:p>
          <w:p w14:paraId="77FA1DA3"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4FEC00"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021DAA86" w14:textId="77777777" w:rsidR="00F90646" w:rsidRDefault="00FF0A07">
            <w:pPr>
              <w:spacing w:after="160"/>
              <w:ind w:left="400"/>
              <w:jc w:val="both"/>
              <w:rPr>
                <w:color w:val="333333"/>
                <w:highlight w:val="white"/>
              </w:rPr>
            </w:pPr>
            <w:r>
              <w:rPr>
                <w:color w:val="333333"/>
                <w:highlight w:val="white"/>
              </w:rPr>
              <w:t xml:space="preserve"> </w:t>
            </w:r>
          </w:p>
        </w:tc>
      </w:tr>
      <w:tr w:rsidR="00F90646" w14:paraId="61E38619"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021782" w14:textId="77777777" w:rsidR="00F90646" w:rsidRDefault="00FF0A07">
            <w:pPr>
              <w:spacing w:after="160"/>
              <w:ind w:left="400"/>
              <w:jc w:val="center"/>
              <w:rPr>
                <w:color w:val="333333"/>
                <w:highlight w:val="white"/>
              </w:rPr>
            </w:pPr>
            <w:r>
              <w:rPr>
                <w:color w:val="333333"/>
                <w:highlight w:val="white"/>
              </w:rPr>
              <w:t>24</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4CAFC5" w14:textId="77777777" w:rsidR="00F90646" w:rsidRDefault="00FF0A07">
            <w:pPr>
              <w:spacing w:after="160"/>
              <w:ind w:left="400"/>
              <w:jc w:val="both"/>
              <w:rPr>
                <w:color w:val="333333"/>
                <w:highlight w:val="white"/>
              </w:rPr>
            </w:pPr>
            <w:r>
              <w:rPr>
                <w:color w:val="333333"/>
                <w:highlight w:val="white"/>
              </w:rPr>
              <w:t>Програма розвитку туризму Новгород-Сіверської міської об’єднаної територіальної громади на 2020-2021 роки</w:t>
            </w:r>
          </w:p>
          <w:p w14:paraId="38FFCE5E" w14:textId="77777777" w:rsidR="00F90646" w:rsidRDefault="00FF0A07">
            <w:pPr>
              <w:spacing w:after="160"/>
              <w:ind w:left="400"/>
              <w:jc w:val="both"/>
              <w:rPr>
                <w:i/>
                <w:color w:val="333333"/>
                <w:highlight w:val="white"/>
              </w:rPr>
            </w:pPr>
            <w:r>
              <w:rPr>
                <w:i/>
                <w:color w:val="333333"/>
                <w:highlight w:val="white"/>
              </w:rPr>
              <w:t>(рішення сесії міської ради від 04.12.2019 №991)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9CAFA9" w14:textId="77777777" w:rsidR="00F90646" w:rsidRDefault="00FF0A07">
            <w:pPr>
              <w:spacing w:after="160"/>
              <w:ind w:left="400"/>
              <w:jc w:val="center"/>
              <w:rPr>
                <w:color w:val="333333"/>
                <w:highlight w:val="white"/>
              </w:rPr>
            </w:pPr>
            <w:r>
              <w:rPr>
                <w:color w:val="333333"/>
                <w:highlight w:val="white"/>
              </w:rPr>
              <w:t>2020-2021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3E0BB31F" w14:textId="77777777" w:rsidR="00F90646" w:rsidRDefault="00FF0A07">
            <w:pPr>
              <w:spacing w:after="160"/>
              <w:ind w:left="400"/>
              <w:jc w:val="both"/>
              <w:rPr>
                <w:color w:val="333333"/>
                <w:highlight w:val="white"/>
              </w:rPr>
            </w:pPr>
            <w:r>
              <w:rPr>
                <w:color w:val="333333"/>
                <w:highlight w:val="white"/>
              </w:rPr>
              <w:t xml:space="preserve"> </w:t>
            </w:r>
          </w:p>
        </w:tc>
      </w:tr>
      <w:tr w:rsidR="00F90646" w14:paraId="7ECE90FC"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9C651D" w14:textId="77777777" w:rsidR="00F90646" w:rsidRDefault="00FF0A07">
            <w:pPr>
              <w:spacing w:after="160"/>
              <w:ind w:left="400"/>
              <w:jc w:val="center"/>
              <w:rPr>
                <w:color w:val="333333"/>
                <w:highlight w:val="white"/>
              </w:rPr>
            </w:pPr>
            <w:r>
              <w:rPr>
                <w:color w:val="333333"/>
                <w:highlight w:val="white"/>
              </w:rPr>
              <w:lastRenderedPageBreak/>
              <w:t>25</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E0094A" w14:textId="77777777" w:rsidR="00F90646" w:rsidRDefault="00FF0A07">
            <w:pPr>
              <w:spacing w:after="160"/>
              <w:ind w:left="400"/>
              <w:jc w:val="both"/>
              <w:rPr>
                <w:color w:val="333333"/>
                <w:highlight w:val="white"/>
              </w:rPr>
            </w:pPr>
            <w:r>
              <w:rPr>
                <w:color w:val="333333"/>
                <w:highlight w:val="white"/>
              </w:rPr>
              <w:t>Програма інформатизації Новгород-Сіверської міської об'єднаної територіальної громади на 2020-2022 роки</w:t>
            </w:r>
          </w:p>
          <w:p w14:paraId="3FD12A2F" w14:textId="77777777" w:rsidR="00F90646" w:rsidRDefault="00FF0A07">
            <w:pPr>
              <w:spacing w:after="160"/>
              <w:ind w:left="400"/>
              <w:jc w:val="both"/>
              <w:rPr>
                <w:i/>
                <w:color w:val="333333"/>
                <w:highlight w:val="white"/>
              </w:rPr>
            </w:pPr>
            <w:r>
              <w:rPr>
                <w:i/>
                <w:color w:val="333333"/>
                <w:highlight w:val="white"/>
              </w:rPr>
              <w:t>(рішення сесії міської ради від 04.12.2019 №1009 )</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4C1FCB" w14:textId="77777777" w:rsidR="00F90646" w:rsidRDefault="00FF0A07">
            <w:pPr>
              <w:spacing w:after="160"/>
              <w:ind w:left="400"/>
              <w:jc w:val="center"/>
              <w:rPr>
                <w:color w:val="333333"/>
                <w:highlight w:val="white"/>
              </w:rPr>
            </w:pPr>
            <w:r>
              <w:rPr>
                <w:color w:val="333333"/>
                <w:highlight w:val="white"/>
              </w:rPr>
              <w:t>2020-2022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416C9CF7" w14:textId="77777777" w:rsidR="00F90646" w:rsidRDefault="00FF0A07">
            <w:pPr>
              <w:spacing w:after="160"/>
              <w:ind w:left="400"/>
              <w:jc w:val="both"/>
              <w:rPr>
                <w:color w:val="333333"/>
                <w:highlight w:val="white"/>
              </w:rPr>
            </w:pPr>
            <w:r>
              <w:rPr>
                <w:color w:val="333333"/>
                <w:highlight w:val="white"/>
              </w:rPr>
              <w:t xml:space="preserve"> </w:t>
            </w:r>
          </w:p>
        </w:tc>
      </w:tr>
      <w:tr w:rsidR="00F90646" w14:paraId="05ACB91D" w14:textId="77777777">
        <w:trPr>
          <w:trHeight w:val="48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D0AE8" w14:textId="77777777" w:rsidR="00F90646" w:rsidRDefault="00FF0A07">
            <w:pPr>
              <w:spacing w:after="160"/>
              <w:ind w:left="400"/>
              <w:jc w:val="center"/>
              <w:rPr>
                <w:color w:val="333333"/>
                <w:highlight w:val="white"/>
              </w:rPr>
            </w:pPr>
            <w:r>
              <w:rPr>
                <w:color w:val="333333"/>
                <w:highlight w:val="whit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B84DC3" w14:textId="77777777" w:rsidR="00F90646" w:rsidRDefault="00FF0A07">
            <w:pPr>
              <w:spacing w:after="160"/>
              <w:ind w:left="400"/>
              <w:jc w:val="center"/>
              <w:rPr>
                <w:b/>
                <w:color w:val="333333"/>
                <w:highlight w:val="white"/>
                <w:u w:val="single"/>
              </w:rPr>
            </w:pPr>
            <w:r>
              <w:rPr>
                <w:b/>
                <w:color w:val="333333"/>
                <w:highlight w:val="white"/>
                <w:u w:val="single"/>
              </w:rPr>
              <w:t>Відділ житлово-комунального господарства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8BDF66" w14:textId="77777777" w:rsidR="00F90646" w:rsidRDefault="00FF0A07">
            <w:pPr>
              <w:spacing w:after="160"/>
              <w:ind w:left="400"/>
              <w:jc w:val="center"/>
              <w:rPr>
                <w:color w:val="333333"/>
                <w:highlight w:val="white"/>
              </w:rPr>
            </w:pPr>
            <w:r>
              <w:rPr>
                <w:color w:val="333333"/>
                <w:highlight w:val="whit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6A061050" w14:textId="77777777" w:rsidR="00F90646" w:rsidRDefault="00FF0A07">
            <w:pPr>
              <w:spacing w:after="160"/>
              <w:ind w:left="400"/>
              <w:jc w:val="both"/>
              <w:rPr>
                <w:color w:val="333333"/>
                <w:highlight w:val="white"/>
              </w:rPr>
            </w:pPr>
            <w:r>
              <w:rPr>
                <w:color w:val="333333"/>
                <w:highlight w:val="white"/>
              </w:rPr>
              <w:t xml:space="preserve"> </w:t>
            </w:r>
          </w:p>
        </w:tc>
      </w:tr>
      <w:tr w:rsidR="00F90646" w14:paraId="0E46D462"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63E2A" w14:textId="77777777" w:rsidR="00F90646" w:rsidRDefault="00FF0A07">
            <w:pPr>
              <w:spacing w:after="160"/>
              <w:ind w:left="400"/>
              <w:jc w:val="center"/>
              <w:rPr>
                <w:color w:val="333333"/>
                <w:highlight w:val="white"/>
              </w:rPr>
            </w:pPr>
            <w:r>
              <w:rPr>
                <w:color w:val="333333"/>
                <w:highlight w:val="white"/>
              </w:rPr>
              <w:t>26</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CBA6AC" w14:textId="77777777" w:rsidR="00F90646" w:rsidRDefault="00FF0A07">
            <w:pPr>
              <w:spacing w:after="160"/>
              <w:ind w:left="400"/>
              <w:jc w:val="both"/>
              <w:rPr>
                <w:color w:val="333333"/>
                <w:highlight w:val="white"/>
              </w:rPr>
            </w:pPr>
            <w:r>
              <w:rPr>
                <w:color w:val="333333"/>
                <w:highlight w:val="white"/>
              </w:rPr>
              <w:t>Програма «Міський автобус» у місті Новгороді-Сіверському на 2021-2022  роки</w:t>
            </w:r>
          </w:p>
          <w:p w14:paraId="5AC61762"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7BF106"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39DA7EFF" w14:textId="77777777" w:rsidR="00F90646" w:rsidRDefault="00FF0A07">
            <w:pPr>
              <w:spacing w:after="160"/>
              <w:ind w:left="400"/>
              <w:jc w:val="both"/>
              <w:rPr>
                <w:color w:val="333333"/>
                <w:highlight w:val="white"/>
              </w:rPr>
            </w:pPr>
            <w:r>
              <w:rPr>
                <w:color w:val="333333"/>
                <w:highlight w:val="white"/>
              </w:rPr>
              <w:t xml:space="preserve"> </w:t>
            </w:r>
          </w:p>
        </w:tc>
      </w:tr>
      <w:tr w:rsidR="00F90646" w14:paraId="4E1E15D6"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E5B9D" w14:textId="77777777" w:rsidR="00F90646" w:rsidRDefault="00FF0A07">
            <w:pPr>
              <w:spacing w:after="160"/>
              <w:ind w:left="400"/>
              <w:jc w:val="center"/>
              <w:rPr>
                <w:color w:val="333333"/>
                <w:highlight w:val="white"/>
              </w:rPr>
            </w:pPr>
            <w:r>
              <w:rPr>
                <w:color w:val="333333"/>
                <w:highlight w:val="white"/>
              </w:rPr>
              <w:t>27</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1D6FBA" w14:textId="77777777" w:rsidR="00F90646" w:rsidRDefault="00FF0A07">
            <w:pPr>
              <w:spacing w:after="160"/>
              <w:ind w:left="400"/>
              <w:jc w:val="both"/>
              <w:rPr>
                <w:color w:val="333333"/>
                <w:highlight w:val="white"/>
              </w:rPr>
            </w:pPr>
            <w:r>
              <w:rPr>
                <w:color w:val="333333"/>
                <w:highlight w:val="white"/>
              </w:rPr>
              <w:t>Програма проведення будівництва, ремонту та утримання дорожнього покриття вулиць та тротуарів у населених пунктах Новгород-Сіверської міської територіальної громади  на 2021рік</w:t>
            </w:r>
          </w:p>
          <w:p w14:paraId="1753F64F"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№1249)</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1CEFF9"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702ECA91" w14:textId="77777777" w:rsidR="00F90646" w:rsidRDefault="00F90646">
            <w:pPr>
              <w:spacing w:after="160"/>
              <w:ind w:left="400"/>
              <w:jc w:val="both"/>
              <w:rPr>
                <w:color w:val="333333"/>
                <w:highlight w:val="white"/>
              </w:rPr>
            </w:pPr>
          </w:p>
        </w:tc>
      </w:tr>
      <w:tr w:rsidR="00F90646" w14:paraId="27ED1E59" w14:textId="77777777">
        <w:trPr>
          <w:trHeight w:val="207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3881A4" w14:textId="77777777" w:rsidR="00F90646" w:rsidRDefault="00FF0A07">
            <w:pPr>
              <w:spacing w:after="160"/>
              <w:ind w:left="400"/>
              <w:jc w:val="center"/>
              <w:rPr>
                <w:color w:val="333333"/>
                <w:highlight w:val="white"/>
              </w:rPr>
            </w:pPr>
            <w:r>
              <w:rPr>
                <w:color w:val="333333"/>
                <w:highlight w:val="white"/>
              </w:rPr>
              <w:t>28</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D254AE" w14:textId="77777777" w:rsidR="00F90646" w:rsidRDefault="00FF0A07">
            <w:pPr>
              <w:spacing w:after="160"/>
              <w:ind w:left="400"/>
              <w:jc w:val="both"/>
              <w:rPr>
                <w:color w:val="333333"/>
                <w:highlight w:val="white"/>
              </w:rPr>
            </w:pPr>
            <w:r>
              <w:rPr>
                <w:color w:val="333333"/>
                <w:highlight w:val="white"/>
              </w:rPr>
              <w:t>Програма (план дій) з охорони довкілля, раціонального використання природних ресурсів та забезпечення екологічної безпеки території населених пунктів Новгород-Сіверської міської ради на 2019-2021 роки</w:t>
            </w:r>
          </w:p>
          <w:p w14:paraId="75078AD3" w14:textId="77777777" w:rsidR="00F90646" w:rsidRDefault="00FF0A07">
            <w:pPr>
              <w:spacing w:after="160"/>
              <w:ind w:left="400"/>
              <w:jc w:val="both"/>
              <w:rPr>
                <w:i/>
                <w:color w:val="333333"/>
                <w:highlight w:val="white"/>
              </w:rPr>
            </w:pPr>
            <w:r>
              <w:rPr>
                <w:i/>
                <w:color w:val="333333"/>
                <w:highlight w:val="white"/>
              </w:rPr>
              <w:t>(рішення сесії міської ради від 14.12.2018 №737, зміни від 04.06.2020 №1116)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65A4E8" w14:textId="77777777" w:rsidR="00F90646" w:rsidRDefault="00FF0A07">
            <w:pPr>
              <w:spacing w:after="160"/>
              <w:ind w:left="400"/>
              <w:jc w:val="center"/>
              <w:rPr>
                <w:color w:val="333333"/>
                <w:highlight w:val="white"/>
              </w:rPr>
            </w:pPr>
            <w:r>
              <w:rPr>
                <w:color w:val="333333"/>
                <w:highlight w:val="white"/>
              </w:rPr>
              <w:t>2019-2021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7F74339E" w14:textId="77777777" w:rsidR="00F90646" w:rsidRDefault="00FF0A07">
            <w:pPr>
              <w:spacing w:after="160"/>
              <w:ind w:left="400"/>
              <w:jc w:val="both"/>
              <w:rPr>
                <w:color w:val="333333"/>
                <w:highlight w:val="white"/>
              </w:rPr>
            </w:pPr>
            <w:r>
              <w:rPr>
                <w:color w:val="333333"/>
                <w:highlight w:val="white"/>
              </w:rPr>
              <w:t xml:space="preserve"> </w:t>
            </w:r>
          </w:p>
        </w:tc>
      </w:tr>
      <w:tr w:rsidR="00F90646" w14:paraId="1E75E33A"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B2102D" w14:textId="77777777" w:rsidR="00F90646" w:rsidRDefault="00FF0A07">
            <w:pPr>
              <w:spacing w:after="160"/>
              <w:ind w:left="400"/>
              <w:jc w:val="center"/>
              <w:rPr>
                <w:color w:val="333333"/>
                <w:highlight w:val="white"/>
              </w:rPr>
            </w:pPr>
            <w:r>
              <w:rPr>
                <w:color w:val="333333"/>
                <w:highlight w:val="white"/>
              </w:rPr>
              <w:t>29</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237201" w14:textId="77777777" w:rsidR="00F90646" w:rsidRDefault="00FF0A07">
            <w:pPr>
              <w:spacing w:after="160"/>
              <w:ind w:left="400"/>
              <w:jc w:val="both"/>
              <w:rPr>
                <w:color w:val="333333"/>
                <w:highlight w:val="white"/>
              </w:rPr>
            </w:pPr>
            <w:r>
              <w:rPr>
                <w:color w:val="333333"/>
                <w:highlight w:val="white"/>
              </w:rPr>
              <w:t>Програма організації громадських робіт та робіт тимчасового характеру у населених пунктах Новгород-Сіверської міської  територіальної громади  на 2021 рік</w:t>
            </w:r>
          </w:p>
          <w:p w14:paraId="0AD95A2C"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№1252)</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64FA3D"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6FE0CF19" w14:textId="77777777" w:rsidR="00F90646" w:rsidRDefault="00FF0A07">
            <w:pPr>
              <w:spacing w:after="160"/>
              <w:ind w:left="400"/>
              <w:jc w:val="both"/>
              <w:rPr>
                <w:color w:val="333333"/>
                <w:highlight w:val="white"/>
              </w:rPr>
            </w:pPr>
            <w:r>
              <w:rPr>
                <w:color w:val="333333"/>
                <w:highlight w:val="white"/>
              </w:rPr>
              <w:t xml:space="preserve"> </w:t>
            </w:r>
          </w:p>
        </w:tc>
      </w:tr>
      <w:tr w:rsidR="00F90646" w14:paraId="61EAF1E7"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9AE656" w14:textId="77777777" w:rsidR="00F90646" w:rsidRDefault="00FF0A07">
            <w:pPr>
              <w:spacing w:after="160"/>
              <w:ind w:left="400"/>
              <w:jc w:val="center"/>
              <w:rPr>
                <w:color w:val="333333"/>
                <w:highlight w:val="white"/>
              </w:rPr>
            </w:pPr>
            <w:r>
              <w:rPr>
                <w:color w:val="333333"/>
                <w:highlight w:val="white"/>
              </w:rPr>
              <w:t>30</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348E8" w14:textId="77777777" w:rsidR="00F90646" w:rsidRDefault="00FF0A07">
            <w:pPr>
              <w:spacing w:after="160"/>
              <w:ind w:left="400"/>
              <w:jc w:val="both"/>
              <w:rPr>
                <w:color w:val="333333"/>
                <w:highlight w:val="white"/>
              </w:rPr>
            </w:pPr>
            <w:r>
              <w:rPr>
                <w:color w:val="333333"/>
                <w:highlight w:val="white"/>
              </w:rPr>
              <w:t>Програма фінансової підтримки комунальних підприємств  Новгород-Сіверської міської територіальної громади та здійснення внесків  до їх статутного капіталу  на 2021 рік</w:t>
            </w:r>
          </w:p>
          <w:p w14:paraId="7790DA0C"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0A029D"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1A12E514" w14:textId="77777777" w:rsidR="00F90646" w:rsidRDefault="00FF0A07">
            <w:pPr>
              <w:spacing w:after="160"/>
              <w:ind w:left="400"/>
              <w:jc w:val="both"/>
              <w:rPr>
                <w:color w:val="333333"/>
                <w:highlight w:val="white"/>
              </w:rPr>
            </w:pPr>
            <w:r>
              <w:rPr>
                <w:color w:val="333333"/>
                <w:highlight w:val="white"/>
              </w:rPr>
              <w:t xml:space="preserve"> </w:t>
            </w:r>
          </w:p>
        </w:tc>
      </w:tr>
      <w:tr w:rsidR="00F90646" w14:paraId="2CD582FF"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4F0942" w14:textId="77777777" w:rsidR="00F90646" w:rsidRDefault="00FF0A07">
            <w:pPr>
              <w:spacing w:after="160"/>
              <w:ind w:left="400"/>
              <w:jc w:val="center"/>
              <w:rPr>
                <w:color w:val="333333"/>
                <w:highlight w:val="white"/>
              </w:rPr>
            </w:pPr>
            <w:r>
              <w:rPr>
                <w:color w:val="333333"/>
                <w:highlight w:val="white"/>
              </w:rPr>
              <w:t>31</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22D064" w14:textId="77777777" w:rsidR="00F90646" w:rsidRDefault="00FF0A07">
            <w:pPr>
              <w:spacing w:after="160"/>
              <w:ind w:left="400"/>
              <w:jc w:val="both"/>
              <w:rPr>
                <w:color w:val="333333"/>
                <w:highlight w:val="white"/>
              </w:rPr>
            </w:pPr>
            <w:r>
              <w:rPr>
                <w:color w:val="333333"/>
                <w:highlight w:val="white"/>
              </w:rPr>
              <w:t>Програми підтримки індивідуального житлового будівництва та розвитку особистого селянського господарства «Власний дім» на 2021-2027 роки Новгород-Сіверської міської територіальної громади</w:t>
            </w:r>
          </w:p>
          <w:p w14:paraId="4EA154A2"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38AF8F"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7FB3B938" w14:textId="77777777" w:rsidR="00F90646" w:rsidRDefault="00FF0A07">
            <w:pPr>
              <w:spacing w:after="160"/>
              <w:ind w:left="400"/>
              <w:jc w:val="both"/>
              <w:rPr>
                <w:color w:val="333333"/>
                <w:highlight w:val="white"/>
              </w:rPr>
            </w:pPr>
            <w:r>
              <w:rPr>
                <w:color w:val="333333"/>
                <w:highlight w:val="white"/>
              </w:rPr>
              <w:t xml:space="preserve"> </w:t>
            </w:r>
          </w:p>
        </w:tc>
      </w:tr>
      <w:tr w:rsidR="00F90646" w14:paraId="48935E50"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F289C" w14:textId="77777777" w:rsidR="00F90646" w:rsidRDefault="00FF0A07">
            <w:pPr>
              <w:spacing w:after="160"/>
              <w:ind w:left="400"/>
              <w:jc w:val="center"/>
              <w:rPr>
                <w:color w:val="333333"/>
                <w:highlight w:val="white"/>
              </w:rPr>
            </w:pPr>
            <w:r>
              <w:rPr>
                <w:color w:val="333333"/>
                <w:highlight w:val="white"/>
              </w:rPr>
              <w:lastRenderedPageBreak/>
              <w:t>32</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95B672" w14:textId="77777777" w:rsidR="00F90646" w:rsidRDefault="00FF0A07">
            <w:pPr>
              <w:spacing w:after="160"/>
              <w:ind w:left="400"/>
              <w:jc w:val="both"/>
              <w:rPr>
                <w:color w:val="333333"/>
                <w:highlight w:val="white"/>
              </w:rPr>
            </w:pPr>
            <w:r>
              <w:rPr>
                <w:color w:val="333333"/>
                <w:highlight w:val="white"/>
              </w:rPr>
              <w:t>Програма (план дій) по проведенню робіт з благоустрою та санітарної очистки території населених пунктів Новгород-Сіверської  міської   територіальної громади на 2021 рік</w:t>
            </w:r>
          </w:p>
          <w:p w14:paraId="30852216"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№1253)</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96454"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120AEF84" w14:textId="77777777" w:rsidR="00F90646" w:rsidRDefault="00FF0A07">
            <w:pPr>
              <w:spacing w:after="160"/>
              <w:ind w:left="400"/>
              <w:jc w:val="both"/>
              <w:rPr>
                <w:color w:val="333333"/>
                <w:highlight w:val="white"/>
              </w:rPr>
            </w:pPr>
            <w:r>
              <w:rPr>
                <w:color w:val="333333"/>
                <w:highlight w:val="white"/>
              </w:rPr>
              <w:t xml:space="preserve"> </w:t>
            </w:r>
          </w:p>
        </w:tc>
      </w:tr>
      <w:tr w:rsidR="00F90646" w14:paraId="464431E2"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60837" w14:textId="77777777" w:rsidR="00F90646" w:rsidRDefault="00FF0A07">
            <w:pPr>
              <w:spacing w:after="160"/>
              <w:ind w:left="400"/>
              <w:jc w:val="center"/>
              <w:rPr>
                <w:color w:val="333333"/>
                <w:highlight w:val="white"/>
              </w:rPr>
            </w:pPr>
            <w:r>
              <w:rPr>
                <w:color w:val="333333"/>
                <w:highlight w:val="white"/>
              </w:rPr>
              <w:t>33</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60811" w14:textId="77777777" w:rsidR="00F90646" w:rsidRDefault="00FF0A07">
            <w:pPr>
              <w:shd w:val="clear" w:color="auto" w:fill="FFFFFF"/>
              <w:spacing w:after="160"/>
              <w:ind w:left="400"/>
              <w:jc w:val="both"/>
              <w:rPr>
                <w:color w:val="333333"/>
                <w:highlight w:val="white"/>
              </w:rPr>
            </w:pPr>
            <w:r>
              <w:rPr>
                <w:color w:val="333333"/>
                <w:highlight w:val="white"/>
              </w:rPr>
              <w:t>Програма управління комунальним майном Новгород-Сіверської міської  територіальної громади на 2021 рік</w:t>
            </w:r>
          </w:p>
          <w:p w14:paraId="5E301EBC"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17F2BA"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6CC7C101" w14:textId="77777777" w:rsidR="00F90646" w:rsidRDefault="00FF0A07">
            <w:pPr>
              <w:spacing w:after="160"/>
              <w:ind w:left="400"/>
              <w:jc w:val="both"/>
              <w:rPr>
                <w:color w:val="333333"/>
                <w:highlight w:val="white"/>
              </w:rPr>
            </w:pPr>
            <w:r>
              <w:rPr>
                <w:color w:val="333333"/>
                <w:highlight w:val="white"/>
              </w:rPr>
              <w:t xml:space="preserve"> </w:t>
            </w:r>
          </w:p>
        </w:tc>
      </w:tr>
      <w:tr w:rsidR="00F90646" w14:paraId="6543F9C0"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3A81F2" w14:textId="77777777" w:rsidR="00F90646" w:rsidRDefault="00FF0A07">
            <w:pPr>
              <w:spacing w:after="160"/>
              <w:ind w:left="400"/>
              <w:jc w:val="center"/>
              <w:rPr>
                <w:color w:val="333333"/>
                <w:highlight w:val="white"/>
              </w:rPr>
            </w:pPr>
            <w:r>
              <w:rPr>
                <w:color w:val="333333"/>
                <w:highlight w:val="white"/>
              </w:rPr>
              <w:t>34</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7E864" w14:textId="77777777" w:rsidR="00F90646" w:rsidRDefault="00FF0A07">
            <w:pPr>
              <w:shd w:val="clear" w:color="auto" w:fill="FFFFFF"/>
              <w:spacing w:after="160"/>
              <w:ind w:left="400"/>
              <w:jc w:val="both"/>
              <w:rPr>
                <w:color w:val="333333"/>
                <w:highlight w:val="white"/>
              </w:rPr>
            </w:pPr>
            <w:r>
              <w:rPr>
                <w:color w:val="333333"/>
                <w:highlight w:val="white"/>
              </w:rPr>
              <w:t>Програма відшкодування різниці в тарифах на послуги з централізованого водопостачання та водовідведення для населення міста Новгорода-Сіверського в 2021 році</w:t>
            </w:r>
          </w:p>
          <w:p w14:paraId="6ABB4F78" w14:textId="77777777" w:rsidR="00F90646" w:rsidRDefault="00FF0A07">
            <w:pPr>
              <w:shd w:val="clear" w:color="auto" w:fill="FFFFFF"/>
              <w:spacing w:after="160"/>
              <w:ind w:left="400"/>
              <w:jc w:val="both"/>
              <w:rPr>
                <w:i/>
                <w:color w:val="333333"/>
                <w:highlight w:val="white"/>
              </w:rPr>
            </w:pPr>
            <w:r>
              <w:rPr>
                <w:i/>
                <w:color w:val="333333"/>
                <w:highlight w:val="white"/>
              </w:rPr>
              <w:t>(рішення сесії міської ради від 08.12.2020 №1255)</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49446"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12190791" w14:textId="77777777" w:rsidR="00F90646" w:rsidRDefault="00FF0A07">
            <w:pPr>
              <w:spacing w:after="160"/>
              <w:ind w:left="400"/>
              <w:jc w:val="both"/>
              <w:rPr>
                <w:color w:val="333333"/>
                <w:highlight w:val="white"/>
              </w:rPr>
            </w:pPr>
            <w:r>
              <w:rPr>
                <w:color w:val="333333"/>
                <w:highlight w:val="white"/>
              </w:rPr>
              <w:t xml:space="preserve"> </w:t>
            </w:r>
          </w:p>
        </w:tc>
      </w:tr>
      <w:tr w:rsidR="00F90646" w14:paraId="2B1B5E7F"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D11DCD" w14:textId="77777777" w:rsidR="00F90646" w:rsidRDefault="00FF0A07">
            <w:pPr>
              <w:spacing w:after="160"/>
              <w:ind w:left="400"/>
              <w:jc w:val="center"/>
              <w:rPr>
                <w:color w:val="333333"/>
                <w:highlight w:val="white"/>
              </w:rPr>
            </w:pPr>
            <w:r>
              <w:rPr>
                <w:color w:val="333333"/>
                <w:highlight w:val="white"/>
              </w:rPr>
              <w:t>35</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71469F" w14:textId="77777777" w:rsidR="00F90646" w:rsidRDefault="00FF0A07">
            <w:pPr>
              <w:spacing w:after="160"/>
              <w:ind w:left="400"/>
              <w:jc w:val="both"/>
              <w:rPr>
                <w:color w:val="333333"/>
                <w:highlight w:val="white"/>
              </w:rPr>
            </w:pPr>
            <w:r>
              <w:rPr>
                <w:color w:val="333333"/>
                <w:highlight w:val="white"/>
              </w:rPr>
              <w:t>Програма «Приміський автобус» населених пунктів Новгород-Сіверської міської територіальної громади на 2021-2022  роки</w:t>
            </w:r>
          </w:p>
          <w:p w14:paraId="34AF130F" w14:textId="77777777" w:rsidR="00F90646" w:rsidRDefault="00FF0A07">
            <w:pPr>
              <w:spacing w:after="160"/>
              <w:ind w:left="400"/>
              <w:jc w:val="both"/>
              <w:rPr>
                <w:i/>
                <w:color w:val="333333"/>
                <w:highlight w:val="white"/>
              </w:rPr>
            </w:pPr>
            <w:r>
              <w:rPr>
                <w:i/>
                <w:color w:val="333333"/>
                <w:highlight w:val="white"/>
              </w:rPr>
              <w:t>(рішення сесії міської ради від 21.12.2020 №11)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B035C"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793CC340" w14:textId="77777777" w:rsidR="00F90646" w:rsidRDefault="00FF0A07">
            <w:pPr>
              <w:spacing w:after="160"/>
              <w:ind w:left="400"/>
              <w:jc w:val="both"/>
              <w:rPr>
                <w:color w:val="333333"/>
                <w:highlight w:val="white"/>
              </w:rPr>
            </w:pPr>
            <w:r>
              <w:rPr>
                <w:color w:val="333333"/>
                <w:highlight w:val="white"/>
              </w:rPr>
              <w:t xml:space="preserve"> </w:t>
            </w:r>
          </w:p>
        </w:tc>
      </w:tr>
      <w:tr w:rsidR="00F90646" w14:paraId="41E26A10" w14:textId="77777777">
        <w:trPr>
          <w:trHeight w:val="48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04E582"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E58EFB" w14:textId="77777777" w:rsidR="00F90646" w:rsidRDefault="00FF0A07">
            <w:pPr>
              <w:spacing w:after="160"/>
              <w:ind w:left="400"/>
              <w:jc w:val="center"/>
              <w:rPr>
                <w:b/>
                <w:color w:val="333333"/>
                <w:highlight w:val="white"/>
                <w:u w:val="single"/>
              </w:rPr>
            </w:pPr>
            <w:r>
              <w:rPr>
                <w:b/>
                <w:color w:val="333333"/>
                <w:highlight w:val="white"/>
                <w:u w:val="single"/>
              </w:rPr>
              <w:t>Відділ економіки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AB1C75"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466F9636" w14:textId="77777777" w:rsidR="00F90646" w:rsidRDefault="00FF0A07">
            <w:pPr>
              <w:spacing w:after="160"/>
              <w:ind w:left="400"/>
              <w:jc w:val="both"/>
              <w:rPr>
                <w:color w:val="333333"/>
                <w:highlight w:val="white"/>
              </w:rPr>
            </w:pPr>
            <w:r>
              <w:rPr>
                <w:color w:val="333333"/>
                <w:highlight w:val="white"/>
              </w:rPr>
              <w:t xml:space="preserve"> </w:t>
            </w:r>
          </w:p>
        </w:tc>
      </w:tr>
      <w:tr w:rsidR="00F90646" w14:paraId="1B74CF6C"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0BB67D" w14:textId="77777777" w:rsidR="00F90646" w:rsidRDefault="00FF0A07">
            <w:pPr>
              <w:spacing w:after="160"/>
              <w:ind w:left="400"/>
              <w:jc w:val="center"/>
              <w:rPr>
                <w:color w:val="333333"/>
                <w:highlight w:val="white"/>
              </w:rPr>
            </w:pPr>
            <w:r>
              <w:rPr>
                <w:color w:val="333333"/>
                <w:highlight w:val="white"/>
              </w:rPr>
              <w:t>36</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64A89C" w14:textId="77777777" w:rsidR="00F90646" w:rsidRDefault="00FF0A07">
            <w:pPr>
              <w:spacing w:after="160"/>
              <w:ind w:left="400" w:right="-80"/>
              <w:jc w:val="both"/>
              <w:rPr>
                <w:color w:val="333333"/>
                <w:highlight w:val="white"/>
              </w:rPr>
            </w:pPr>
            <w:r>
              <w:rPr>
                <w:color w:val="333333"/>
                <w:highlight w:val="white"/>
              </w:rPr>
              <w:t>Програми розвитку малого і середнього підприємництва у Новгород-Сіверський міській територіальній громаді на 2021-2024 роки</w:t>
            </w:r>
          </w:p>
          <w:p w14:paraId="72A54249"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№1244)</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ECCDA6" w14:textId="77777777" w:rsidR="00F90646" w:rsidRDefault="00FF0A07">
            <w:pPr>
              <w:spacing w:after="160"/>
              <w:ind w:left="400"/>
              <w:jc w:val="center"/>
              <w:rPr>
                <w:color w:val="333333"/>
                <w:highlight w:val="white"/>
              </w:rPr>
            </w:pPr>
            <w:r>
              <w:rPr>
                <w:color w:val="333333"/>
                <w:highlight w:val="white"/>
              </w:rPr>
              <w:t>2021-2024</w:t>
            </w:r>
          </w:p>
        </w:tc>
        <w:tc>
          <w:tcPr>
            <w:tcW w:w="240" w:type="dxa"/>
            <w:tcBorders>
              <w:top w:val="nil"/>
              <w:left w:val="nil"/>
              <w:bottom w:val="nil"/>
              <w:right w:val="nil"/>
            </w:tcBorders>
            <w:shd w:val="clear" w:color="auto" w:fill="auto"/>
            <w:tcMar>
              <w:top w:w="100" w:type="dxa"/>
              <w:left w:w="100" w:type="dxa"/>
              <w:bottom w:w="100" w:type="dxa"/>
              <w:right w:w="100" w:type="dxa"/>
            </w:tcMar>
          </w:tcPr>
          <w:p w14:paraId="3F9A3F22" w14:textId="77777777" w:rsidR="00F90646" w:rsidRDefault="00FF0A07">
            <w:pPr>
              <w:spacing w:after="160"/>
              <w:ind w:left="400"/>
              <w:jc w:val="both"/>
              <w:rPr>
                <w:color w:val="333333"/>
                <w:highlight w:val="white"/>
              </w:rPr>
            </w:pPr>
            <w:r>
              <w:rPr>
                <w:color w:val="333333"/>
                <w:highlight w:val="white"/>
              </w:rPr>
              <w:t xml:space="preserve"> </w:t>
            </w:r>
          </w:p>
        </w:tc>
      </w:tr>
      <w:tr w:rsidR="00F90646" w14:paraId="7EF14806" w14:textId="77777777">
        <w:trPr>
          <w:trHeight w:val="99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46346E" w14:textId="77777777" w:rsidR="00F90646" w:rsidRDefault="00FF0A07">
            <w:pPr>
              <w:spacing w:after="160"/>
              <w:ind w:left="400"/>
              <w:jc w:val="center"/>
              <w:rPr>
                <w:color w:val="333333"/>
                <w:highlight w:val="white"/>
              </w:rPr>
            </w:pPr>
            <w:r>
              <w:rPr>
                <w:color w:val="333333"/>
                <w:highlight w:val="whit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5643C3" w14:textId="77777777" w:rsidR="00F90646" w:rsidRDefault="00FF0A07">
            <w:pPr>
              <w:spacing w:after="160"/>
              <w:ind w:left="400"/>
              <w:jc w:val="center"/>
              <w:rPr>
                <w:b/>
                <w:color w:val="333333"/>
                <w:highlight w:val="white"/>
                <w:u w:val="single"/>
              </w:rPr>
            </w:pPr>
            <w:r>
              <w:rPr>
                <w:b/>
                <w:color w:val="333333"/>
                <w:highlight w:val="white"/>
                <w:u w:val="single"/>
              </w:rPr>
              <w:t>Відділ бухгалтерського обліку, планування та звітності</w:t>
            </w:r>
          </w:p>
          <w:p w14:paraId="2B728DF2" w14:textId="77777777" w:rsidR="00F90646" w:rsidRDefault="00FF0A07">
            <w:pPr>
              <w:spacing w:after="160"/>
              <w:ind w:left="400"/>
              <w:jc w:val="center"/>
              <w:rPr>
                <w:b/>
                <w:color w:val="333333"/>
                <w:highlight w:val="white"/>
                <w:u w:val="single"/>
              </w:rPr>
            </w:pPr>
            <w:r>
              <w:rPr>
                <w:b/>
                <w:color w:val="333333"/>
                <w:highlight w:val="white"/>
                <w:u w:val="single"/>
              </w:rPr>
              <w:t>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BC4B5D" w14:textId="77777777" w:rsidR="00F90646" w:rsidRDefault="00FF0A07">
            <w:pPr>
              <w:spacing w:after="160"/>
              <w:ind w:left="400"/>
              <w:jc w:val="center"/>
              <w:rPr>
                <w:color w:val="333333"/>
                <w:highlight w:val="white"/>
              </w:rPr>
            </w:pPr>
            <w:r>
              <w:rPr>
                <w:color w:val="333333"/>
                <w:highlight w:val="whit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26A40F72" w14:textId="77777777" w:rsidR="00F90646" w:rsidRDefault="00F90646">
            <w:pPr>
              <w:spacing w:after="160"/>
              <w:ind w:left="400"/>
              <w:jc w:val="both"/>
              <w:rPr>
                <w:color w:val="333333"/>
                <w:highlight w:val="white"/>
              </w:rPr>
            </w:pPr>
          </w:p>
        </w:tc>
      </w:tr>
      <w:tr w:rsidR="00F90646" w14:paraId="42A39A67"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65168E" w14:textId="77777777" w:rsidR="00F90646" w:rsidRDefault="00FF0A07">
            <w:pPr>
              <w:spacing w:after="160"/>
              <w:ind w:left="400"/>
              <w:jc w:val="center"/>
              <w:rPr>
                <w:color w:val="333333"/>
                <w:highlight w:val="white"/>
              </w:rPr>
            </w:pPr>
            <w:r>
              <w:rPr>
                <w:color w:val="333333"/>
                <w:highlight w:val="white"/>
              </w:rPr>
              <w:t>37</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1EE92E" w14:textId="77777777" w:rsidR="00F90646" w:rsidRDefault="00FF0A07">
            <w:pPr>
              <w:spacing w:after="160"/>
              <w:ind w:left="400"/>
              <w:jc w:val="both"/>
              <w:rPr>
                <w:color w:val="333333"/>
                <w:highlight w:val="white"/>
              </w:rPr>
            </w:pPr>
            <w:r>
              <w:rPr>
                <w:color w:val="333333"/>
                <w:highlight w:val="white"/>
              </w:rPr>
              <w:t>Програма надання одноразової матеріальної допомоги мешканцям населених пунктів Новгород-Сіверської міської територіальної громади на 2019-2023 роки</w:t>
            </w:r>
          </w:p>
          <w:p w14:paraId="6AE447E6" w14:textId="77777777" w:rsidR="00F90646" w:rsidRDefault="00FF0A07">
            <w:pPr>
              <w:spacing w:after="160"/>
              <w:ind w:left="400"/>
              <w:jc w:val="both"/>
              <w:rPr>
                <w:i/>
                <w:color w:val="333333"/>
                <w:highlight w:val="white"/>
              </w:rPr>
            </w:pPr>
            <w:r>
              <w:rPr>
                <w:i/>
                <w:color w:val="333333"/>
                <w:highlight w:val="white"/>
              </w:rPr>
              <w:t>(рішення сесії міської ради від 30.12.2015 №342, зі змінами)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A7399D" w14:textId="77777777" w:rsidR="00F90646" w:rsidRDefault="00FF0A07">
            <w:pPr>
              <w:spacing w:after="160"/>
              <w:ind w:left="400"/>
              <w:jc w:val="center"/>
              <w:rPr>
                <w:color w:val="333333"/>
                <w:highlight w:val="white"/>
              </w:rPr>
            </w:pPr>
            <w:r>
              <w:rPr>
                <w:color w:val="333333"/>
                <w:highlight w:val="white"/>
              </w:rPr>
              <w:t>2019-2023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745A2E00" w14:textId="77777777" w:rsidR="00F90646" w:rsidRDefault="00FF0A07">
            <w:pPr>
              <w:spacing w:after="160"/>
              <w:ind w:left="400"/>
              <w:jc w:val="both"/>
              <w:rPr>
                <w:color w:val="333333"/>
                <w:highlight w:val="white"/>
              </w:rPr>
            </w:pPr>
            <w:r>
              <w:rPr>
                <w:color w:val="333333"/>
                <w:highlight w:val="white"/>
              </w:rPr>
              <w:t xml:space="preserve"> </w:t>
            </w:r>
          </w:p>
        </w:tc>
      </w:tr>
      <w:tr w:rsidR="00F90646" w14:paraId="6BCB9A05"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74A8C" w14:textId="77777777" w:rsidR="00F90646" w:rsidRDefault="00FF0A07">
            <w:pPr>
              <w:spacing w:after="160"/>
              <w:ind w:left="400"/>
              <w:jc w:val="center"/>
              <w:rPr>
                <w:color w:val="333333"/>
                <w:highlight w:val="white"/>
              </w:rPr>
            </w:pPr>
            <w:r>
              <w:rPr>
                <w:color w:val="333333"/>
                <w:highlight w:val="white"/>
              </w:rPr>
              <w:t>38</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38A44" w14:textId="77777777" w:rsidR="00F90646" w:rsidRDefault="00FF0A07">
            <w:pPr>
              <w:spacing w:after="160"/>
              <w:ind w:left="400"/>
              <w:jc w:val="both"/>
              <w:rPr>
                <w:color w:val="333333"/>
                <w:highlight w:val="white"/>
              </w:rPr>
            </w:pPr>
            <w:r>
              <w:rPr>
                <w:color w:val="333333"/>
                <w:highlight w:val="white"/>
              </w:rPr>
              <w:t>Міська програма фінансового забезпечення представницьких  витрат та інших витрат, пов'язаних з діяльністю Новгород-Сіверської міської ради  на 2021 рік</w:t>
            </w:r>
          </w:p>
          <w:p w14:paraId="5EFC2F63"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№1295)</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B2DD42"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67DEDCDB" w14:textId="77777777" w:rsidR="00F90646" w:rsidRDefault="00F90646">
            <w:pPr>
              <w:spacing w:after="160"/>
              <w:ind w:left="400"/>
              <w:jc w:val="both"/>
              <w:rPr>
                <w:color w:val="333333"/>
                <w:highlight w:val="white"/>
              </w:rPr>
            </w:pPr>
          </w:p>
        </w:tc>
      </w:tr>
      <w:tr w:rsidR="00F90646" w14:paraId="6B791E2F"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E09132" w14:textId="77777777" w:rsidR="00F90646" w:rsidRDefault="00FF0A07">
            <w:pPr>
              <w:spacing w:after="160"/>
              <w:ind w:left="400"/>
              <w:jc w:val="center"/>
              <w:rPr>
                <w:color w:val="333333"/>
                <w:highlight w:val="white"/>
              </w:rPr>
            </w:pPr>
            <w:r>
              <w:rPr>
                <w:color w:val="333333"/>
                <w:highlight w:val="white"/>
              </w:rPr>
              <w:lastRenderedPageBreak/>
              <w:t>39</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2F3435" w14:textId="77777777" w:rsidR="00F90646" w:rsidRDefault="00FF0A07">
            <w:pPr>
              <w:spacing w:after="160"/>
              <w:ind w:left="400"/>
              <w:jc w:val="both"/>
              <w:rPr>
                <w:color w:val="333333"/>
                <w:highlight w:val="white"/>
              </w:rPr>
            </w:pPr>
            <w:r>
              <w:rPr>
                <w:color w:val="333333"/>
                <w:highlight w:val="white"/>
              </w:rPr>
              <w:t>Про затвердження Програми фінансового забезпечення  проведення повторних місцевих виборів міського голови 17 січня 2021 року  на 2020 - 2021 роки</w:t>
            </w:r>
          </w:p>
          <w:p w14:paraId="03F2B7A4"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№1296)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7BAEA7" w14:textId="77777777" w:rsidR="00F90646" w:rsidRDefault="00FF0A07">
            <w:pPr>
              <w:spacing w:after="160"/>
              <w:ind w:left="400"/>
              <w:jc w:val="center"/>
              <w:rPr>
                <w:color w:val="333333"/>
                <w:highlight w:val="white"/>
              </w:rPr>
            </w:pPr>
            <w:r>
              <w:rPr>
                <w:color w:val="333333"/>
                <w:highlight w:val="white"/>
              </w:rPr>
              <w:t>2020-2021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50E7E641" w14:textId="77777777" w:rsidR="00F90646" w:rsidRDefault="00F90646">
            <w:pPr>
              <w:spacing w:after="160"/>
              <w:ind w:left="400"/>
              <w:jc w:val="both"/>
              <w:rPr>
                <w:color w:val="333333"/>
                <w:highlight w:val="white"/>
              </w:rPr>
            </w:pPr>
          </w:p>
        </w:tc>
      </w:tr>
      <w:tr w:rsidR="00F90646" w14:paraId="5169C7AC" w14:textId="77777777">
        <w:trPr>
          <w:trHeight w:val="48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87D15C"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7779A3" w14:textId="77777777" w:rsidR="00F90646" w:rsidRDefault="00FF0A07">
            <w:pPr>
              <w:spacing w:after="160"/>
              <w:ind w:left="400"/>
              <w:jc w:val="center"/>
              <w:rPr>
                <w:b/>
                <w:color w:val="333333"/>
                <w:highlight w:val="white"/>
                <w:u w:val="single"/>
              </w:rPr>
            </w:pPr>
            <w:r>
              <w:rPr>
                <w:b/>
                <w:color w:val="333333"/>
                <w:highlight w:val="white"/>
                <w:u w:val="single"/>
              </w:rPr>
              <w:t>Відділ містобудування та архітектури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821312"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50225D80" w14:textId="77777777" w:rsidR="00F90646" w:rsidRDefault="00FF0A07">
            <w:pPr>
              <w:spacing w:after="160"/>
              <w:ind w:left="400"/>
              <w:jc w:val="both"/>
              <w:rPr>
                <w:color w:val="333333"/>
                <w:highlight w:val="white"/>
              </w:rPr>
            </w:pPr>
            <w:r>
              <w:rPr>
                <w:color w:val="333333"/>
                <w:highlight w:val="white"/>
              </w:rPr>
              <w:t xml:space="preserve"> </w:t>
            </w:r>
          </w:p>
        </w:tc>
      </w:tr>
      <w:tr w:rsidR="00F90646" w14:paraId="29FD55D2"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DF8F5" w14:textId="77777777" w:rsidR="00F90646" w:rsidRDefault="00FF0A07">
            <w:pPr>
              <w:spacing w:after="160"/>
              <w:ind w:left="400"/>
              <w:jc w:val="center"/>
              <w:rPr>
                <w:color w:val="333333"/>
                <w:highlight w:val="white"/>
              </w:rPr>
            </w:pPr>
            <w:r>
              <w:rPr>
                <w:color w:val="333333"/>
                <w:highlight w:val="white"/>
              </w:rPr>
              <w:t>40</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E4C94A" w14:textId="77777777" w:rsidR="00F90646" w:rsidRDefault="00FF0A07">
            <w:pPr>
              <w:spacing w:after="160"/>
              <w:ind w:left="400"/>
              <w:jc w:val="both"/>
              <w:rPr>
                <w:color w:val="333333"/>
                <w:highlight w:val="white"/>
              </w:rPr>
            </w:pPr>
            <w:r>
              <w:rPr>
                <w:color w:val="333333"/>
                <w:highlight w:val="white"/>
              </w:rPr>
              <w:t>Програма забезпечення розробки (коригування, оновлення) містобудівної документації «Генеральний план міста Новгород-Сіверський» на 2021-2022 роки</w:t>
            </w:r>
          </w:p>
          <w:p w14:paraId="0E0AE025"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№1243)</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5B120" w14:textId="77777777" w:rsidR="00F90646" w:rsidRDefault="00FF0A07">
            <w:pPr>
              <w:spacing w:after="160"/>
              <w:ind w:left="400"/>
              <w:jc w:val="both"/>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56A8EF9E" w14:textId="77777777" w:rsidR="00F90646" w:rsidRDefault="00FF0A07">
            <w:pPr>
              <w:spacing w:after="160"/>
              <w:ind w:left="400"/>
              <w:jc w:val="both"/>
              <w:rPr>
                <w:color w:val="333333"/>
                <w:highlight w:val="white"/>
              </w:rPr>
            </w:pPr>
            <w:r>
              <w:rPr>
                <w:color w:val="333333"/>
                <w:highlight w:val="white"/>
              </w:rPr>
              <w:t xml:space="preserve"> </w:t>
            </w:r>
          </w:p>
        </w:tc>
      </w:tr>
      <w:tr w:rsidR="00F90646" w14:paraId="4AA193A6" w14:textId="77777777">
        <w:trPr>
          <w:trHeight w:val="770"/>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20F76" w14:textId="77777777" w:rsidR="00F90646" w:rsidRDefault="00FF0A07">
            <w:pPr>
              <w:spacing w:after="160"/>
              <w:ind w:left="400"/>
              <w:jc w:val="center"/>
              <w:rPr>
                <w:color w:val="333333"/>
                <w:highlight w:val="white"/>
              </w:rPr>
            </w:pPr>
            <w:r>
              <w:rPr>
                <w:color w:val="333333"/>
                <w:highlight w:val="whit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A80837" w14:textId="77777777" w:rsidR="00F90646" w:rsidRDefault="00FF0A07">
            <w:pPr>
              <w:spacing w:after="160"/>
              <w:ind w:left="400"/>
              <w:jc w:val="center"/>
              <w:rPr>
                <w:b/>
                <w:color w:val="333333"/>
                <w:highlight w:val="white"/>
                <w:u w:val="single"/>
              </w:rPr>
            </w:pPr>
            <w:r>
              <w:rPr>
                <w:b/>
                <w:color w:val="333333"/>
                <w:highlight w:val="white"/>
                <w:u w:val="single"/>
              </w:rPr>
              <w:t>Відділ земельних відносин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502AFB" w14:textId="77777777" w:rsidR="00F90646" w:rsidRDefault="00FF0A07">
            <w:pPr>
              <w:spacing w:after="160"/>
              <w:ind w:left="400"/>
              <w:jc w:val="center"/>
              <w:rPr>
                <w:color w:val="333333"/>
                <w:highlight w:val="white"/>
              </w:rPr>
            </w:pPr>
            <w:r>
              <w:rPr>
                <w:color w:val="333333"/>
                <w:highlight w:val="whit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6E8DA28B" w14:textId="77777777" w:rsidR="00F90646" w:rsidRDefault="00F90646">
            <w:pPr>
              <w:spacing w:after="160"/>
              <w:ind w:left="400"/>
              <w:jc w:val="both"/>
              <w:rPr>
                <w:color w:val="333333"/>
                <w:highlight w:val="white"/>
              </w:rPr>
            </w:pPr>
          </w:p>
        </w:tc>
      </w:tr>
      <w:tr w:rsidR="00F90646" w14:paraId="3B1715C8"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AA2989" w14:textId="77777777" w:rsidR="00F90646" w:rsidRDefault="00FF0A07">
            <w:pPr>
              <w:spacing w:after="160"/>
              <w:ind w:left="400"/>
              <w:jc w:val="center"/>
              <w:rPr>
                <w:color w:val="333333"/>
                <w:highlight w:val="white"/>
              </w:rPr>
            </w:pPr>
            <w:r>
              <w:rPr>
                <w:color w:val="333333"/>
                <w:highlight w:val="white"/>
              </w:rPr>
              <w:t>41</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084BA2" w14:textId="77777777" w:rsidR="00F90646" w:rsidRDefault="00FF0A07">
            <w:pPr>
              <w:spacing w:after="160"/>
              <w:ind w:left="400"/>
              <w:jc w:val="both"/>
              <w:rPr>
                <w:color w:val="333333"/>
                <w:highlight w:val="white"/>
              </w:rPr>
            </w:pPr>
            <w:r>
              <w:rPr>
                <w:color w:val="333333"/>
                <w:highlight w:val="white"/>
              </w:rPr>
              <w:t>Програма проведення нормативної грошової оцінки земель населених пунктів Новгород-Сіверської міської об’єднаної територіальної громади на 2021 рік</w:t>
            </w:r>
          </w:p>
          <w:p w14:paraId="334A37AE"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№1297)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46E008"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570D7A3B" w14:textId="77777777" w:rsidR="00F90646" w:rsidRDefault="00F90646">
            <w:pPr>
              <w:spacing w:after="160"/>
              <w:ind w:left="400"/>
              <w:jc w:val="both"/>
              <w:rPr>
                <w:color w:val="333333"/>
                <w:highlight w:val="white"/>
              </w:rPr>
            </w:pPr>
          </w:p>
        </w:tc>
      </w:tr>
      <w:tr w:rsidR="00F90646" w14:paraId="4E650A1F"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AB6628" w14:textId="77777777" w:rsidR="00F90646" w:rsidRDefault="00FF0A07">
            <w:pPr>
              <w:spacing w:after="160"/>
              <w:ind w:left="400"/>
              <w:jc w:val="center"/>
              <w:rPr>
                <w:color w:val="333333"/>
                <w:highlight w:val="white"/>
              </w:rPr>
            </w:pPr>
            <w:r>
              <w:rPr>
                <w:color w:val="333333"/>
                <w:highlight w:val="white"/>
              </w:rPr>
              <w:t>42</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7AF7D3" w14:textId="77777777" w:rsidR="00F90646" w:rsidRDefault="00FF0A07">
            <w:pPr>
              <w:spacing w:after="160"/>
              <w:ind w:left="400"/>
              <w:jc w:val="both"/>
              <w:rPr>
                <w:color w:val="333333"/>
                <w:highlight w:val="white"/>
              </w:rPr>
            </w:pPr>
            <w:r>
              <w:rPr>
                <w:color w:val="333333"/>
                <w:highlight w:val="white"/>
              </w:rPr>
              <w:t>Програма розвитку земельних відносин на території Новгород-Сіверської міської об’єднаної територіальної громади на 2021 рік</w:t>
            </w:r>
          </w:p>
          <w:p w14:paraId="21825E0E"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№1298)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EF111"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5252D292" w14:textId="77777777" w:rsidR="00F90646" w:rsidRDefault="00F90646">
            <w:pPr>
              <w:spacing w:after="160"/>
              <w:ind w:left="400"/>
              <w:jc w:val="both"/>
              <w:rPr>
                <w:color w:val="333333"/>
                <w:highlight w:val="white"/>
              </w:rPr>
            </w:pPr>
          </w:p>
        </w:tc>
      </w:tr>
      <w:tr w:rsidR="00F90646" w14:paraId="5E5B00C1" w14:textId="77777777">
        <w:trPr>
          <w:trHeight w:val="48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42345C" w14:textId="77777777" w:rsidR="00F90646" w:rsidRDefault="00FF0A07">
            <w:pPr>
              <w:spacing w:after="160"/>
              <w:ind w:left="400"/>
              <w:jc w:val="center"/>
              <w:rPr>
                <w:b/>
                <w:color w:val="333333"/>
                <w:highlight w:val="white"/>
                <w:u w:val="single"/>
              </w:rPr>
            </w:pPr>
            <w:r>
              <w:rPr>
                <w:b/>
                <w:color w:val="333333"/>
                <w:highlight w:val="white"/>
                <w:u w:val="singl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DF72E2" w14:textId="77777777" w:rsidR="00F90646" w:rsidRDefault="00FF0A07">
            <w:pPr>
              <w:spacing w:after="160"/>
              <w:ind w:left="400"/>
              <w:jc w:val="center"/>
              <w:rPr>
                <w:b/>
                <w:color w:val="333333"/>
                <w:highlight w:val="white"/>
                <w:u w:val="single"/>
              </w:rPr>
            </w:pPr>
            <w:r>
              <w:rPr>
                <w:b/>
                <w:color w:val="333333"/>
                <w:highlight w:val="white"/>
                <w:u w:val="single"/>
              </w:rPr>
              <w:t>Юридичний відділ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470A30" w14:textId="77777777" w:rsidR="00F90646" w:rsidRDefault="00FF0A07">
            <w:pPr>
              <w:spacing w:after="160"/>
              <w:ind w:left="400"/>
              <w:jc w:val="center"/>
              <w:rPr>
                <w:b/>
                <w:color w:val="333333"/>
                <w:highlight w:val="white"/>
                <w:u w:val="single"/>
              </w:rPr>
            </w:pPr>
            <w:r>
              <w:rPr>
                <w:b/>
                <w:color w:val="333333"/>
                <w:highlight w:val="white"/>
                <w:u w:val="singl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3A5EB538" w14:textId="77777777" w:rsidR="00F90646" w:rsidRDefault="00FF0A07">
            <w:pPr>
              <w:spacing w:after="160"/>
              <w:ind w:left="400"/>
              <w:jc w:val="both"/>
              <w:rPr>
                <w:color w:val="333333"/>
                <w:highlight w:val="white"/>
              </w:rPr>
            </w:pPr>
            <w:r>
              <w:rPr>
                <w:color w:val="333333"/>
                <w:highlight w:val="white"/>
              </w:rPr>
              <w:t xml:space="preserve"> </w:t>
            </w:r>
          </w:p>
        </w:tc>
      </w:tr>
      <w:tr w:rsidR="00F90646" w14:paraId="607150F8"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38DD07" w14:textId="77777777" w:rsidR="00F90646" w:rsidRDefault="00FF0A07">
            <w:pPr>
              <w:spacing w:after="160"/>
              <w:ind w:left="400"/>
              <w:jc w:val="center"/>
              <w:rPr>
                <w:color w:val="333333"/>
                <w:highlight w:val="white"/>
              </w:rPr>
            </w:pPr>
            <w:r>
              <w:rPr>
                <w:color w:val="333333"/>
                <w:highlight w:val="white"/>
              </w:rPr>
              <w:t>43</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844B7A" w14:textId="77777777" w:rsidR="00F90646" w:rsidRDefault="00FF0A07">
            <w:pPr>
              <w:spacing w:after="160"/>
              <w:ind w:left="400"/>
              <w:jc w:val="both"/>
              <w:rPr>
                <w:color w:val="333333"/>
                <w:highlight w:val="white"/>
              </w:rPr>
            </w:pPr>
            <w:r>
              <w:rPr>
                <w:color w:val="333333"/>
                <w:highlight w:val="white"/>
              </w:rPr>
              <w:t>Програма юридичного обслуговування Новгород-Сіверської міської ради Чернігівської області на 2020-2021 роки</w:t>
            </w:r>
          </w:p>
          <w:p w14:paraId="125083C8" w14:textId="77777777" w:rsidR="00F90646" w:rsidRDefault="00FF0A07">
            <w:pPr>
              <w:spacing w:after="160"/>
              <w:ind w:left="400"/>
              <w:jc w:val="both"/>
              <w:rPr>
                <w:i/>
                <w:color w:val="333333"/>
                <w:highlight w:val="white"/>
              </w:rPr>
            </w:pPr>
            <w:r>
              <w:rPr>
                <w:i/>
                <w:color w:val="333333"/>
                <w:highlight w:val="white"/>
              </w:rPr>
              <w:t>(рішення сесії міської ради від 04.12.2019 №993)</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DC37E5" w14:textId="77777777" w:rsidR="00F90646" w:rsidRDefault="00FF0A07">
            <w:pPr>
              <w:spacing w:after="160"/>
              <w:ind w:left="400"/>
              <w:jc w:val="both"/>
              <w:rPr>
                <w:color w:val="333333"/>
                <w:highlight w:val="white"/>
              </w:rPr>
            </w:pPr>
            <w:r>
              <w:rPr>
                <w:color w:val="333333"/>
                <w:highlight w:val="white"/>
              </w:rPr>
              <w:t>2020-2021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5C59146C" w14:textId="77777777" w:rsidR="00F90646" w:rsidRDefault="00FF0A07">
            <w:pPr>
              <w:spacing w:after="160"/>
              <w:ind w:left="400"/>
              <w:jc w:val="both"/>
              <w:rPr>
                <w:color w:val="333333"/>
                <w:highlight w:val="white"/>
              </w:rPr>
            </w:pPr>
            <w:r>
              <w:rPr>
                <w:color w:val="333333"/>
                <w:highlight w:val="white"/>
              </w:rPr>
              <w:t xml:space="preserve"> </w:t>
            </w:r>
          </w:p>
        </w:tc>
      </w:tr>
      <w:tr w:rsidR="00F90646" w14:paraId="33D3247E" w14:textId="77777777">
        <w:trPr>
          <w:trHeight w:val="75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3C1CD9"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B9A1A" w14:textId="77777777" w:rsidR="00F90646" w:rsidRDefault="00FF0A07">
            <w:pPr>
              <w:spacing w:after="160"/>
              <w:ind w:left="400"/>
              <w:jc w:val="center"/>
              <w:rPr>
                <w:b/>
                <w:color w:val="333333"/>
                <w:highlight w:val="white"/>
                <w:u w:val="single"/>
              </w:rPr>
            </w:pPr>
            <w:r>
              <w:rPr>
                <w:b/>
                <w:color w:val="333333"/>
                <w:highlight w:val="white"/>
                <w:u w:val="single"/>
              </w:rPr>
              <w:t>Служба у справах дітей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C3DF97" w14:textId="77777777" w:rsidR="00F90646" w:rsidRDefault="00FF0A07">
            <w:pPr>
              <w:spacing w:after="160"/>
              <w:ind w:left="400"/>
              <w:jc w:val="center"/>
              <w:rPr>
                <w:b/>
                <w:color w:val="333333"/>
                <w:highlight w:val="white"/>
                <w:u w:val="single"/>
              </w:rPr>
            </w:pPr>
            <w:r>
              <w:rPr>
                <w:b/>
                <w:color w:val="333333"/>
                <w:highlight w:val="white"/>
                <w:u w:val="singl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3F657F58" w14:textId="77777777" w:rsidR="00F90646" w:rsidRDefault="00F90646">
            <w:pPr>
              <w:spacing w:after="160"/>
              <w:ind w:left="400"/>
              <w:jc w:val="both"/>
              <w:rPr>
                <w:color w:val="333333"/>
                <w:highlight w:val="white"/>
              </w:rPr>
            </w:pPr>
          </w:p>
        </w:tc>
      </w:tr>
      <w:tr w:rsidR="00F90646" w14:paraId="2D664764" w14:textId="77777777">
        <w:trPr>
          <w:trHeight w:val="234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BC13A" w14:textId="77777777" w:rsidR="00F90646" w:rsidRDefault="00FF0A07">
            <w:pPr>
              <w:spacing w:after="160"/>
              <w:ind w:left="400"/>
              <w:jc w:val="center"/>
              <w:rPr>
                <w:color w:val="333333"/>
                <w:highlight w:val="white"/>
              </w:rPr>
            </w:pPr>
            <w:r>
              <w:rPr>
                <w:color w:val="333333"/>
                <w:highlight w:val="white"/>
              </w:rPr>
              <w:t>44</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A0A48A" w14:textId="77777777" w:rsidR="00F90646" w:rsidRDefault="00FF0A07">
            <w:pPr>
              <w:spacing w:after="160"/>
              <w:ind w:left="400"/>
              <w:jc w:val="both"/>
              <w:rPr>
                <w:color w:val="333333"/>
                <w:highlight w:val="white"/>
              </w:rPr>
            </w:pPr>
            <w:r>
              <w:rPr>
                <w:color w:val="333333"/>
                <w:highlight w:val="white"/>
              </w:rPr>
              <w:t>Цільова Програма розвитку сімейних форм виховання дітей-сиріт та дітей, позбавлених батьківського піклування, подолання дитячої безпритульності та бездоглядності, захисту прав дітей різних категорій на території населених пунктів Новгород-Сіверської міської територіальної громади на 2021-2023 роки</w:t>
            </w:r>
          </w:p>
          <w:p w14:paraId="08D50D24"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№1242)</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65CABC" w14:textId="77777777" w:rsidR="00F90646" w:rsidRDefault="00FF0A07">
            <w:pPr>
              <w:spacing w:after="160"/>
              <w:ind w:left="400"/>
              <w:jc w:val="center"/>
              <w:rPr>
                <w:color w:val="333333"/>
                <w:highlight w:val="white"/>
              </w:rPr>
            </w:pPr>
            <w:r>
              <w:rPr>
                <w:color w:val="333333"/>
                <w:highlight w:val="white"/>
              </w:rPr>
              <w:t>2021-2023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0C1F7208" w14:textId="77777777" w:rsidR="00F90646" w:rsidRDefault="00FF0A07">
            <w:pPr>
              <w:spacing w:after="160"/>
              <w:ind w:left="400"/>
              <w:jc w:val="both"/>
              <w:rPr>
                <w:color w:val="333333"/>
                <w:highlight w:val="white"/>
              </w:rPr>
            </w:pPr>
            <w:r>
              <w:rPr>
                <w:color w:val="333333"/>
                <w:highlight w:val="white"/>
              </w:rPr>
              <w:t xml:space="preserve"> </w:t>
            </w:r>
          </w:p>
        </w:tc>
      </w:tr>
      <w:tr w:rsidR="00F90646" w14:paraId="65534F26"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DA0CB" w14:textId="77777777" w:rsidR="00F90646" w:rsidRDefault="00FF0A07">
            <w:pPr>
              <w:spacing w:after="160"/>
              <w:ind w:left="400"/>
              <w:jc w:val="center"/>
              <w:rPr>
                <w:color w:val="333333"/>
                <w:highlight w:val="white"/>
              </w:rPr>
            </w:pPr>
            <w:r>
              <w:rPr>
                <w:color w:val="333333"/>
                <w:highlight w:val="white"/>
              </w:rPr>
              <w:lastRenderedPageBreak/>
              <w:t>45</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9E60F1" w14:textId="77777777" w:rsidR="00F90646" w:rsidRDefault="00FF0A07">
            <w:pPr>
              <w:spacing w:after="160"/>
              <w:ind w:left="400"/>
              <w:jc w:val="both"/>
              <w:rPr>
                <w:color w:val="333333"/>
                <w:highlight w:val="white"/>
              </w:rPr>
            </w:pPr>
            <w:r>
              <w:rPr>
                <w:color w:val="333333"/>
                <w:highlight w:val="white"/>
              </w:rPr>
              <w:t>Міська Програма із забезпечення житлом дітей-сиріт, дітей, позбавлених батьківського піклування та осіб з їх числа на території Новгород-Сіверської міської територіальної громади на 2021-2023 роки</w:t>
            </w:r>
          </w:p>
          <w:p w14:paraId="74F9C52E"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0E686D" w14:textId="77777777" w:rsidR="00F90646" w:rsidRDefault="00FF0A07">
            <w:pPr>
              <w:spacing w:after="160"/>
              <w:ind w:left="400"/>
              <w:jc w:val="center"/>
              <w:rPr>
                <w:color w:val="333333"/>
                <w:highlight w:val="white"/>
              </w:rPr>
            </w:pPr>
            <w:r>
              <w:rPr>
                <w:color w:val="333333"/>
                <w:highlight w:val="white"/>
              </w:rPr>
              <w:t>2021-2023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1CC8FB09" w14:textId="77777777" w:rsidR="00F90646" w:rsidRDefault="00F90646">
            <w:pPr>
              <w:spacing w:after="160"/>
              <w:ind w:left="400"/>
              <w:jc w:val="both"/>
              <w:rPr>
                <w:color w:val="333333"/>
                <w:highlight w:val="white"/>
              </w:rPr>
            </w:pPr>
          </w:p>
        </w:tc>
      </w:tr>
      <w:tr w:rsidR="00F90646" w14:paraId="25923999" w14:textId="77777777">
        <w:trPr>
          <w:trHeight w:val="75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105E90" w14:textId="77777777" w:rsidR="00F90646" w:rsidRDefault="00FF0A07">
            <w:pPr>
              <w:spacing w:after="160"/>
              <w:ind w:left="400"/>
              <w:jc w:val="center"/>
              <w:rPr>
                <w:color w:val="333333"/>
                <w:highlight w:val="white"/>
              </w:rPr>
            </w:pPr>
            <w:r>
              <w:rPr>
                <w:color w:val="333333"/>
                <w:highlight w:val="whit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089A85" w14:textId="77777777" w:rsidR="00F90646" w:rsidRDefault="00FF0A07">
            <w:pPr>
              <w:spacing w:after="160"/>
              <w:ind w:left="400"/>
              <w:jc w:val="center"/>
              <w:rPr>
                <w:b/>
                <w:color w:val="333333"/>
                <w:highlight w:val="white"/>
                <w:u w:val="single"/>
              </w:rPr>
            </w:pPr>
            <w:r>
              <w:rPr>
                <w:b/>
                <w:color w:val="333333"/>
                <w:highlight w:val="white"/>
                <w:u w:val="single"/>
              </w:rPr>
              <w:t>Головний спеціаліст з питань цивільного захисту, оборонної та мобілізаційної роботи міської ради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1CC2D8" w14:textId="77777777" w:rsidR="00F90646" w:rsidRDefault="00FF0A07">
            <w:pPr>
              <w:spacing w:after="160"/>
              <w:ind w:left="400"/>
              <w:jc w:val="center"/>
              <w:rPr>
                <w:color w:val="333333"/>
                <w:highlight w:val="white"/>
              </w:rPr>
            </w:pPr>
            <w:r>
              <w:rPr>
                <w:color w:val="333333"/>
                <w:highlight w:val="whit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4A6BD333" w14:textId="77777777" w:rsidR="00F90646" w:rsidRDefault="00FF0A07">
            <w:pPr>
              <w:spacing w:after="160"/>
              <w:ind w:left="400"/>
              <w:jc w:val="both"/>
              <w:rPr>
                <w:color w:val="333333"/>
                <w:highlight w:val="white"/>
              </w:rPr>
            </w:pPr>
            <w:r>
              <w:rPr>
                <w:color w:val="333333"/>
                <w:highlight w:val="white"/>
              </w:rPr>
              <w:t xml:space="preserve"> </w:t>
            </w:r>
          </w:p>
        </w:tc>
      </w:tr>
      <w:tr w:rsidR="00F90646" w14:paraId="3A7FC813" w14:textId="77777777">
        <w:trPr>
          <w:trHeight w:val="207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B875E6" w14:textId="77777777" w:rsidR="00F90646" w:rsidRDefault="00FF0A07">
            <w:pPr>
              <w:spacing w:after="160"/>
              <w:ind w:left="400"/>
              <w:jc w:val="center"/>
              <w:rPr>
                <w:color w:val="333333"/>
                <w:highlight w:val="white"/>
              </w:rPr>
            </w:pPr>
            <w:r>
              <w:rPr>
                <w:color w:val="333333"/>
                <w:highlight w:val="white"/>
              </w:rPr>
              <w:t>46</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8FF828" w14:textId="77777777" w:rsidR="00F90646" w:rsidRDefault="00FF0A07">
            <w:pPr>
              <w:spacing w:after="160"/>
              <w:ind w:left="400"/>
              <w:jc w:val="both"/>
              <w:rPr>
                <w:color w:val="333333"/>
                <w:highlight w:val="white"/>
              </w:rPr>
            </w:pPr>
            <w:r>
              <w:rPr>
                <w:color w:val="333333"/>
                <w:highlight w:val="white"/>
              </w:rPr>
              <w:t>Програма створення, накопичення та використання матеріальних резервів для запобігання, ліквідації надзвичайних ситуацій техногенного і природного характеру та їх наслідків на території населених пунктів Новгород-Сіверської міської  територіальної громади на 2021 рік</w:t>
            </w:r>
          </w:p>
          <w:p w14:paraId="6E2FFD41" w14:textId="77777777" w:rsidR="00F90646" w:rsidRDefault="00FF0A07">
            <w:pPr>
              <w:spacing w:after="160"/>
              <w:ind w:left="400"/>
              <w:jc w:val="both"/>
              <w:rPr>
                <w:i/>
                <w:color w:val="333333"/>
                <w:highlight w:val="white"/>
              </w:rPr>
            </w:pPr>
            <w:r>
              <w:rPr>
                <w:i/>
                <w:color w:val="333333"/>
                <w:highlight w:val="white"/>
              </w:rPr>
              <w:t>(рішення сесії міської ради від 21.10.2020 №1207)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13A7F1"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071E8FD0" w14:textId="77777777" w:rsidR="00F90646" w:rsidRDefault="00FF0A07">
            <w:pPr>
              <w:spacing w:after="160"/>
              <w:ind w:left="400"/>
              <w:jc w:val="both"/>
              <w:rPr>
                <w:color w:val="333333"/>
                <w:highlight w:val="white"/>
              </w:rPr>
            </w:pPr>
            <w:r>
              <w:rPr>
                <w:color w:val="333333"/>
                <w:highlight w:val="white"/>
              </w:rPr>
              <w:t xml:space="preserve"> </w:t>
            </w:r>
          </w:p>
        </w:tc>
      </w:tr>
      <w:tr w:rsidR="00F90646" w14:paraId="6260D6AD"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B4C81" w14:textId="77777777" w:rsidR="00F90646" w:rsidRDefault="00FF0A07">
            <w:pPr>
              <w:spacing w:after="160"/>
              <w:ind w:left="400"/>
              <w:jc w:val="center"/>
              <w:rPr>
                <w:color w:val="333333"/>
                <w:highlight w:val="white"/>
              </w:rPr>
            </w:pPr>
            <w:r>
              <w:rPr>
                <w:color w:val="333333"/>
                <w:highlight w:val="white"/>
              </w:rPr>
              <w:t>47</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22D544" w14:textId="77777777" w:rsidR="00F90646" w:rsidRDefault="00FF0A07">
            <w:pPr>
              <w:spacing w:after="160"/>
              <w:ind w:left="400"/>
              <w:jc w:val="both"/>
              <w:rPr>
                <w:color w:val="333333"/>
                <w:highlight w:val="white"/>
              </w:rPr>
            </w:pPr>
            <w:r>
              <w:rPr>
                <w:color w:val="333333"/>
                <w:highlight w:val="white"/>
              </w:rPr>
              <w:t>Програма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2021 рік</w:t>
            </w:r>
          </w:p>
          <w:p w14:paraId="365C7AD4"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E0EACA"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139BFDB5" w14:textId="77777777" w:rsidR="00F90646" w:rsidRDefault="00FF0A07">
            <w:pPr>
              <w:spacing w:after="160"/>
              <w:ind w:left="400"/>
              <w:jc w:val="both"/>
              <w:rPr>
                <w:color w:val="333333"/>
                <w:highlight w:val="white"/>
              </w:rPr>
            </w:pPr>
            <w:r>
              <w:rPr>
                <w:color w:val="333333"/>
                <w:highlight w:val="white"/>
              </w:rPr>
              <w:t xml:space="preserve"> </w:t>
            </w:r>
          </w:p>
        </w:tc>
      </w:tr>
      <w:tr w:rsidR="00F90646" w14:paraId="66795087"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18A774" w14:textId="77777777" w:rsidR="00F90646" w:rsidRDefault="00FF0A07">
            <w:pPr>
              <w:spacing w:after="160"/>
              <w:ind w:left="400"/>
              <w:jc w:val="center"/>
              <w:rPr>
                <w:color w:val="333333"/>
                <w:highlight w:val="white"/>
              </w:rPr>
            </w:pPr>
            <w:r>
              <w:rPr>
                <w:color w:val="333333"/>
                <w:highlight w:val="white"/>
              </w:rPr>
              <w:t>48</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CE99B" w14:textId="77777777" w:rsidR="00F90646" w:rsidRDefault="00FF0A07">
            <w:pPr>
              <w:spacing w:after="160"/>
              <w:ind w:left="400"/>
              <w:jc w:val="both"/>
              <w:rPr>
                <w:color w:val="333333"/>
                <w:highlight w:val="white"/>
              </w:rPr>
            </w:pPr>
            <w:r>
              <w:rPr>
                <w:color w:val="333333"/>
                <w:highlight w:val="white"/>
              </w:rPr>
              <w:t xml:space="preserve">Про затвердження  Програми надання допомоги підрозділам охорони кордону Чернігівського  прикордонного  загону на  </w:t>
            </w:r>
            <w:r>
              <w:rPr>
                <w:color w:val="333333"/>
                <w:highlight w:val="white"/>
              </w:rPr>
              <w:tab/>
              <w:t>2021 рік</w:t>
            </w:r>
          </w:p>
          <w:p w14:paraId="49FA9854"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№1247)</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B2B11F"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3B41CD9A" w14:textId="77777777" w:rsidR="00F90646" w:rsidRDefault="00F90646">
            <w:pPr>
              <w:spacing w:after="160"/>
              <w:ind w:left="400"/>
              <w:jc w:val="both"/>
              <w:rPr>
                <w:color w:val="333333"/>
                <w:highlight w:val="white"/>
              </w:rPr>
            </w:pPr>
          </w:p>
        </w:tc>
      </w:tr>
      <w:tr w:rsidR="00F90646" w14:paraId="189133BF"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3451A" w14:textId="77777777" w:rsidR="00F90646" w:rsidRDefault="00FF0A07">
            <w:pPr>
              <w:spacing w:after="160"/>
              <w:ind w:left="400"/>
              <w:jc w:val="center"/>
              <w:rPr>
                <w:color w:val="333333"/>
                <w:highlight w:val="white"/>
              </w:rPr>
            </w:pPr>
            <w:r>
              <w:rPr>
                <w:color w:val="333333"/>
                <w:highlight w:val="white"/>
              </w:rPr>
              <w:t>49</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4ECC2A" w14:textId="77777777" w:rsidR="00F90646" w:rsidRDefault="00FF0A07">
            <w:pPr>
              <w:spacing w:after="160"/>
              <w:ind w:left="400"/>
              <w:jc w:val="both"/>
              <w:rPr>
                <w:color w:val="333333"/>
                <w:highlight w:val="white"/>
              </w:rPr>
            </w:pPr>
            <w:r>
              <w:rPr>
                <w:color w:val="333333"/>
                <w:highlight w:val="white"/>
              </w:rPr>
              <w:t>Програма забезпечення діяльності місцевої пожежної охорони в сільській місцевості на території Новгород-Сіверської міської  територіальної громади на 2021 рік</w:t>
            </w:r>
          </w:p>
          <w:p w14:paraId="7EFB394D"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№1245)</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D23B35"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4A361A06" w14:textId="77777777" w:rsidR="00F90646" w:rsidRDefault="00F90646">
            <w:pPr>
              <w:spacing w:after="160"/>
              <w:ind w:left="400"/>
              <w:jc w:val="both"/>
              <w:rPr>
                <w:color w:val="333333"/>
                <w:highlight w:val="white"/>
              </w:rPr>
            </w:pPr>
          </w:p>
        </w:tc>
      </w:tr>
      <w:tr w:rsidR="00F90646" w14:paraId="121B554B"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7AD884" w14:textId="77777777" w:rsidR="00F90646" w:rsidRDefault="00FF0A07">
            <w:pPr>
              <w:spacing w:after="160"/>
              <w:ind w:left="400"/>
              <w:jc w:val="center"/>
              <w:rPr>
                <w:color w:val="333333"/>
                <w:highlight w:val="white"/>
              </w:rPr>
            </w:pPr>
            <w:r>
              <w:rPr>
                <w:color w:val="333333"/>
                <w:highlight w:val="white"/>
              </w:rPr>
              <w:t>50</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10749" w14:textId="77777777" w:rsidR="00F90646" w:rsidRDefault="00FF0A07">
            <w:pPr>
              <w:spacing w:after="160"/>
              <w:ind w:left="400"/>
              <w:jc w:val="both"/>
              <w:rPr>
                <w:color w:val="333333"/>
                <w:highlight w:val="white"/>
              </w:rPr>
            </w:pPr>
            <w:r>
              <w:rPr>
                <w:color w:val="333333"/>
                <w:highlight w:val="white"/>
              </w:rPr>
              <w:t>Міська Програма «Впровадження системи вуличного відеоспостереження у місті Новгороді-Сіверському на 2019-2021 роки»</w:t>
            </w:r>
          </w:p>
          <w:p w14:paraId="0211525E" w14:textId="77777777" w:rsidR="00F90646" w:rsidRDefault="00FF0A07">
            <w:pPr>
              <w:spacing w:after="160"/>
              <w:ind w:left="400"/>
              <w:jc w:val="both"/>
              <w:rPr>
                <w:i/>
                <w:color w:val="333333"/>
                <w:highlight w:val="white"/>
              </w:rPr>
            </w:pPr>
            <w:r>
              <w:rPr>
                <w:i/>
                <w:color w:val="333333"/>
                <w:highlight w:val="white"/>
              </w:rPr>
              <w:t>(рішення сесії міської ради від 30.10.2018 №679)</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918144" w14:textId="77777777" w:rsidR="00F90646" w:rsidRDefault="00FF0A07">
            <w:pPr>
              <w:spacing w:after="160"/>
              <w:ind w:left="400"/>
              <w:jc w:val="center"/>
              <w:rPr>
                <w:color w:val="333333"/>
                <w:highlight w:val="white"/>
              </w:rPr>
            </w:pPr>
            <w:r>
              <w:rPr>
                <w:color w:val="333333"/>
                <w:highlight w:val="white"/>
              </w:rPr>
              <w:t>2019-2021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0218F27D" w14:textId="77777777" w:rsidR="00F90646" w:rsidRDefault="00F90646">
            <w:pPr>
              <w:spacing w:after="160"/>
              <w:ind w:left="400"/>
              <w:jc w:val="both"/>
              <w:rPr>
                <w:color w:val="333333"/>
                <w:highlight w:val="white"/>
              </w:rPr>
            </w:pPr>
          </w:p>
        </w:tc>
      </w:tr>
      <w:tr w:rsidR="00F90646" w14:paraId="19A46549"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A3D459" w14:textId="77777777" w:rsidR="00F90646" w:rsidRDefault="00FF0A07">
            <w:pPr>
              <w:spacing w:after="160"/>
              <w:ind w:left="400"/>
              <w:jc w:val="center"/>
              <w:rPr>
                <w:color w:val="333333"/>
                <w:highlight w:val="white"/>
              </w:rPr>
            </w:pPr>
            <w:r>
              <w:rPr>
                <w:color w:val="333333"/>
                <w:highlight w:val="white"/>
              </w:rPr>
              <w:t>51</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162A5B" w14:textId="77777777" w:rsidR="00F90646" w:rsidRDefault="00FF0A07">
            <w:pPr>
              <w:spacing w:after="160"/>
              <w:ind w:left="400"/>
              <w:jc w:val="both"/>
              <w:rPr>
                <w:color w:val="333333"/>
                <w:highlight w:val="white"/>
              </w:rPr>
            </w:pPr>
            <w:r>
              <w:rPr>
                <w:color w:val="333333"/>
                <w:highlight w:val="white"/>
              </w:rPr>
              <w:t>Програма профілактики правопорушень на території населених пунктів Новгород-Сіверської міської територіальної громади на 2021 рік</w:t>
            </w:r>
          </w:p>
          <w:p w14:paraId="5A63BE99"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№1248)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93CFBF"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249595E6" w14:textId="77777777" w:rsidR="00F90646" w:rsidRDefault="00FF0A07">
            <w:pPr>
              <w:spacing w:after="160"/>
              <w:ind w:left="400"/>
              <w:jc w:val="both"/>
              <w:rPr>
                <w:color w:val="333333"/>
                <w:highlight w:val="white"/>
              </w:rPr>
            </w:pPr>
            <w:r>
              <w:rPr>
                <w:color w:val="333333"/>
                <w:highlight w:val="white"/>
              </w:rPr>
              <w:t xml:space="preserve"> </w:t>
            </w:r>
          </w:p>
        </w:tc>
      </w:tr>
      <w:tr w:rsidR="00F90646" w14:paraId="111DE915"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CE54FF" w14:textId="77777777" w:rsidR="00F90646" w:rsidRDefault="00FF0A07">
            <w:pPr>
              <w:spacing w:after="160"/>
              <w:ind w:left="400"/>
              <w:jc w:val="center"/>
              <w:rPr>
                <w:color w:val="333333"/>
                <w:highlight w:val="white"/>
              </w:rPr>
            </w:pPr>
            <w:r>
              <w:rPr>
                <w:color w:val="333333"/>
                <w:highlight w:val="white"/>
              </w:rPr>
              <w:lastRenderedPageBreak/>
              <w:t>52</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9F8C4F" w14:textId="77777777" w:rsidR="00F90646" w:rsidRDefault="00FF0A07">
            <w:pPr>
              <w:spacing w:after="160"/>
              <w:ind w:left="400"/>
              <w:jc w:val="both"/>
              <w:rPr>
                <w:color w:val="333333"/>
                <w:highlight w:val="white"/>
              </w:rPr>
            </w:pPr>
            <w:r>
              <w:rPr>
                <w:color w:val="333333"/>
                <w:highlight w:val="white"/>
              </w:rPr>
              <w:t>Програма забезпечення пожежної безпеки на території Новгород-Сіверської міської територіальної громади на 2021-2025 роки</w:t>
            </w:r>
          </w:p>
          <w:p w14:paraId="13D68C17" w14:textId="77777777" w:rsidR="00F90646" w:rsidRDefault="00FF0A07">
            <w:pPr>
              <w:spacing w:after="160"/>
              <w:ind w:left="400"/>
              <w:jc w:val="both"/>
              <w:rPr>
                <w:i/>
                <w:color w:val="333333"/>
                <w:highlight w:val="white"/>
              </w:rPr>
            </w:pPr>
            <w:r>
              <w:rPr>
                <w:i/>
                <w:color w:val="333333"/>
                <w:highlight w:val="white"/>
              </w:rPr>
              <w:t>(рішення сесії міської ради від 21.10.2020 №1206)</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C91C95" w14:textId="77777777" w:rsidR="00F90646" w:rsidRDefault="00FF0A07">
            <w:pPr>
              <w:spacing w:after="160"/>
              <w:ind w:left="400"/>
              <w:jc w:val="center"/>
              <w:rPr>
                <w:color w:val="333333"/>
                <w:highlight w:val="white"/>
              </w:rPr>
            </w:pPr>
            <w:r>
              <w:rPr>
                <w:color w:val="333333"/>
                <w:highlight w:val="white"/>
              </w:rPr>
              <w:t>2021-2025</w:t>
            </w:r>
          </w:p>
        </w:tc>
        <w:tc>
          <w:tcPr>
            <w:tcW w:w="240" w:type="dxa"/>
            <w:tcBorders>
              <w:top w:val="nil"/>
              <w:left w:val="nil"/>
              <w:bottom w:val="nil"/>
              <w:right w:val="nil"/>
            </w:tcBorders>
            <w:shd w:val="clear" w:color="auto" w:fill="auto"/>
            <w:tcMar>
              <w:top w:w="100" w:type="dxa"/>
              <w:left w:w="100" w:type="dxa"/>
              <w:bottom w:w="100" w:type="dxa"/>
              <w:right w:w="100" w:type="dxa"/>
            </w:tcMar>
          </w:tcPr>
          <w:p w14:paraId="465A4BE2" w14:textId="77777777" w:rsidR="00F90646" w:rsidRDefault="00FF0A07">
            <w:pPr>
              <w:spacing w:after="160"/>
              <w:ind w:left="400"/>
              <w:jc w:val="both"/>
              <w:rPr>
                <w:color w:val="333333"/>
                <w:highlight w:val="white"/>
              </w:rPr>
            </w:pPr>
            <w:r>
              <w:rPr>
                <w:color w:val="333333"/>
                <w:highlight w:val="white"/>
              </w:rPr>
              <w:t xml:space="preserve"> </w:t>
            </w:r>
          </w:p>
        </w:tc>
      </w:tr>
      <w:tr w:rsidR="00F90646" w14:paraId="159A1936"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838526" w14:textId="77777777" w:rsidR="00F90646" w:rsidRDefault="00FF0A07">
            <w:pPr>
              <w:spacing w:after="160"/>
              <w:ind w:left="400"/>
              <w:jc w:val="center"/>
              <w:rPr>
                <w:color w:val="333333"/>
                <w:highlight w:val="white"/>
              </w:rPr>
            </w:pPr>
            <w:r>
              <w:rPr>
                <w:color w:val="333333"/>
                <w:highlight w:val="white"/>
              </w:rPr>
              <w:t>53</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97D753" w14:textId="77777777" w:rsidR="00F90646" w:rsidRDefault="00FF0A07">
            <w:pPr>
              <w:spacing w:after="160"/>
              <w:ind w:left="400"/>
              <w:jc w:val="both"/>
              <w:rPr>
                <w:color w:val="333333"/>
                <w:highlight w:val="white"/>
              </w:rPr>
            </w:pPr>
            <w:r>
              <w:rPr>
                <w:color w:val="333333"/>
                <w:highlight w:val="white"/>
              </w:rPr>
              <w:t>Цільова соціальна програма розвитку цивільного захисту, реагування на надзвичайні ситуації, події та ліквідації пожеж в Новгород-Сіверській об’єднаній міській територіальній громаді на 2020-2024 роки</w:t>
            </w:r>
          </w:p>
          <w:p w14:paraId="072C60CD" w14:textId="77777777" w:rsidR="00F90646" w:rsidRDefault="00FF0A07">
            <w:pPr>
              <w:spacing w:after="160"/>
              <w:ind w:left="400"/>
              <w:jc w:val="both"/>
              <w:rPr>
                <w:i/>
                <w:color w:val="333333"/>
                <w:highlight w:val="white"/>
              </w:rPr>
            </w:pPr>
            <w:r>
              <w:rPr>
                <w:i/>
                <w:color w:val="333333"/>
                <w:highlight w:val="white"/>
              </w:rPr>
              <w:t>(рішення сесії міської ради від  04.12.2019 №975)</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8A3D30" w14:textId="77777777" w:rsidR="00F90646" w:rsidRDefault="00FF0A07">
            <w:pPr>
              <w:spacing w:after="160"/>
              <w:ind w:left="400"/>
              <w:jc w:val="center"/>
              <w:rPr>
                <w:color w:val="333333"/>
                <w:highlight w:val="white"/>
              </w:rPr>
            </w:pPr>
            <w:r>
              <w:rPr>
                <w:color w:val="333333"/>
                <w:highlight w:val="white"/>
              </w:rPr>
              <w:t>2020-2024</w:t>
            </w:r>
          </w:p>
        </w:tc>
        <w:tc>
          <w:tcPr>
            <w:tcW w:w="240" w:type="dxa"/>
            <w:tcBorders>
              <w:top w:val="nil"/>
              <w:left w:val="nil"/>
              <w:bottom w:val="nil"/>
              <w:right w:val="nil"/>
            </w:tcBorders>
            <w:shd w:val="clear" w:color="auto" w:fill="auto"/>
            <w:tcMar>
              <w:top w:w="100" w:type="dxa"/>
              <w:left w:w="100" w:type="dxa"/>
              <w:bottom w:w="100" w:type="dxa"/>
              <w:right w:w="100" w:type="dxa"/>
            </w:tcMar>
          </w:tcPr>
          <w:p w14:paraId="6E5A346D" w14:textId="77777777" w:rsidR="00F90646" w:rsidRDefault="00FF0A07">
            <w:pPr>
              <w:spacing w:after="160"/>
              <w:ind w:left="400"/>
              <w:jc w:val="both"/>
              <w:rPr>
                <w:color w:val="333333"/>
                <w:highlight w:val="white"/>
              </w:rPr>
            </w:pPr>
            <w:r>
              <w:rPr>
                <w:color w:val="333333"/>
                <w:highlight w:val="white"/>
              </w:rPr>
              <w:t xml:space="preserve"> </w:t>
            </w:r>
          </w:p>
        </w:tc>
      </w:tr>
      <w:tr w:rsidR="00F90646" w14:paraId="5617BA13" w14:textId="77777777">
        <w:trPr>
          <w:trHeight w:val="99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5D766"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55964" w14:textId="77777777" w:rsidR="00F90646" w:rsidRDefault="00FF0A07">
            <w:pPr>
              <w:spacing w:after="160"/>
              <w:ind w:left="400"/>
              <w:jc w:val="center"/>
              <w:rPr>
                <w:b/>
                <w:color w:val="333333"/>
                <w:highlight w:val="white"/>
                <w:u w:val="single"/>
              </w:rPr>
            </w:pPr>
            <w:r>
              <w:rPr>
                <w:b/>
                <w:color w:val="333333"/>
                <w:highlight w:val="white"/>
                <w:u w:val="single"/>
              </w:rPr>
              <w:t xml:space="preserve">КНП «Новгород-Сіверський районний Центр </w:t>
            </w:r>
          </w:p>
          <w:p w14:paraId="64A33C66" w14:textId="77777777" w:rsidR="00F90646" w:rsidRDefault="00FF0A07">
            <w:pPr>
              <w:spacing w:after="160"/>
              <w:ind w:left="400"/>
              <w:jc w:val="center"/>
              <w:rPr>
                <w:b/>
                <w:color w:val="333333"/>
                <w:highlight w:val="white"/>
                <w:u w:val="single"/>
              </w:rPr>
            </w:pPr>
            <w:r>
              <w:rPr>
                <w:b/>
                <w:color w:val="333333"/>
                <w:highlight w:val="white"/>
                <w:u w:val="single"/>
              </w:rPr>
              <w:t>первинної медико-санітарної допомоги»</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51048C" w14:textId="77777777" w:rsidR="00F90646" w:rsidRDefault="00FF0A07">
            <w:pPr>
              <w:spacing w:after="160"/>
              <w:ind w:left="400"/>
              <w:jc w:val="center"/>
              <w:rPr>
                <w:color w:val="333333"/>
                <w:highlight w:val="white"/>
                <w:u w:val="single"/>
              </w:rPr>
            </w:pPr>
            <w:r>
              <w:rPr>
                <w:color w:val="333333"/>
                <w:highlight w:val="white"/>
                <w:u w:val="singl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7028537C" w14:textId="77777777" w:rsidR="00F90646" w:rsidRDefault="00FF0A07">
            <w:pPr>
              <w:spacing w:after="160"/>
              <w:ind w:left="400"/>
              <w:jc w:val="both"/>
              <w:rPr>
                <w:color w:val="333333"/>
                <w:highlight w:val="white"/>
              </w:rPr>
            </w:pPr>
            <w:r>
              <w:rPr>
                <w:color w:val="333333"/>
                <w:highlight w:val="white"/>
              </w:rPr>
              <w:t xml:space="preserve"> </w:t>
            </w:r>
          </w:p>
        </w:tc>
      </w:tr>
      <w:tr w:rsidR="00F90646" w14:paraId="49CB2BD4" w14:textId="77777777">
        <w:trPr>
          <w:trHeight w:val="126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A58D2" w14:textId="77777777" w:rsidR="00F90646" w:rsidRDefault="00FF0A07">
            <w:pPr>
              <w:spacing w:after="160"/>
              <w:ind w:left="400"/>
              <w:jc w:val="center"/>
              <w:rPr>
                <w:color w:val="333333"/>
                <w:highlight w:val="white"/>
              </w:rPr>
            </w:pPr>
            <w:r>
              <w:rPr>
                <w:color w:val="333333"/>
                <w:highlight w:val="white"/>
              </w:rPr>
              <w:t>54</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3E5C0A" w14:textId="77777777" w:rsidR="00F90646" w:rsidRDefault="00FF0A07">
            <w:pPr>
              <w:spacing w:after="160"/>
              <w:ind w:left="400"/>
              <w:jc w:val="both"/>
              <w:rPr>
                <w:color w:val="333333"/>
                <w:highlight w:val="white"/>
              </w:rPr>
            </w:pPr>
            <w:r>
              <w:rPr>
                <w:color w:val="333333"/>
                <w:highlight w:val="white"/>
              </w:rPr>
              <w:t>Програма боротьби з онкологічними захворюваннями на 2021-2025 роки</w:t>
            </w:r>
          </w:p>
          <w:p w14:paraId="355DA6C1"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№1259)</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D2F9A7" w14:textId="77777777" w:rsidR="00F90646" w:rsidRDefault="00FF0A07">
            <w:pPr>
              <w:spacing w:after="160"/>
              <w:ind w:left="400"/>
              <w:jc w:val="center"/>
              <w:rPr>
                <w:color w:val="333333"/>
                <w:highlight w:val="white"/>
              </w:rPr>
            </w:pPr>
            <w:r>
              <w:rPr>
                <w:color w:val="333333"/>
                <w:highlight w:val="white"/>
              </w:rPr>
              <w:t>2021-2025</w:t>
            </w:r>
          </w:p>
        </w:tc>
        <w:tc>
          <w:tcPr>
            <w:tcW w:w="240" w:type="dxa"/>
            <w:tcBorders>
              <w:top w:val="nil"/>
              <w:left w:val="nil"/>
              <w:bottom w:val="nil"/>
              <w:right w:val="nil"/>
            </w:tcBorders>
            <w:shd w:val="clear" w:color="auto" w:fill="auto"/>
            <w:tcMar>
              <w:top w:w="100" w:type="dxa"/>
              <w:left w:w="100" w:type="dxa"/>
              <w:bottom w:w="100" w:type="dxa"/>
              <w:right w:w="100" w:type="dxa"/>
            </w:tcMar>
          </w:tcPr>
          <w:p w14:paraId="0CC056B6" w14:textId="77777777" w:rsidR="00F90646" w:rsidRDefault="00FF0A07">
            <w:pPr>
              <w:spacing w:after="160"/>
              <w:ind w:left="400"/>
              <w:jc w:val="both"/>
              <w:rPr>
                <w:color w:val="333333"/>
                <w:highlight w:val="white"/>
              </w:rPr>
            </w:pPr>
            <w:r>
              <w:rPr>
                <w:color w:val="333333"/>
                <w:highlight w:val="white"/>
              </w:rPr>
              <w:t xml:space="preserve"> </w:t>
            </w:r>
          </w:p>
        </w:tc>
      </w:tr>
      <w:tr w:rsidR="00F90646" w14:paraId="041ADD96"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D4833" w14:textId="77777777" w:rsidR="00F90646" w:rsidRDefault="00FF0A07">
            <w:pPr>
              <w:spacing w:after="160"/>
              <w:ind w:left="400"/>
              <w:jc w:val="center"/>
              <w:rPr>
                <w:color w:val="333333"/>
                <w:highlight w:val="white"/>
              </w:rPr>
            </w:pPr>
            <w:r>
              <w:rPr>
                <w:color w:val="333333"/>
                <w:highlight w:val="white"/>
              </w:rPr>
              <w:t>55</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A77A63" w14:textId="77777777" w:rsidR="00F90646" w:rsidRDefault="00FF0A07">
            <w:pPr>
              <w:spacing w:after="160"/>
              <w:ind w:left="400"/>
              <w:jc w:val="both"/>
              <w:rPr>
                <w:color w:val="333333"/>
                <w:highlight w:val="white"/>
              </w:rPr>
            </w:pPr>
            <w:r>
              <w:rPr>
                <w:color w:val="333333"/>
                <w:highlight w:val="white"/>
              </w:rPr>
              <w:t>Програма забезпечення лікарями комунального некомерційного підприємства «Новгород-Сіверський районний Центр первинної медико-санітарної допомоги» на 2021-2023 роки</w:t>
            </w:r>
          </w:p>
          <w:p w14:paraId="770EE1BB"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№1260)</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F6C4DD" w14:textId="77777777" w:rsidR="00F90646" w:rsidRDefault="00FF0A07">
            <w:pPr>
              <w:spacing w:after="160"/>
              <w:ind w:left="400"/>
              <w:jc w:val="center"/>
              <w:rPr>
                <w:color w:val="333333"/>
                <w:highlight w:val="white"/>
              </w:rPr>
            </w:pPr>
            <w:r>
              <w:rPr>
                <w:color w:val="333333"/>
                <w:highlight w:val="white"/>
              </w:rPr>
              <w:t>2021-2023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65EB048F" w14:textId="77777777" w:rsidR="00F90646" w:rsidRDefault="00FF0A07">
            <w:pPr>
              <w:spacing w:after="160"/>
              <w:ind w:left="400"/>
              <w:jc w:val="both"/>
              <w:rPr>
                <w:color w:val="333333"/>
                <w:highlight w:val="white"/>
              </w:rPr>
            </w:pPr>
            <w:r>
              <w:rPr>
                <w:color w:val="333333"/>
                <w:highlight w:val="white"/>
              </w:rPr>
              <w:t xml:space="preserve"> </w:t>
            </w:r>
          </w:p>
        </w:tc>
      </w:tr>
      <w:tr w:rsidR="00F90646" w14:paraId="288404A2" w14:textId="77777777">
        <w:trPr>
          <w:trHeight w:val="180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B36BBB" w14:textId="77777777" w:rsidR="00F90646" w:rsidRDefault="00FF0A07">
            <w:pPr>
              <w:spacing w:after="160"/>
              <w:rPr>
                <w:color w:val="333333"/>
                <w:highlight w:val="white"/>
              </w:rPr>
            </w:pPr>
            <w:r>
              <w:rPr>
                <w:color w:val="333333"/>
                <w:highlight w:val="white"/>
              </w:rPr>
              <w:t>56</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38AD2B" w14:textId="77777777" w:rsidR="00F90646" w:rsidRDefault="00FF0A07">
            <w:pPr>
              <w:spacing w:after="160"/>
              <w:ind w:left="400"/>
              <w:jc w:val="both"/>
              <w:rPr>
                <w:color w:val="333333"/>
                <w:highlight w:val="white"/>
              </w:rPr>
            </w:pPr>
            <w:r>
              <w:rPr>
                <w:color w:val="333333"/>
                <w:highlight w:val="white"/>
              </w:rPr>
              <w:t>Програма забезпечення дітей з інвалідністю технічними та іншими засобами, дітей віком до 1 року, народжених ВІЛ-інфікованими матерями, молочними сумішами на 2021-2023 роки</w:t>
            </w:r>
          </w:p>
          <w:p w14:paraId="5C5801FE"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№1261)</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515008" w14:textId="77777777" w:rsidR="00F90646" w:rsidRDefault="00FF0A07">
            <w:pPr>
              <w:spacing w:after="160"/>
              <w:ind w:left="400"/>
              <w:jc w:val="center"/>
              <w:rPr>
                <w:color w:val="333333"/>
                <w:highlight w:val="white"/>
              </w:rPr>
            </w:pPr>
            <w:r>
              <w:rPr>
                <w:color w:val="333333"/>
                <w:highlight w:val="white"/>
              </w:rPr>
              <w:t>2021-2023</w:t>
            </w:r>
          </w:p>
        </w:tc>
        <w:tc>
          <w:tcPr>
            <w:tcW w:w="240" w:type="dxa"/>
            <w:tcBorders>
              <w:top w:val="nil"/>
              <w:left w:val="nil"/>
              <w:bottom w:val="nil"/>
              <w:right w:val="nil"/>
            </w:tcBorders>
            <w:shd w:val="clear" w:color="auto" w:fill="auto"/>
            <w:tcMar>
              <w:top w:w="100" w:type="dxa"/>
              <w:left w:w="100" w:type="dxa"/>
              <w:bottom w:w="100" w:type="dxa"/>
              <w:right w:w="100" w:type="dxa"/>
            </w:tcMar>
          </w:tcPr>
          <w:p w14:paraId="457805D1" w14:textId="77777777" w:rsidR="00F90646" w:rsidRDefault="00FF0A07">
            <w:pPr>
              <w:spacing w:after="160"/>
              <w:ind w:left="400"/>
              <w:jc w:val="both"/>
              <w:rPr>
                <w:color w:val="333333"/>
                <w:highlight w:val="white"/>
              </w:rPr>
            </w:pPr>
            <w:r>
              <w:rPr>
                <w:color w:val="333333"/>
                <w:highlight w:val="white"/>
              </w:rPr>
              <w:t xml:space="preserve"> </w:t>
            </w:r>
          </w:p>
        </w:tc>
      </w:tr>
      <w:tr w:rsidR="00F90646" w14:paraId="62056802"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28F4B" w14:textId="77777777" w:rsidR="00F90646" w:rsidRDefault="00FF0A07">
            <w:pPr>
              <w:spacing w:after="160"/>
              <w:ind w:left="400"/>
              <w:jc w:val="center"/>
              <w:rPr>
                <w:color w:val="333333"/>
                <w:highlight w:val="white"/>
              </w:rPr>
            </w:pPr>
            <w:r>
              <w:rPr>
                <w:color w:val="333333"/>
                <w:highlight w:val="white"/>
              </w:rPr>
              <w:t>57</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302549" w14:textId="77777777" w:rsidR="00F90646" w:rsidRDefault="00FF0A07">
            <w:pPr>
              <w:spacing w:after="160"/>
              <w:ind w:left="400"/>
              <w:jc w:val="both"/>
              <w:rPr>
                <w:color w:val="333333"/>
                <w:highlight w:val="white"/>
              </w:rPr>
            </w:pPr>
            <w:r>
              <w:rPr>
                <w:color w:val="333333"/>
                <w:highlight w:val="white"/>
              </w:rPr>
              <w:t>Програма розвитку первинної медико-санітарної допомоги та створення умов для надання якісних медичних послуг населенню на 2021 рік</w:t>
            </w:r>
          </w:p>
          <w:p w14:paraId="1E1330DF"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№1262)</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469C33"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6CE32B6A" w14:textId="77777777" w:rsidR="00F90646" w:rsidRDefault="00FF0A07">
            <w:pPr>
              <w:spacing w:after="160"/>
              <w:ind w:left="400"/>
              <w:jc w:val="both"/>
              <w:rPr>
                <w:color w:val="333333"/>
                <w:highlight w:val="white"/>
              </w:rPr>
            </w:pPr>
            <w:r>
              <w:rPr>
                <w:color w:val="333333"/>
                <w:highlight w:val="white"/>
              </w:rPr>
              <w:t xml:space="preserve"> </w:t>
            </w:r>
          </w:p>
        </w:tc>
      </w:tr>
      <w:tr w:rsidR="00F90646" w14:paraId="28C787EF" w14:textId="77777777">
        <w:trPr>
          <w:trHeight w:val="234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40127" w14:textId="77777777" w:rsidR="00F90646" w:rsidRDefault="00FF0A07">
            <w:pPr>
              <w:spacing w:after="160"/>
              <w:ind w:left="400"/>
              <w:jc w:val="center"/>
              <w:rPr>
                <w:color w:val="333333"/>
                <w:highlight w:val="white"/>
              </w:rPr>
            </w:pPr>
            <w:r>
              <w:rPr>
                <w:color w:val="333333"/>
                <w:highlight w:val="white"/>
              </w:rPr>
              <w:lastRenderedPageBreak/>
              <w:t>58</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5CE246" w14:textId="77777777" w:rsidR="00F90646" w:rsidRDefault="00FF0A07">
            <w:pPr>
              <w:spacing w:after="160"/>
              <w:ind w:left="400"/>
              <w:jc w:val="both"/>
              <w:rPr>
                <w:color w:val="333333"/>
                <w:highlight w:val="white"/>
              </w:rPr>
            </w:pPr>
            <w:r>
              <w:rPr>
                <w:color w:val="333333"/>
                <w:highlight w:val="white"/>
              </w:rPr>
              <w:t xml:space="preserve">Цільова програма безоплатного та пільгового відпуску лікарських засобів  у разі амбулаторного лікування окремих груп населення за певними категоріями захворювань та забезпечення </w:t>
            </w:r>
            <w:proofErr w:type="spellStart"/>
            <w:r>
              <w:rPr>
                <w:color w:val="333333"/>
                <w:highlight w:val="white"/>
              </w:rPr>
              <w:t>туберкулінодіагностикою</w:t>
            </w:r>
            <w:proofErr w:type="spellEnd"/>
            <w:r>
              <w:rPr>
                <w:color w:val="333333"/>
                <w:highlight w:val="white"/>
              </w:rPr>
              <w:t xml:space="preserve"> дитячого населення Новгород-Сіверської   міської територіальної  громади  на  2021-2022 роки.</w:t>
            </w:r>
          </w:p>
          <w:p w14:paraId="13617E9C"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№1258)</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42DECC" w14:textId="77777777" w:rsidR="00F90646" w:rsidRDefault="00FF0A07">
            <w:pPr>
              <w:spacing w:after="160"/>
              <w:ind w:left="400"/>
              <w:jc w:val="center"/>
              <w:rPr>
                <w:color w:val="333333"/>
                <w:highlight w:val="white"/>
              </w:rPr>
            </w:pPr>
            <w:r>
              <w:rPr>
                <w:color w:val="333333"/>
                <w:highlight w:val="white"/>
              </w:rPr>
              <w:t>2021-2022</w:t>
            </w:r>
          </w:p>
        </w:tc>
        <w:tc>
          <w:tcPr>
            <w:tcW w:w="240" w:type="dxa"/>
            <w:tcBorders>
              <w:top w:val="nil"/>
              <w:left w:val="nil"/>
              <w:bottom w:val="nil"/>
              <w:right w:val="nil"/>
            </w:tcBorders>
            <w:shd w:val="clear" w:color="auto" w:fill="auto"/>
            <w:tcMar>
              <w:top w:w="100" w:type="dxa"/>
              <w:left w:w="100" w:type="dxa"/>
              <w:bottom w:w="100" w:type="dxa"/>
              <w:right w:w="100" w:type="dxa"/>
            </w:tcMar>
          </w:tcPr>
          <w:p w14:paraId="0669ED76" w14:textId="77777777" w:rsidR="00F90646" w:rsidRDefault="00FF0A07">
            <w:pPr>
              <w:spacing w:after="160"/>
              <w:ind w:left="400"/>
              <w:jc w:val="both"/>
              <w:rPr>
                <w:color w:val="333333"/>
                <w:highlight w:val="white"/>
              </w:rPr>
            </w:pPr>
            <w:r>
              <w:rPr>
                <w:color w:val="333333"/>
                <w:highlight w:val="white"/>
              </w:rPr>
              <w:t xml:space="preserve"> </w:t>
            </w:r>
          </w:p>
        </w:tc>
      </w:tr>
      <w:tr w:rsidR="00F90646" w14:paraId="35DE8DA9" w14:textId="77777777">
        <w:trPr>
          <w:trHeight w:val="99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B69AEB" w14:textId="77777777" w:rsidR="00F90646" w:rsidRDefault="00FF0A07">
            <w:pPr>
              <w:spacing w:after="160"/>
              <w:ind w:left="400"/>
              <w:jc w:val="center"/>
              <w:rPr>
                <w:color w:val="333333"/>
                <w:highlight w:val="white"/>
              </w:rPr>
            </w:pPr>
            <w:r>
              <w:rPr>
                <w:color w:val="333333"/>
                <w:highlight w:val="white"/>
              </w:rPr>
              <w:t xml:space="preserve"> </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61DA99" w14:textId="77777777" w:rsidR="00F90646" w:rsidRDefault="00FF0A07">
            <w:pPr>
              <w:spacing w:after="160"/>
              <w:ind w:left="400"/>
              <w:jc w:val="center"/>
              <w:rPr>
                <w:b/>
                <w:color w:val="333333"/>
                <w:highlight w:val="white"/>
                <w:u w:val="single"/>
              </w:rPr>
            </w:pPr>
            <w:r>
              <w:rPr>
                <w:b/>
                <w:color w:val="333333"/>
                <w:highlight w:val="white"/>
                <w:u w:val="single"/>
              </w:rPr>
              <w:t>КНП «Новгород-Сіверська центральна районна лікарня</w:t>
            </w:r>
          </w:p>
          <w:p w14:paraId="6E0C0662" w14:textId="77777777" w:rsidR="00F90646" w:rsidRDefault="00FF0A07">
            <w:pPr>
              <w:spacing w:after="160"/>
              <w:ind w:left="400"/>
              <w:jc w:val="center"/>
              <w:rPr>
                <w:b/>
                <w:color w:val="333333"/>
                <w:highlight w:val="white"/>
                <w:u w:val="single"/>
              </w:rPr>
            </w:pPr>
            <w:r>
              <w:rPr>
                <w:b/>
                <w:color w:val="333333"/>
                <w:highlight w:val="white"/>
                <w:u w:val="single"/>
              </w:rPr>
              <w:t xml:space="preserve"> ім. І.</w:t>
            </w:r>
            <w:proofErr w:type="spellStart"/>
            <w:r>
              <w:rPr>
                <w:b/>
                <w:color w:val="333333"/>
                <w:highlight w:val="white"/>
                <w:u w:val="single"/>
              </w:rPr>
              <w:t>Буяльського</w:t>
            </w:r>
            <w:proofErr w:type="spellEnd"/>
            <w:r>
              <w:rPr>
                <w:b/>
                <w:color w:val="333333"/>
                <w:highlight w:val="white"/>
                <w:u w:val="single"/>
              </w:rPr>
              <w:t>»</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5DBF88" w14:textId="77777777" w:rsidR="00F90646" w:rsidRDefault="00FF0A07">
            <w:pPr>
              <w:spacing w:after="160"/>
              <w:ind w:left="400"/>
              <w:jc w:val="center"/>
              <w:rPr>
                <w:b/>
                <w:color w:val="333333"/>
                <w:highlight w:val="white"/>
                <w:u w:val="single"/>
              </w:rPr>
            </w:pPr>
            <w:r>
              <w:rPr>
                <w:b/>
                <w:color w:val="333333"/>
                <w:highlight w:val="white"/>
                <w:u w:val="single"/>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4D89ADD4" w14:textId="77777777" w:rsidR="00F90646" w:rsidRDefault="00FF0A07">
            <w:pPr>
              <w:spacing w:after="160"/>
              <w:ind w:left="400"/>
              <w:jc w:val="both"/>
              <w:rPr>
                <w:color w:val="333333"/>
                <w:highlight w:val="white"/>
              </w:rPr>
            </w:pPr>
            <w:r>
              <w:rPr>
                <w:color w:val="333333"/>
                <w:highlight w:val="white"/>
              </w:rPr>
              <w:t xml:space="preserve"> </w:t>
            </w:r>
          </w:p>
        </w:tc>
      </w:tr>
      <w:tr w:rsidR="00F90646" w14:paraId="4F956357" w14:textId="77777777">
        <w:trPr>
          <w:trHeight w:val="1535"/>
        </w:trPr>
        <w:tc>
          <w:tcPr>
            <w:tcW w:w="1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D5899" w14:textId="77777777" w:rsidR="00F90646" w:rsidRDefault="00FF0A07">
            <w:pPr>
              <w:spacing w:after="160"/>
              <w:ind w:left="400"/>
              <w:jc w:val="center"/>
              <w:rPr>
                <w:color w:val="333333"/>
                <w:highlight w:val="white"/>
              </w:rPr>
            </w:pPr>
            <w:r>
              <w:rPr>
                <w:color w:val="333333"/>
                <w:highlight w:val="white"/>
              </w:rPr>
              <w:t>59</w:t>
            </w:r>
          </w:p>
        </w:tc>
        <w:tc>
          <w:tcPr>
            <w:tcW w:w="7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6CB501" w14:textId="77777777" w:rsidR="00F90646" w:rsidRDefault="00FF0A07">
            <w:pPr>
              <w:spacing w:after="160"/>
              <w:ind w:left="400"/>
              <w:jc w:val="both"/>
              <w:rPr>
                <w:color w:val="333333"/>
                <w:highlight w:val="white"/>
              </w:rPr>
            </w:pPr>
            <w:r>
              <w:rPr>
                <w:color w:val="333333"/>
                <w:highlight w:val="white"/>
              </w:rPr>
              <w:t>Програма забезпечення покращення якості надання медичної допомоги населенню Новгород-Сіверської міської  територіальної громади на 2021 рік</w:t>
            </w:r>
          </w:p>
          <w:p w14:paraId="7E68D5E1" w14:textId="77777777" w:rsidR="00F90646" w:rsidRDefault="00FF0A07">
            <w:pPr>
              <w:spacing w:after="160"/>
              <w:ind w:left="400"/>
              <w:jc w:val="both"/>
              <w:rPr>
                <w:i/>
                <w:color w:val="333333"/>
                <w:highlight w:val="white"/>
              </w:rPr>
            </w:pPr>
            <w:r>
              <w:rPr>
                <w:i/>
                <w:color w:val="333333"/>
                <w:highlight w:val="white"/>
              </w:rPr>
              <w:t>(рішення сесії міської ради від 08.12.2020 №1239)</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E215F2" w14:textId="77777777" w:rsidR="00F90646" w:rsidRDefault="00FF0A07">
            <w:pPr>
              <w:spacing w:after="160"/>
              <w:ind w:left="400"/>
              <w:jc w:val="center"/>
              <w:rPr>
                <w:color w:val="333333"/>
                <w:highlight w:val="white"/>
              </w:rPr>
            </w:pPr>
            <w:r>
              <w:rPr>
                <w:color w:val="333333"/>
                <w:highlight w:val="white"/>
              </w:rPr>
              <w:t>2021</w:t>
            </w:r>
          </w:p>
        </w:tc>
        <w:tc>
          <w:tcPr>
            <w:tcW w:w="240" w:type="dxa"/>
            <w:tcBorders>
              <w:top w:val="nil"/>
              <w:left w:val="nil"/>
              <w:bottom w:val="nil"/>
              <w:right w:val="nil"/>
            </w:tcBorders>
            <w:shd w:val="clear" w:color="auto" w:fill="auto"/>
            <w:tcMar>
              <w:top w:w="100" w:type="dxa"/>
              <w:left w:w="100" w:type="dxa"/>
              <w:bottom w:w="100" w:type="dxa"/>
              <w:right w:w="100" w:type="dxa"/>
            </w:tcMar>
          </w:tcPr>
          <w:p w14:paraId="7A70AC78" w14:textId="77777777" w:rsidR="00F90646" w:rsidRDefault="00FF0A07">
            <w:pPr>
              <w:spacing w:after="160"/>
              <w:ind w:left="400"/>
              <w:jc w:val="both"/>
              <w:rPr>
                <w:color w:val="333333"/>
                <w:highlight w:val="white"/>
              </w:rPr>
            </w:pPr>
            <w:r>
              <w:rPr>
                <w:color w:val="333333"/>
                <w:highlight w:val="white"/>
              </w:rPr>
              <w:t xml:space="preserve"> </w:t>
            </w:r>
          </w:p>
        </w:tc>
      </w:tr>
    </w:tbl>
    <w:p w14:paraId="3110E23D" w14:textId="77777777" w:rsidR="00F90646" w:rsidRDefault="00F90646">
      <w:pPr>
        <w:spacing w:after="160"/>
        <w:ind w:firstLine="566"/>
        <w:jc w:val="both"/>
        <w:rPr>
          <w:b/>
          <w:color w:val="333333"/>
          <w:highlight w:val="white"/>
        </w:rPr>
      </w:pPr>
    </w:p>
    <w:p w14:paraId="6FC40BA2" w14:textId="77777777" w:rsidR="00F90646" w:rsidRDefault="00FF0A07">
      <w:pPr>
        <w:spacing w:after="160"/>
        <w:ind w:firstLine="566"/>
        <w:jc w:val="both"/>
        <w:rPr>
          <w:b/>
          <w:color w:val="333333"/>
          <w:highlight w:val="white"/>
        </w:rPr>
      </w:pPr>
      <w:r>
        <w:rPr>
          <w:b/>
          <w:color w:val="333333"/>
          <w:highlight w:val="white"/>
        </w:rPr>
        <w:t>Виконання та звітування про результати виконання Програми соціально-економічного розвитку територіальної громади, цільових програм.</w:t>
      </w:r>
    </w:p>
    <w:p w14:paraId="4EFF3F03" w14:textId="77777777" w:rsidR="00F90646" w:rsidRPr="009F475F" w:rsidRDefault="00FF0A07">
      <w:pPr>
        <w:spacing w:after="160"/>
        <w:ind w:firstLine="566"/>
        <w:jc w:val="both"/>
        <w:rPr>
          <w:color w:val="333333"/>
        </w:rPr>
      </w:pPr>
      <w:r>
        <w:rPr>
          <w:color w:val="333333"/>
          <w:highlight w:val="white"/>
        </w:rPr>
        <w:t>Офіційний веб-сайт Новгород-Сіверської міської ради не містить інформації щодо схвалення виконавчим комітетом та затвердження міською радою квартальних та річного звітів про виконання Програми соціально-економічного розвитку територіальної громади та міських цільових програм за попередні періоди та результати оцінки ефективності і результативності виконання цих програм. Крім цього, відсутня інформація про публічне представлення міським головою звіту про результати та ефективність виконання Програми за 2020 рік</w:t>
      </w:r>
      <w:r w:rsidRPr="009F475F">
        <w:rPr>
          <w:color w:val="333333"/>
        </w:rPr>
        <w:t>. Таким чином, виконавчими органами міської ради та міським головою не дотримано вимог положень статті 42 Закону України «Про місцеве самоврядування в Україні»</w:t>
      </w:r>
      <w:r w:rsidRPr="009F475F">
        <w:rPr>
          <w:color w:val="333333"/>
          <w:vertAlign w:val="superscript"/>
        </w:rPr>
        <w:footnoteReference w:id="9"/>
      </w:r>
      <w:r w:rsidRPr="009F475F">
        <w:rPr>
          <w:color w:val="333333"/>
        </w:rPr>
        <w:t xml:space="preserve"> в частині виконання повноважень голови «забезпечити  підготовку на розгляд ради проектів програм соціально-економічного та культурного розвитку, цільових програм з інших питань самоврядування, місцевого бюджету та звіту  про його виконання, рішень ради з інших питань, що належать до її відання; оприлюднення  </w:t>
      </w:r>
      <w:r w:rsidRPr="009F475F">
        <w:rPr>
          <w:b/>
          <w:color w:val="333333"/>
        </w:rPr>
        <w:t>затверджених радою програм</w:t>
      </w:r>
      <w:r w:rsidRPr="009F475F">
        <w:rPr>
          <w:color w:val="333333"/>
        </w:rPr>
        <w:t xml:space="preserve">, бюджету </w:t>
      </w:r>
      <w:r w:rsidRPr="009F475F">
        <w:rPr>
          <w:b/>
          <w:color w:val="333333"/>
        </w:rPr>
        <w:t xml:space="preserve">та звітів про їх виконання. </w:t>
      </w:r>
      <w:r w:rsidRPr="009F475F">
        <w:rPr>
          <w:color w:val="333333"/>
        </w:rPr>
        <w:t>Крім цього,</w:t>
      </w:r>
      <w:r w:rsidRPr="009F475F">
        <w:rPr>
          <w:b/>
          <w:color w:val="333333"/>
        </w:rPr>
        <w:t xml:space="preserve"> </w:t>
      </w:r>
      <w:r w:rsidRPr="009F475F">
        <w:rPr>
          <w:color w:val="333333"/>
        </w:rPr>
        <w:t xml:space="preserve"> виконавчими органами міської ради порушено вимоги статті 27 Закону України «Про місцеве самоврядування в Україні» щодо  подання відповідній раді звітів про хід та результати виконання програм.</w:t>
      </w:r>
    </w:p>
    <w:p w14:paraId="312124FE" w14:textId="77777777" w:rsidR="00F90646" w:rsidRPr="00E41ADD" w:rsidRDefault="00FF0A07" w:rsidP="00E41ADD">
      <w:pPr>
        <w:pStyle w:val="2"/>
        <w:numPr>
          <w:ilvl w:val="1"/>
          <w:numId w:val="13"/>
        </w:numPr>
        <w:spacing w:before="0" w:after="160" w:line="276" w:lineRule="auto"/>
        <w:ind w:left="567" w:firstLine="0"/>
        <w:rPr>
          <w:sz w:val="28"/>
          <w:szCs w:val="28"/>
        </w:rPr>
      </w:pPr>
      <w:bookmarkStart w:id="12" w:name="_Toc71584387"/>
      <w:r w:rsidRPr="00E41ADD">
        <w:rPr>
          <w:sz w:val="28"/>
          <w:szCs w:val="28"/>
        </w:rPr>
        <w:t>Опис органів місцевого самоврядування</w:t>
      </w:r>
      <w:bookmarkEnd w:id="12"/>
    </w:p>
    <w:p w14:paraId="5F94E203" w14:textId="77777777" w:rsidR="00F90646" w:rsidRDefault="00FF0A07">
      <w:pPr>
        <w:spacing w:after="160"/>
        <w:ind w:firstLine="566"/>
        <w:jc w:val="both"/>
      </w:pPr>
      <w:r>
        <w:t>Система місцевого самоврядування Новгород-Сіверської міської територіальної громади відповідає положенням статті 5 Закону України «Про місцеве самоврядування в Україні» та включає територіальну громаду, міську раду, міського голову, виконавчий комітет міської ради, виконавчі органи міської ради, старост, органи самоорганізації населення.</w:t>
      </w:r>
    </w:p>
    <w:p w14:paraId="6DAF80B4" w14:textId="77777777" w:rsidR="00F90646" w:rsidRDefault="00FF0A07">
      <w:pPr>
        <w:spacing w:after="160"/>
        <w:ind w:firstLine="566"/>
        <w:jc w:val="both"/>
      </w:pPr>
      <w:r>
        <w:t xml:space="preserve">Разом з цим, громада не має розробленого і затвердженого Статуту, в зв’язку з чим в громаді відсутній формалізований документ, що  визначає систему та особливості здійснення </w:t>
      </w:r>
      <w:r>
        <w:lastRenderedPageBreak/>
        <w:t>місцевого самоврядування Новгород-Сіверської міської територіальної громади, форми та порядок публічної діяльності (планування діяльності, виконання поточних завдань, звітування про результати та ефективність роботи, відповідальність) територіальної громади, її органів та посадових осіб. Крім цього, не визначено та не формалізовано гарантії прав жителів сіл, селищ та міст, які входять до складу об’єднаної територіальної громади та порядок комунікації і взаємодії місцевої влади з громадою.</w:t>
      </w:r>
    </w:p>
    <w:p w14:paraId="00E95DA6" w14:textId="77777777" w:rsidR="00F90646" w:rsidRDefault="00FF0A07">
      <w:pPr>
        <w:spacing w:after="160"/>
        <w:ind w:firstLine="566"/>
        <w:jc w:val="both"/>
      </w:pPr>
      <w:r>
        <w:t>З метою ефективної реалізації депутатських повноважень Рішенням другої позачергової сесії VIIІ скликання Новгород-Сіверської міської ради від 21.12.2020 № 22 закріплено депутатів Новгород-Сіверської міської ради за територіями населених пунктів Новгород-Сіверської міської територіальної громади.</w:t>
      </w:r>
    </w:p>
    <w:p w14:paraId="13BA5E48" w14:textId="77777777" w:rsidR="00F90646" w:rsidRDefault="00FF0A07">
      <w:pPr>
        <w:spacing w:after="160"/>
        <w:ind w:firstLine="566"/>
        <w:jc w:val="both"/>
        <w:rPr>
          <w:shd w:val="clear" w:color="auto" w:fill="FEFEFE"/>
        </w:rPr>
      </w:pPr>
      <w:r>
        <w:rPr>
          <w:shd w:val="clear" w:color="auto" w:fill="FEFEFE"/>
        </w:rPr>
        <w:t>З метою забезпечення участі громадськості у вирішенні питань місцевого значення при органах місцевого самоврядування можуть утворюватися консультативні, дорадчі та інші допоміжні органи, рішення яких мають рекомендаційний характер та є обов’язковими для розгляду відповідними органами і посадовими особами місцевого самоврядування.</w:t>
      </w:r>
    </w:p>
    <w:p w14:paraId="6FBFB3BD" w14:textId="77777777" w:rsidR="00F90646" w:rsidRDefault="00FF0A07">
      <w:pPr>
        <w:spacing w:after="160"/>
        <w:ind w:firstLine="566"/>
        <w:jc w:val="both"/>
        <w:rPr>
          <w:color w:val="141414"/>
        </w:rPr>
      </w:pPr>
      <w:r>
        <w:rPr>
          <w:shd w:val="clear" w:color="auto" w:fill="FEFEFE"/>
        </w:rPr>
        <w:t>Так, з метою  залучення молоді міста Новгород-Сіверський до вирішення питань, які впливають на її життя,  набуття досвіду роботи в органах місцевого самоврядування розпорядженням міського голови від 27.12.2016 року №191-ОД</w:t>
      </w:r>
      <w:r>
        <w:rPr>
          <w:shd w:val="clear" w:color="auto" w:fill="FEFEFE"/>
          <w:vertAlign w:val="superscript"/>
        </w:rPr>
        <w:footnoteReference w:id="10"/>
      </w:r>
      <w:r>
        <w:rPr>
          <w:shd w:val="clear" w:color="auto" w:fill="FEFEFE"/>
        </w:rPr>
        <w:t xml:space="preserve"> створено молодіжну міську раду та затверджено Положення про порядок її діяльності. Відповідно до вказаного Положення </w:t>
      </w:r>
      <w:r>
        <w:t xml:space="preserve">Новгород-Сіверська молодіжна  міська рада (далі – Молодіжна рада) є консультативно-дорадчим органом  при міському голові, створеним для здійснення координації заходів, пов’язаних із забезпеченням проведення консультацій з громадськістю з питань формування та реалізації молодіжної політики, сприяння участі молоді  міста  у формуванні та реалізації молодіжної політики міста в усіх сферах життя молоді, координації спільної діяльності молодіжних громадських організацій, інститутів громадянського суспільства та органів місцевого самоврядування, що займаються реалізацією молодіжної політики та активізації участі молоді у політичному, соціальному та економічному житті міста. </w:t>
      </w:r>
      <w:r>
        <w:rPr>
          <w:color w:val="141414"/>
        </w:rPr>
        <w:t>Голова молодіжної ради - є радником міського голови з молодіжних питань.</w:t>
      </w:r>
    </w:p>
    <w:p w14:paraId="285F5F39" w14:textId="77777777" w:rsidR="00F90646" w:rsidRDefault="00FF0A07">
      <w:pPr>
        <w:spacing w:after="160"/>
        <w:ind w:firstLine="566"/>
        <w:jc w:val="both"/>
      </w:pPr>
      <w:r>
        <w:t>Разом з цим, станом на квітень 2021 року кількісний та персональний склад Молодіжної ради не визначено, інформація про її діяльність відсутня.</w:t>
      </w:r>
    </w:p>
    <w:p w14:paraId="6DD4CBD2" w14:textId="77777777" w:rsidR="00F90646" w:rsidRDefault="00FF0A07">
      <w:pPr>
        <w:spacing w:after="160"/>
        <w:ind w:firstLine="566"/>
        <w:jc w:val="both"/>
      </w:pPr>
      <w:r>
        <w:t>Рішенням восьмої позачергової сесії Новгород-Сіверської міської ради VIIІ скликання від                                                          26 березня 2021 року  № 117 затверджено Положення про робочу групу з місцевого економічного розвитку Новгород-Сіверської міської територіальної громади Чернігівської області. Вказана робоча група з місцевого економічного розвитку є постійним консультативно-дорадчим органом Новгород-Сіверської міської ради для планування, виконання та регулярного перегляду заходів місцевого економічного розвитку у громаді. Разом з цим, кількісний та персональний склад робочої групи не сформовано, діяльність не здійснюється.</w:t>
      </w:r>
    </w:p>
    <w:p w14:paraId="179C2762" w14:textId="77777777" w:rsidR="00F90646" w:rsidRDefault="00FF0A07">
      <w:pPr>
        <w:spacing w:after="160"/>
        <w:ind w:firstLine="566"/>
        <w:jc w:val="both"/>
      </w:pPr>
      <w:r>
        <w:t>В адміністративному центрі громади функціонує 33 об’єднання співвласників багатоквартирних будинків (ОСББ), непідприємницьких товариств, які здійснюють утримання та управління щодо 33 житлових будинків. Проте, на офіційному веб-сайті міської ради інформація про діяльність вказаних суб’єктів та їх взаємовідносини з місцевою владою відсутня.</w:t>
      </w:r>
    </w:p>
    <w:p w14:paraId="5C9FAA40" w14:textId="77777777" w:rsidR="00F90646" w:rsidRDefault="00FF0A07">
      <w:pPr>
        <w:spacing w:after="160"/>
        <w:ind w:firstLine="566"/>
        <w:jc w:val="both"/>
      </w:pPr>
      <w:r w:rsidRPr="00ED4A0C">
        <w:lastRenderedPageBreak/>
        <w:t>Відповідно до Статутів комунальних закладів освіти та культури</w:t>
      </w:r>
      <w:r w:rsidRPr="00ED4A0C">
        <w:rPr>
          <w:vertAlign w:val="superscript"/>
        </w:rPr>
        <w:footnoteReference w:id="11"/>
      </w:r>
      <w:r w:rsidRPr="00ED4A0C">
        <w:t xml:space="preserve"> Новгород-Сіверської міської ради органи самоврядування в цих закладах передбачені (можуть бути створені), проте за станом на квітень 2021 року не створені. Статутами комунальних некомерційних підприємств охорони здоров'я - Центральна районна лікарня та Центр первинної медико-санітарної допомоги передбачено створення Наглядових рад, проте за станом на квітень 2021 року вони також не створені.</w:t>
      </w:r>
    </w:p>
    <w:p w14:paraId="7453364F" w14:textId="77777777" w:rsidR="00F90646" w:rsidRDefault="00FF0A07">
      <w:pPr>
        <w:spacing w:after="160"/>
        <w:ind w:firstLine="566"/>
        <w:jc w:val="both"/>
      </w:pPr>
      <w:r>
        <w:t xml:space="preserve">Інші органи самоорганізації населення чи самоврядування в громаді </w:t>
      </w:r>
      <w:sdt>
        <w:sdtPr>
          <w:tag w:val="goog_rdk_8"/>
          <w:id w:val="-1639650572"/>
        </w:sdtPr>
        <w:sdtEndPr/>
        <w:sdtContent/>
      </w:sdt>
      <w:r>
        <w:t>відсутні.</w:t>
      </w:r>
    </w:p>
    <w:p w14:paraId="37576578" w14:textId="77777777" w:rsidR="00F90646" w:rsidRPr="00E41ADD" w:rsidRDefault="00FF0A07" w:rsidP="00E41ADD">
      <w:pPr>
        <w:pStyle w:val="2"/>
        <w:numPr>
          <w:ilvl w:val="2"/>
          <w:numId w:val="13"/>
        </w:numPr>
        <w:spacing w:before="0" w:after="160" w:line="276" w:lineRule="auto"/>
        <w:ind w:left="567" w:firstLine="0"/>
        <w:rPr>
          <w:sz w:val="28"/>
          <w:szCs w:val="28"/>
        </w:rPr>
      </w:pPr>
      <w:bookmarkStart w:id="13" w:name="_Toc71584388"/>
      <w:r w:rsidRPr="00E41ADD">
        <w:rPr>
          <w:sz w:val="28"/>
          <w:szCs w:val="28"/>
        </w:rPr>
        <w:t>Рада та постійні комісії ради</w:t>
      </w:r>
      <w:bookmarkEnd w:id="13"/>
    </w:p>
    <w:p w14:paraId="2EDC6E4F" w14:textId="77777777" w:rsidR="00F90646" w:rsidRDefault="00FF0A07">
      <w:pPr>
        <w:spacing w:after="160"/>
        <w:ind w:firstLine="566"/>
        <w:jc w:val="both"/>
      </w:pPr>
      <w:r>
        <w:t xml:space="preserve">Територіальна громада має єдиний представницький орган – Новгород-Сіверську міську раду (далі – рада). Вибори відбулися 25.10.2020 року. </w:t>
      </w:r>
    </w:p>
    <w:p w14:paraId="59808BA3" w14:textId="77777777" w:rsidR="00F90646" w:rsidRDefault="00FF0A07">
      <w:pPr>
        <w:spacing w:after="160"/>
        <w:ind w:firstLine="566"/>
        <w:jc w:val="both"/>
      </w:pPr>
      <w:r>
        <w:t>Рішенням  другої позачергової сесії VIIІ скликання Новгород-Сіверської міської ради від 21.12.2020 року № 13 затверджено регламент роботи Новгород-Сіверської  міської ради Чернігівської області  VIIІ скликання</w:t>
      </w:r>
      <w:r>
        <w:rPr>
          <w:vertAlign w:val="superscript"/>
        </w:rPr>
        <w:footnoteReference w:id="12"/>
      </w:r>
      <w:r>
        <w:t>, яким встановлено порядок діяльності ради, скликання сесій ради, підготовки і розгляду нею питань, прийняття рішень ради та з інших процедурних питань, порядок роботи сесії ради, порядок проведення пленарних засідань ради, порядок затвердження структури виконавчих та інших органів ради, порядок їх формування, обрання та затвердження посадових осіб ради, порядок формування та організації роботи постійних комісій, тимчасових контрольних комісій та інших органів ради.</w:t>
      </w:r>
    </w:p>
    <w:p w14:paraId="3379DC3C" w14:textId="77777777" w:rsidR="00F90646" w:rsidRPr="00ED4A0C" w:rsidRDefault="00FF0A07">
      <w:pPr>
        <w:spacing w:after="160"/>
        <w:ind w:firstLine="566"/>
        <w:jc w:val="both"/>
      </w:pPr>
      <w:r w:rsidRPr="00ED4A0C">
        <w:t>Особливого порядку управління фінансами, порядку підготовки і розгляду проекту бюджету, його затвердження, виконання, внесення змін до рішення про бюджет чи порядку підготовки, розгляду і затвердження звіту про виконання бюджету Регламентом ради не передбачено. Таким чином, встановити факти дотримання регламентних процедур під час бюджетного процесу не вдається можливим, а отже, утруднює керівництву міської ради забезпечення ефективного та своєчасного прийняття управлінських рішень.</w:t>
      </w:r>
    </w:p>
    <w:p w14:paraId="6502B27A" w14:textId="77777777" w:rsidR="00F90646" w:rsidRPr="00ED4A0C" w:rsidRDefault="00FF0A07">
      <w:pPr>
        <w:spacing w:after="160"/>
        <w:ind w:firstLine="566"/>
        <w:jc w:val="both"/>
        <w:rPr>
          <w:color w:val="333333"/>
        </w:rPr>
      </w:pPr>
      <w:r w:rsidRPr="00ED4A0C">
        <w:t xml:space="preserve">Разом з цим, всупереч вимогам положень статті 15 Закону України «Про доступ до публічної інформації», ч.17 статті 46 Закону України «Про місцеве самоврядування» та п.9 статті 1 Регламенту  роботи Новгород-Сіверської  міської ради Чернігівської області  VIIІ скликання інформація про роботу пленарних засідань міської ради на сайті ради відсутня,  не забезпечено відкритість та оприлюднення результатів поіменного голосування та </w:t>
      </w:r>
      <w:r w:rsidRPr="00ED4A0C">
        <w:rPr>
          <w:color w:val="333333"/>
        </w:rPr>
        <w:t>протоколів сесії ради, в тому числі і з питань розгляду місцевого бюджету.</w:t>
      </w:r>
    </w:p>
    <w:p w14:paraId="3385D381" w14:textId="77777777" w:rsidR="00F90646" w:rsidRPr="00ED4A0C" w:rsidRDefault="00FF0A07">
      <w:pPr>
        <w:spacing w:after="160"/>
        <w:ind w:firstLine="566"/>
        <w:jc w:val="both"/>
        <w:rPr>
          <w:color w:val="333333"/>
        </w:rPr>
      </w:pPr>
      <w:r w:rsidRPr="00ED4A0C">
        <w:rPr>
          <w:color w:val="333333"/>
        </w:rPr>
        <w:t>Рішенням четвертої позачергової сесії Новгород-Сіверської міської ради VII скликання від 14 січня 2021 року № 44 затверджено орієнтовний план  роботи Новгород-Сіверської міської ради на 2021 рік</w:t>
      </w:r>
      <w:r w:rsidRPr="00ED4A0C">
        <w:rPr>
          <w:color w:val="333333"/>
          <w:vertAlign w:val="superscript"/>
        </w:rPr>
        <w:footnoteReference w:id="13"/>
      </w:r>
      <w:r w:rsidRPr="00ED4A0C">
        <w:rPr>
          <w:color w:val="333333"/>
        </w:rPr>
        <w:t>. План носить чисто формальний характер, передбачає розгляд питань бюджету та звітів про результати його виконання, що передбачено законом. Інших питань формування і реалізації місцевих фінансово-бюджетних політик, розвитку фінансово-бюджетної галузі чи вдосконалення існуючих бюджетних практик планом не передбачено.</w:t>
      </w:r>
    </w:p>
    <w:p w14:paraId="300FC5E5" w14:textId="77777777" w:rsidR="00F90646" w:rsidRDefault="00FF0A07">
      <w:pPr>
        <w:spacing w:after="160"/>
        <w:ind w:firstLine="566"/>
        <w:jc w:val="both"/>
      </w:pPr>
      <w:r>
        <w:lastRenderedPageBreak/>
        <w:t>Рішенням першої сесії ради VІІІ скликання від 11 грудня 2020 року  № 2</w:t>
      </w:r>
      <w:r>
        <w:rPr>
          <w:vertAlign w:val="superscript"/>
        </w:rPr>
        <w:footnoteReference w:id="14"/>
      </w:r>
      <w:r>
        <w:t xml:space="preserve"> було визнано повноваження новообраних депутатів (25 депутатів).</w:t>
      </w:r>
    </w:p>
    <w:p w14:paraId="6827A759" w14:textId="77777777" w:rsidR="00F90646" w:rsidRDefault="00FF0A07">
      <w:pPr>
        <w:spacing w:after="160"/>
        <w:ind w:firstLine="566"/>
        <w:jc w:val="both"/>
      </w:pPr>
      <w:r>
        <w:t>Рішенням першої сесії VІІІ скликання від 16  грудня 2020 року № 5</w:t>
      </w:r>
      <w:r>
        <w:rPr>
          <w:vertAlign w:val="superscript"/>
        </w:rPr>
        <w:footnoteReference w:id="15"/>
      </w:r>
      <w:r>
        <w:t xml:space="preserve"> «Про утворення і обрання складу постійних комісій Новгород-Сіверської міської ради» було створено три постійні комісії Новгород-Сіверської  міської ради та затверджено їх персональний склад:</w:t>
      </w:r>
    </w:p>
    <w:p w14:paraId="544BF445" w14:textId="77777777" w:rsidR="00F90646" w:rsidRDefault="00FF0A07">
      <w:pPr>
        <w:spacing w:after="160"/>
        <w:ind w:firstLine="700"/>
        <w:jc w:val="both"/>
      </w:pPr>
      <w:r>
        <w:t>1)  з питань регламенту, депутатської діяльності, законності та правопорядку;</w:t>
      </w:r>
    </w:p>
    <w:p w14:paraId="00E6ED56" w14:textId="77777777" w:rsidR="00F90646" w:rsidRDefault="00FF0A07">
      <w:pPr>
        <w:spacing w:after="160"/>
        <w:ind w:firstLine="700"/>
        <w:jc w:val="both"/>
      </w:pPr>
      <w:r>
        <w:t>2)  з питань  планування, бюджету та комунальної власності;</w:t>
      </w:r>
    </w:p>
    <w:p w14:paraId="362BAFCB" w14:textId="77777777" w:rsidR="00F90646" w:rsidRDefault="00FF0A07">
      <w:pPr>
        <w:spacing w:after="160"/>
        <w:ind w:firstLine="700"/>
        <w:jc w:val="both"/>
      </w:pPr>
      <w:r>
        <w:t>3)  з питань  земельних відносин та екології.</w:t>
      </w:r>
    </w:p>
    <w:p w14:paraId="4503D763" w14:textId="77777777" w:rsidR="00F90646" w:rsidRDefault="00FF0A07">
      <w:pPr>
        <w:spacing w:after="160"/>
        <w:ind w:firstLine="700"/>
        <w:jc w:val="both"/>
      </w:pPr>
      <w:r>
        <w:t>Крім цього, рішенням другої позачергової сесії VIIІ скликання Новгород-Сіверської міської ради від 21.12.2020 року № 14 затверджено Положення про постійні комісії Новгород-Сіверської міської ради Чернігівської області</w:t>
      </w:r>
      <w:r>
        <w:rPr>
          <w:vertAlign w:val="superscript"/>
        </w:rPr>
        <w:footnoteReference w:id="16"/>
      </w:r>
      <w:r>
        <w:t xml:space="preserve">.  </w:t>
      </w:r>
    </w:p>
    <w:p w14:paraId="3F6AD1B3" w14:textId="77777777" w:rsidR="00F90646" w:rsidRDefault="00FF0A07">
      <w:pPr>
        <w:spacing w:after="160"/>
        <w:ind w:firstLine="700"/>
        <w:jc w:val="both"/>
      </w:pPr>
      <w:r>
        <w:t>Зокрема, Постійна комісія міської ради з питань планування, бюджету та комунальної власності:</w:t>
      </w:r>
    </w:p>
    <w:p w14:paraId="7FFB869B" w14:textId="77777777" w:rsidR="00F90646" w:rsidRDefault="00FF0A07">
      <w:pPr>
        <w:numPr>
          <w:ilvl w:val="0"/>
          <w:numId w:val="25"/>
        </w:numPr>
        <w:spacing w:after="160"/>
        <w:jc w:val="both"/>
      </w:pPr>
      <w:r>
        <w:t>готує проекти рішень ради, висновки та рекомендації з питань планування соціально-економічного розвитку, бюджету та комунальної власності;</w:t>
      </w:r>
    </w:p>
    <w:p w14:paraId="6F67EC8E" w14:textId="77777777" w:rsidR="00F90646" w:rsidRDefault="00FF0A07">
      <w:pPr>
        <w:numPr>
          <w:ilvl w:val="0"/>
          <w:numId w:val="25"/>
        </w:numPr>
        <w:spacing w:after="160"/>
        <w:jc w:val="both"/>
      </w:pPr>
      <w:r>
        <w:t>контролює виконання програми соціально-економічного розвитку та рішень ради, а також заходів передбачених іншими програмами та рішеннями ради, з питань планування соціально-економічного розвитку та залучення інвестицій, бюджету та фінансів;</w:t>
      </w:r>
    </w:p>
    <w:p w14:paraId="00EAF45B" w14:textId="77777777" w:rsidR="00F90646" w:rsidRDefault="00FF0A07">
      <w:pPr>
        <w:numPr>
          <w:ilvl w:val="0"/>
          <w:numId w:val="25"/>
        </w:numPr>
        <w:spacing w:after="160"/>
        <w:jc w:val="both"/>
      </w:pPr>
      <w:r>
        <w:t>з метою здійснення депутатського контролю, систематично, але не рідше одного разу в рік вивчає та подає за результатами звіт, який включає висновки та рекомендації, щодо покращення функціонування з підзвітних і підконтрольних раді органів, підприємств, установ та організацій з питань планування соціально-економічного розвитку, бюджету та фінансів;</w:t>
      </w:r>
    </w:p>
    <w:p w14:paraId="50AD08C5" w14:textId="77777777" w:rsidR="00F90646" w:rsidRDefault="00FF0A07">
      <w:pPr>
        <w:numPr>
          <w:ilvl w:val="0"/>
          <w:numId w:val="25"/>
        </w:numPr>
        <w:spacing w:after="160"/>
        <w:jc w:val="both"/>
      </w:pPr>
      <w:r>
        <w:t>розглядає пропозиції та подає рекомендації щодо призначення та звільнення керівників об’єктів комунальної власності, що перебувають у віданні ради з питань планування соціально-економічного розвитку, залучення інвестицій, бюджету та фінансів, міжнародного співробітництва;</w:t>
      </w:r>
    </w:p>
    <w:p w14:paraId="193652E0" w14:textId="77777777" w:rsidR="00F90646" w:rsidRDefault="00FF0A07">
      <w:pPr>
        <w:numPr>
          <w:ilvl w:val="0"/>
          <w:numId w:val="25"/>
        </w:numPr>
        <w:spacing w:after="160"/>
        <w:jc w:val="both"/>
      </w:pPr>
      <w:r>
        <w:t>з питань планування соціально-економічного розвитку, залучення інвестицій, бюджету та фінансів перевіряє роботу підприємств, установ та організацій розташованих на території ради, подає за результатами перевірки пропозиції на розгляд керівників підприємств, установ і організацій, а в необхідних випадках вносить свої пропозиції на розгляд ради;</w:t>
      </w:r>
    </w:p>
    <w:p w14:paraId="54160A21" w14:textId="77777777" w:rsidR="00F90646" w:rsidRDefault="00FF0A07">
      <w:pPr>
        <w:numPr>
          <w:ilvl w:val="0"/>
          <w:numId w:val="25"/>
        </w:numPr>
        <w:spacing w:after="160"/>
        <w:jc w:val="both"/>
      </w:pPr>
      <w:r>
        <w:t>перед винесенням їх розгляд ради погоджує проекти рішень ради з питань бюджету та фінансів, планування соціально-економічного розвитку, залучення інвестицій, міжнародного співробітництва;</w:t>
      </w:r>
    </w:p>
    <w:p w14:paraId="6C8F7B03" w14:textId="77777777" w:rsidR="00F90646" w:rsidRDefault="00FF0A07">
      <w:pPr>
        <w:numPr>
          <w:ilvl w:val="0"/>
          <w:numId w:val="25"/>
        </w:numPr>
        <w:spacing w:after="160"/>
        <w:jc w:val="both"/>
      </w:pPr>
      <w:r>
        <w:t>попередньо розглядає інвестиційні проекти та програми, у тому числі ті, що можуть реалізовуватись за рахунок Державного фонду регіонального розвитку, міжнародних програм, проектів міжнародної технічної допомоги;</w:t>
      </w:r>
    </w:p>
    <w:p w14:paraId="576F18ED" w14:textId="77777777" w:rsidR="00F90646" w:rsidRDefault="00FF0A07">
      <w:pPr>
        <w:numPr>
          <w:ilvl w:val="0"/>
          <w:numId w:val="25"/>
        </w:numPr>
        <w:spacing w:after="160"/>
        <w:jc w:val="both"/>
      </w:pPr>
      <w:r>
        <w:lastRenderedPageBreak/>
        <w:t>бере участь у підготовці проекту місцевого бюджету, контролює процедуру його представлення, розгляду, доопрацювання, внесення змін та доповнень, затвердження;</w:t>
      </w:r>
    </w:p>
    <w:p w14:paraId="5C1C193B" w14:textId="77777777" w:rsidR="00F90646" w:rsidRDefault="00FF0A07">
      <w:pPr>
        <w:numPr>
          <w:ilvl w:val="0"/>
          <w:numId w:val="25"/>
        </w:numPr>
        <w:spacing w:after="160"/>
        <w:jc w:val="both"/>
      </w:pPr>
      <w:r>
        <w:t>контролює виконання рішень ради з питань бюджету та фінансів, планування соціально-економічного розвитку, залучення інвестицій, міжнародного співробітництва виконавчими органами та посадовими особами ради, юридичними особами, засновником (співзасновником) або учасником яких є рада;</w:t>
      </w:r>
    </w:p>
    <w:p w14:paraId="3D00E42B" w14:textId="77777777" w:rsidR="00F90646" w:rsidRDefault="00FF0A07">
      <w:pPr>
        <w:numPr>
          <w:ilvl w:val="0"/>
          <w:numId w:val="25"/>
        </w:numPr>
        <w:spacing w:after="160"/>
        <w:jc w:val="both"/>
      </w:pPr>
      <w:r>
        <w:t>готує рекомендації по виявленню резервів і джерел додаткових доходів до місцевого бюджету;</w:t>
      </w:r>
    </w:p>
    <w:p w14:paraId="663E2980" w14:textId="77777777" w:rsidR="00F90646" w:rsidRDefault="00FF0A07">
      <w:pPr>
        <w:numPr>
          <w:ilvl w:val="0"/>
          <w:numId w:val="25"/>
        </w:numPr>
        <w:spacing w:after="160"/>
        <w:jc w:val="both"/>
      </w:pPr>
      <w:r>
        <w:t>вносить на розгляд ради пропозиції щодо залучення фінансово-кредитних ресурсів;</w:t>
      </w:r>
    </w:p>
    <w:p w14:paraId="79CAF235" w14:textId="77777777" w:rsidR="00F90646" w:rsidRDefault="00FF0A07">
      <w:pPr>
        <w:numPr>
          <w:ilvl w:val="0"/>
          <w:numId w:val="25"/>
        </w:numPr>
        <w:spacing w:after="160"/>
        <w:jc w:val="both"/>
      </w:pPr>
      <w:r>
        <w:t>бере участь в розробці проектів рішень, пов’язаних з залученням бюджетних надходжень для реалізації соціально-економічних та культурних програм;</w:t>
      </w:r>
    </w:p>
    <w:p w14:paraId="79BACBDE" w14:textId="77777777" w:rsidR="00F90646" w:rsidRDefault="00FF0A07">
      <w:pPr>
        <w:numPr>
          <w:ilvl w:val="0"/>
          <w:numId w:val="25"/>
        </w:numPr>
        <w:spacing w:after="160"/>
        <w:jc w:val="both"/>
      </w:pPr>
      <w:r>
        <w:t>вносить на розгляд ради пропозиції щодо встановлення місцевих податків і зборів, розміри їх ставок, надання відповідно до чинного законодавства пільг по місцевих податках і зборах;</w:t>
      </w:r>
    </w:p>
    <w:p w14:paraId="0E2C0427" w14:textId="77777777" w:rsidR="00F90646" w:rsidRDefault="00FF0A07">
      <w:pPr>
        <w:numPr>
          <w:ilvl w:val="0"/>
          <w:numId w:val="25"/>
        </w:numPr>
        <w:spacing w:after="160"/>
        <w:jc w:val="both"/>
      </w:pPr>
      <w:r>
        <w:t>погоджує виділення бюджетних коштів на будівництво, реконструкцію та ремонт житла і нежитлових приміщень;</w:t>
      </w:r>
    </w:p>
    <w:p w14:paraId="49A8136D" w14:textId="77777777" w:rsidR="00F90646" w:rsidRDefault="00FF0A07">
      <w:pPr>
        <w:numPr>
          <w:ilvl w:val="0"/>
          <w:numId w:val="25"/>
        </w:numPr>
        <w:spacing w:after="160"/>
        <w:jc w:val="both"/>
      </w:pPr>
      <w:r>
        <w:t>попередньо вивчає та подає на розгляд ради пропозиції з питань щодо внесення змін, визнання такими, що втратили чинність, скасування попередніх рішень які стосуються бюджету, прийнятих Новгород-Сіверською міською радою (у тому числі й попередніх скликань);</w:t>
      </w:r>
    </w:p>
    <w:p w14:paraId="4FFE0C78" w14:textId="77777777" w:rsidR="00F90646" w:rsidRDefault="00FF0A07">
      <w:pPr>
        <w:numPr>
          <w:ilvl w:val="0"/>
          <w:numId w:val="25"/>
        </w:numPr>
        <w:spacing w:after="160"/>
        <w:jc w:val="both"/>
      </w:pPr>
      <w:r>
        <w:t>готує проекти рішень ради, висновки та рекомендації з питань комунальної власності, житлової політики, комунального господарства, транспорту та енергозбереження;</w:t>
      </w:r>
    </w:p>
    <w:p w14:paraId="6031498F" w14:textId="77777777" w:rsidR="00F90646" w:rsidRDefault="00FF0A07">
      <w:pPr>
        <w:numPr>
          <w:ilvl w:val="0"/>
          <w:numId w:val="25"/>
        </w:numPr>
        <w:spacing w:after="160"/>
        <w:jc w:val="both"/>
      </w:pPr>
      <w:r>
        <w:t>контролює виконання програми соціально-економічного розвитку та рішень ради, а також заходів передбачених іншими програмами та рішеннями ради, з питань комунальної власності, житлової політики, комунального господарства, транспорту та енергозбереження;</w:t>
      </w:r>
    </w:p>
    <w:p w14:paraId="5DDFD75A" w14:textId="77777777" w:rsidR="00F90646" w:rsidRDefault="00FF0A07">
      <w:pPr>
        <w:numPr>
          <w:ilvl w:val="0"/>
          <w:numId w:val="25"/>
        </w:numPr>
        <w:spacing w:after="160"/>
        <w:jc w:val="both"/>
      </w:pPr>
      <w:r>
        <w:t>попередньо розглядає та узгоджує відповідні розділи і показники проектів планів соціально-економічного розвитку та бюджету з питань у сфері комунальної власності, житлової політики, комунального господарства, транспорту та енергозбереження, звітів про їх виконання, виносить по них висновки, пропозиції та рекомендації;</w:t>
      </w:r>
    </w:p>
    <w:p w14:paraId="6F5580D1" w14:textId="77777777" w:rsidR="00F90646" w:rsidRDefault="00FF0A07">
      <w:pPr>
        <w:numPr>
          <w:ilvl w:val="0"/>
          <w:numId w:val="25"/>
        </w:numPr>
        <w:spacing w:after="160"/>
        <w:jc w:val="both"/>
      </w:pPr>
      <w:r>
        <w:t>контролює стан експлуатації та утримання об’єктів житлово-комунального господарства незалежно від їх форм власності;</w:t>
      </w:r>
    </w:p>
    <w:p w14:paraId="3E3BCC0F" w14:textId="77777777" w:rsidR="00F90646" w:rsidRDefault="00FF0A07">
      <w:pPr>
        <w:numPr>
          <w:ilvl w:val="0"/>
          <w:numId w:val="25"/>
        </w:numPr>
        <w:spacing w:after="160"/>
        <w:jc w:val="both"/>
      </w:pPr>
      <w:r>
        <w:t>попередньо розглядає і подає погодження про передачу в оренду цілісних майнових комплексів і нежитлових приміщень;</w:t>
      </w:r>
    </w:p>
    <w:p w14:paraId="1710384A" w14:textId="77777777" w:rsidR="00F90646" w:rsidRDefault="00FF0A07">
      <w:pPr>
        <w:numPr>
          <w:ilvl w:val="0"/>
          <w:numId w:val="25"/>
        </w:numPr>
        <w:spacing w:after="160"/>
        <w:jc w:val="both"/>
      </w:pPr>
      <w:r>
        <w:t>вносить пропозиції та рекомендації по наданню пільг в орендній платі, щоквартально проводить аналіз доцільності і ефективності від зданих в оренду приміщень.</w:t>
      </w:r>
    </w:p>
    <w:p w14:paraId="644C2461" w14:textId="77777777" w:rsidR="00F90646" w:rsidRDefault="00F90646">
      <w:pPr>
        <w:spacing w:after="160"/>
        <w:ind w:firstLine="700"/>
        <w:jc w:val="both"/>
      </w:pPr>
    </w:p>
    <w:p w14:paraId="581C919A" w14:textId="77777777" w:rsidR="00F90646" w:rsidRPr="00DC151C" w:rsidRDefault="00FF0A07">
      <w:pPr>
        <w:spacing w:after="160"/>
        <w:ind w:firstLine="700"/>
        <w:jc w:val="both"/>
      </w:pPr>
      <w:r w:rsidRPr="00DC151C">
        <w:t xml:space="preserve">Разом з цим, всупереч вимогам положень статті 15 Закону України «Про доступ до публічної інформації» та ч.10 статті 47 Закону України «Про місцеве самоврядування в Україні» на </w:t>
      </w:r>
      <w:r w:rsidRPr="00DC151C">
        <w:lastRenderedPageBreak/>
        <w:t>сайті міської ради відсутня інформація про плани діяльності постійних комісій, порядок денний їх засідань, звіти про результати їх роботи. Не забезпечено також оприлюднення протоколів, висновків, рекомендацій постійних комісій ради в тому числі і з питань підготовки, розгляду місцевого бюджету та звітів про результати його виконання, інших фінансово-бюджетних питань.</w:t>
      </w:r>
    </w:p>
    <w:p w14:paraId="5B0A9E28" w14:textId="77777777" w:rsidR="00F90646" w:rsidRPr="00DC151C" w:rsidRDefault="00FF0A07" w:rsidP="00F4563F">
      <w:pPr>
        <w:pStyle w:val="2"/>
        <w:numPr>
          <w:ilvl w:val="2"/>
          <w:numId w:val="13"/>
        </w:numPr>
        <w:spacing w:before="0" w:after="160" w:line="276" w:lineRule="auto"/>
        <w:ind w:left="567" w:firstLine="0"/>
        <w:rPr>
          <w:sz w:val="28"/>
          <w:szCs w:val="28"/>
        </w:rPr>
      </w:pPr>
      <w:bookmarkStart w:id="14" w:name="_Toc71584389"/>
      <w:r w:rsidRPr="00DC151C">
        <w:rPr>
          <w:sz w:val="28"/>
          <w:szCs w:val="28"/>
        </w:rPr>
        <w:t>Міський голова</w:t>
      </w:r>
      <w:bookmarkEnd w:id="14"/>
    </w:p>
    <w:p w14:paraId="41623CDF" w14:textId="77777777" w:rsidR="00F90646" w:rsidRDefault="00FF0A07">
      <w:pPr>
        <w:spacing w:after="160"/>
        <w:ind w:firstLine="566"/>
        <w:jc w:val="both"/>
      </w:pPr>
      <w:r w:rsidRPr="00DC151C">
        <w:t xml:space="preserve">Діючого міського голову обрано на чергових місцевих виборах 25.10.2020 року. Рішенням </w:t>
      </w:r>
      <w:r>
        <w:rPr>
          <w:highlight w:val="white"/>
        </w:rPr>
        <w:t>шостої позачергової сесії VIII скликання від 05.02.2021 року №78 визнано</w:t>
      </w:r>
      <w:r>
        <w:t xml:space="preserve"> повноваження міського голови Ткаченко Людмили Миколаївни</w:t>
      </w:r>
      <w:r>
        <w:rPr>
          <w:vertAlign w:val="superscript"/>
        </w:rPr>
        <w:footnoteReference w:id="17"/>
      </w:r>
      <w:r>
        <w:t>.</w:t>
      </w:r>
    </w:p>
    <w:p w14:paraId="70C616C4" w14:textId="77777777" w:rsidR="00F90646" w:rsidRDefault="00FF0A07">
      <w:pPr>
        <w:spacing w:after="160"/>
        <w:ind w:firstLine="566"/>
        <w:jc w:val="both"/>
      </w:pPr>
      <w:r>
        <w:t>Новгород-Сіверський міський голова має двох заступників міського голови з питань діяльності виконавчих органів ради.</w:t>
      </w:r>
    </w:p>
    <w:p w14:paraId="7A6462A6" w14:textId="77777777" w:rsidR="00F90646" w:rsidRDefault="00FF0A07">
      <w:pPr>
        <w:spacing w:after="160"/>
        <w:ind w:firstLine="566"/>
        <w:jc w:val="both"/>
      </w:pPr>
      <w:r>
        <w:t xml:space="preserve">Перелік повноважень голови наведено в ст.42 ЗУ про Місцеве самоврядування в Україні від 21.05.1997 № 280/97-ВР. </w:t>
      </w:r>
    </w:p>
    <w:p w14:paraId="78296779" w14:textId="77777777" w:rsidR="00F90646" w:rsidRDefault="00FF0A07">
      <w:pPr>
        <w:spacing w:after="160"/>
        <w:ind w:firstLine="566"/>
        <w:jc w:val="both"/>
      </w:pPr>
      <w:r>
        <w:t xml:space="preserve">У відповідності до вказаних повноважень Розпорядженням міського голови від 08.02.2021 року №21-ОД затверджено розподіл обов'язків між міським головою, заступником міського голови з питань діяльності виконавчих органів міської ради, секретарем міської ради, заступником міського голови та керуючим справами виконавчого комітету міської ради. </w:t>
      </w:r>
    </w:p>
    <w:p w14:paraId="67737FD2" w14:textId="77777777" w:rsidR="00F90646" w:rsidRDefault="00FF0A07">
      <w:pPr>
        <w:spacing w:after="160"/>
        <w:ind w:firstLine="566"/>
        <w:jc w:val="both"/>
      </w:pPr>
      <w:r>
        <w:t>Разом з цим, слід зазначити, що вказане Розпорядження доцільно допрацювати з урахуванням наступного:</w:t>
      </w:r>
    </w:p>
    <w:p w14:paraId="54FB86A9" w14:textId="77777777" w:rsidR="00F90646" w:rsidRPr="00DC151C" w:rsidRDefault="00FF0A07">
      <w:pPr>
        <w:numPr>
          <w:ilvl w:val="0"/>
          <w:numId w:val="33"/>
        </w:numPr>
        <w:spacing w:after="160"/>
        <w:jc w:val="both"/>
      </w:pPr>
      <w:r w:rsidRPr="00DC151C">
        <w:t>міський голова не може здійснювати фінансування видатків з місцевого бюджету, оскільки Законом України від 15.12.2020 року № 1081-IX</w:t>
      </w:r>
      <w:r w:rsidRPr="00DC151C">
        <w:rPr>
          <w:vertAlign w:val="superscript"/>
        </w:rPr>
        <w:footnoteReference w:id="18"/>
      </w:r>
      <w:r w:rsidRPr="00DC151C">
        <w:t>, з 1 січня 2021 року виключено повноваження голови місцевої ради здійснювати видатки, визначені пунктами 2 і 3 частини першої статті 82 БКУ, з відповідних місцевих бюджетів з додержанням розподілу цих видатків між бюджетами, визначеного статтями 89-91 БКУ. Здійснення видатків мають забезпечувати виконавчі органи відповідних місцевих рад (управління, відділи тощо, створені у статусі юридичних осіб).</w:t>
      </w:r>
    </w:p>
    <w:p w14:paraId="5069E666" w14:textId="77777777" w:rsidR="00F90646" w:rsidRDefault="00FF0A07">
      <w:pPr>
        <w:numPr>
          <w:ilvl w:val="0"/>
          <w:numId w:val="33"/>
        </w:numPr>
        <w:spacing w:after="160"/>
        <w:jc w:val="both"/>
        <w:rPr>
          <w:highlight w:val="white"/>
        </w:rPr>
      </w:pPr>
      <w:r>
        <w:rPr>
          <w:highlight w:val="white"/>
        </w:rPr>
        <w:t>заступник міського голови не може розробляти та забезпечувати здійснення заходів щодо запобігання та протидії корупції в органах місцевого самоврядування, оскільки відповідно</w:t>
      </w:r>
      <w:r>
        <w:t xml:space="preserve"> </w:t>
      </w:r>
      <w:r>
        <w:rPr>
          <w:color w:val="333333"/>
        </w:rPr>
        <w:t>до п. 3 статті 13</w:t>
      </w:r>
      <w:r>
        <w:rPr>
          <w:color w:val="333333"/>
          <w:vertAlign w:val="superscript"/>
        </w:rPr>
        <w:t>-1</w:t>
      </w:r>
      <w:r>
        <w:rPr>
          <w:color w:val="333333"/>
        </w:rPr>
        <w:t xml:space="preserve"> Закону України «Про запобігання корупції»</w:t>
      </w:r>
      <w:r>
        <w:rPr>
          <w:color w:val="333333"/>
          <w:vertAlign w:val="superscript"/>
        </w:rPr>
        <w:footnoteReference w:id="19"/>
      </w:r>
      <w:r>
        <w:rPr>
          <w:color w:val="333333"/>
        </w:rPr>
        <w:t xml:space="preserve"> керівник відповідного органу місцевого самоврядування забезпечує гарантії незалежності уповноваженого підрозділу (уповноваженої особи) від впливу чи втручання у його роботу, а керівник уповноваженого підрозділу (уповноважена особа) підзвітний і підконтрольний виключно керівнику органу місцевого самоврядування.</w:t>
      </w:r>
    </w:p>
    <w:p w14:paraId="09B8AB34" w14:textId="77777777" w:rsidR="00F90646" w:rsidRDefault="00FF0A07">
      <w:pPr>
        <w:numPr>
          <w:ilvl w:val="0"/>
          <w:numId w:val="33"/>
        </w:numPr>
        <w:spacing w:after="160"/>
        <w:jc w:val="both"/>
        <w:rPr>
          <w:color w:val="333333"/>
        </w:rPr>
      </w:pPr>
      <w:r>
        <w:rPr>
          <w:highlight w:val="white"/>
        </w:rPr>
        <w:t xml:space="preserve">заступник міського голови не може </w:t>
      </w:r>
      <w:r>
        <w:rPr>
          <w:color w:val="333333"/>
        </w:rPr>
        <w:t xml:space="preserve">спрямовувати, координувати і контролювати роботу сектору внутрішнього фінансового контролю та аудиту, оскільки </w:t>
      </w:r>
      <w:r>
        <w:rPr>
          <w:color w:val="333333"/>
          <w:highlight w:val="white"/>
        </w:rPr>
        <w:t>Згідно вимог  п.п.1-1 пункту 15 Постанови КМУ від 28 вересня 2011 р. N 1001 «Деякі питання здійснення внутрішнього аудиту та утворення підрозділів внутрішнього аудиту»</w:t>
      </w:r>
      <w:r>
        <w:rPr>
          <w:color w:val="333333"/>
          <w:highlight w:val="white"/>
          <w:vertAlign w:val="superscript"/>
        </w:rPr>
        <w:footnoteReference w:id="20"/>
      </w:r>
      <w:r>
        <w:rPr>
          <w:color w:val="333333"/>
          <w:highlight w:val="white"/>
        </w:rPr>
        <w:t xml:space="preserve"> керівник  органу місцевого самоврядування   для   здійснення  на  належному  рівні внутрішнього аудиту забезпечує організаційну  і функціональну незалежність підрозділу внутрішнього контролю </w:t>
      </w:r>
      <w:r>
        <w:rPr>
          <w:color w:val="333333"/>
          <w:highlight w:val="white"/>
        </w:rPr>
        <w:lastRenderedPageBreak/>
        <w:t>і аудиту та вжиття заходів до запобігання неправомірному  втручанню  третіх  осіб у провадження діяльності з внутрішнього аудиту. Зміст організаційної незалежності викладено в положеннях п.п.1,2 пункту 2 розділу ІІ Наказу Міністерства фінансів України від 04.10.2011 року №1247 «Про затвердження Стандартів внутрішнього аудиту»</w:t>
      </w:r>
      <w:r>
        <w:rPr>
          <w:color w:val="333333"/>
          <w:highlight w:val="white"/>
          <w:vertAlign w:val="superscript"/>
        </w:rPr>
        <w:footnoteReference w:id="21"/>
      </w:r>
      <w:r>
        <w:rPr>
          <w:color w:val="333333"/>
          <w:highlight w:val="white"/>
        </w:rPr>
        <w:t xml:space="preserve">. Зокрема, діяльність із внутрішнього аудиту має бути незалежною, а працівники підрозділу внутрішнього аудиту під час виконання своїх посадових обов’язків повинні бути об’єктивними. Організаційна незалежність передбачає пряме підпорядкування та підзвітність підрозділу внутрішнього аудиту керівнику установи. </w:t>
      </w:r>
      <w:r>
        <w:rPr>
          <w:color w:val="212529"/>
          <w:highlight w:val="white"/>
        </w:rPr>
        <w:t xml:space="preserve">Керівник  підрозділу внутрішнього контролю і аудиту підпорядковується і звітує безпосередньо міському голові з яким він підписує  декларацію  внутрішнього  аудиту, що має містити мету (місію) та цілі, принципи незалежності, основні повноваження та обов’язки підрозділу. </w:t>
      </w:r>
    </w:p>
    <w:p w14:paraId="0C8C9CB2" w14:textId="77777777" w:rsidR="00F90646" w:rsidRDefault="00FF0A07">
      <w:pPr>
        <w:numPr>
          <w:ilvl w:val="0"/>
          <w:numId w:val="33"/>
        </w:numPr>
        <w:shd w:val="clear" w:color="auto" w:fill="FFFFFF"/>
        <w:spacing w:after="160"/>
        <w:jc w:val="both"/>
      </w:pPr>
      <w:r>
        <w:t xml:space="preserve">відповідно до положень статті 50 Закону України «Про місцеве самоврядування» до повноважень секретаря ради (крім тих, що передбачені Розпорядженням міського голови) відноситься організація підготовки сесій ради, питань, що виносяться на розгляд ради, забезпечення оприлюднення проектів рішень ради відповідно до </w:t>
      </w:r>
      <w:hyperlink r:id="rId16">
        <w:r>
          <w:t>Закону України "Про доступ до публічної інформації"</w:t>
        </w:r>
      </w:hyperlink>
      <w:r>
        <w:t xml:space="preserve"> та інших законів, забезпечення своєчасного доведення рішень ради до виконавців і населення, організація контролю за їх виконанням, забезпечення оприлюднення рішень ради відповідно до </w:t>
      </w:r>
      <w:hyperlink r:id="rId17">
        <w:r>
          <w:t>Закону України "Про доступ до публічної інформації"</w:t>
        </w:r>
      </w:hyperlink>
      <w:r>
        <w:t>, забезпечення офіційного оприлюднення рішень ради, які відповідно до закону є регуляторними актами, а також документів, підготовлених у процесі здійснення радою регуляторної діяльності, та інформації про здійснення радою регуляторної діяльності.</w:t>
      </w:r>
    </w:p>
    <w:p w14:paraId="096411FD" w14:textId="77777777" w:rsidR="00F90646" w:rsidRDefault="00FF0A07" w:rsidP="00867A75">
      <w:pPr>
        <w:numPr>
          <w:ilvl w:val="0"/>
          <w:numId w:val="33"/>
        </w:numPr>
        <w:shd w:val="clear" w:color="auto" w:fill="FFFFFF"/>
        <w:spacing w:after="160"/>
        <w:jc w:val="both"/>
      </w:pPr>
      <w:r>
        <w:rPr>
          <w:color w:val="333333"/>
        </w:rPr>
        <w:t>перелік повноважень, завдань та обов'язків керуючого справами виконавчого комітету узгодити з положеннями Наказу НАДС від 07.11.2019 року №203-19 «Про затвердження Типових професійно-кваліфікаційних характеристик посадових осіб місцевого самоврядування»</w:t>
      </w:r>
      <w:r>
        <w:rPr>
          <w:color w:val="333333"/>
          <w:vertAlign w:val="superscript"/>
        </w:rPr>
        <w:footnoteReference w:id="22"/>
      </w:r>
      <w:r>
        <w:rPr>
          <w:color w:val="333333"/>
        </w:rPr>
        <w:t xml:space="preserve">. </w:t>
      </w:r>
    </w:p>
    <w:p w14:paraId="5F12C8A9" w14:textId="77777777" w:rsidR="002565AD" w:rsidRPr="00F4563F" w:rsidRDefault="009B088B" w:rsidP="00F4563F">
      <w:pPr>
        <w:pStyle w:val="2"/>
        <w:numPr>
          <w:ilvl w:val="2"/>
          <w:numId w:val="13"/>
        </w:numPr>
        <w:ind w:left="567" w:firstLine="0"/>
        <w:rPr>
          <w:sz w:val="28"/>
          <w:szCs w:val="28"/>
        </w:rPr>
      </w:pPr>
      <w:bookmarkStart w:id="15" w:name="_Toc71584390"/>
      <w:r w:rsidRPr="00F4563F">
        <w:rPr>
          <w:sz w:val="28"/>
          <w:szCs w:val="28"/>
        </w:rPr>
        <w:t>Старости.</w:t>
      </w:r>
      <w:bookmarkEnd w:id="15"/>
    </w:p>
    <w:p w14:paraId="6EA8EC9C" w14:textId="77777777" w:rsidR="00F90646" w:rsidRDefault="00FF0A07">
      <w:pPr>
        <w:shd w:val="clear" w:color="auto" w:fill="FFFFFF"/>
        <w:spacing w:after="160"/>
        <w:ind w:right="300" w:firstLine="566"/>
        <w:jc w:val="both"/>
      </w:pPr>
      <w:r>
        <w:t>Рішенням від 24.12.2020 року № 31  затверджено старост населених пунктів Новгород-Сіверської міської територіальної громади.</w:t>
      </w:r>
      <w:r>
        <w:rPr>
          <w:vertAlign w:val="superscript"/>
        </w:rPr>
        <w:footnoteReference w:id="23"/>
      </w:r>
      <w:r>
        <w:t xml:space="preserve">  Крім цього, рішенням другої  позачергової сесії Новгород-Сіверської міської ради VIIІ скликання від 21 грудня 2020 року № 15 затверджено Положення про старосту Новгород-Сіверської міської територіальної громади</w:t>
      </w:r>
      <w:r>
        <w:rPr>
          <w:vertAlign w:val="superscript"/>
        </w:rPr>
        <w:footnoteReference w:id="24"/>
      </w:r>
      <w:r>
        <w:t>. Зміст Положення, повноваження, права та обов’язки старости відповідають вимогам статті 54</w:t>
      </w:r>
      <m:oMath>
        <m:r>
          <w:rPr>
            <w:rFonts w:ascii="Cambria Math" w:hAnsi="Cambria Math"/>
          </w:rPr>
          <m:t xml:space="preserve">-1 </m:t>
        </m:r>
      </m:oMath>
      <w:r>
        <w:t>Закону України «Про місцеве самоврядування в Україні».</w:t>
      </w:r>
    </w:p>
    <w:p w14:paraId="618A081E" w14:textId="77777777" w:rsidR="009B088B" w:rsidRPr="00F4563F" w:rsidRDefault="009B088B" w:rsidP="00F4563F">
      <w:pPr>
        <w:shd w:val="clear" w:color="auto" w:fill="FFFFFF"/>
        <w:spacing w:after="160"/>
        <w:ind w:left="567" w:right="300" w:hanging="1"/>
        <w:jc w:val="both"/>
        <w:rPr>
          <w:sz w:val="28"/>
          <w:szCs w:val="28"/>
        </w:rPr>
      </w:pPr>
    </w:p>
    <w:p w14:paraId="07665306" w14:textId="77777777" w:rsidR="00F90646" w:rsidRPr="00F4563F" w:rsidRDefault="00FF0A07" w:rsidP="00F4563F">
      <w:pPr>
        <w:pStyle w:val="2"/>
        <w:numPr>
          <w:ilvl w:val="2"/>
          <w:numId w:val="13"/>
        </w:numPr>
        <w:spacing w:before="0" w:after="160" w:line="276" w:lineRule="auto"/>
        <w:ind w:left="567" w:hanging="1"/>
        <w:rPr>
          <w:sz w:val="28"/>
          <w:szCs w:val="28"/>
        </w:rPr>
      </w:pPr>
      <w:bookmarkStart w:id="16" w:name="_Toc71584391"/>
      <w:r w:rsidRPr="00F4563F">
        <w:rPr>
          <w:sz w:val="28"/>
          <w:szCs w:val="28"/>
        </w:rPr>
        <w:t>Виконавчі органи ради. Організаційна схема підпорядкування</w:t>
      </w:r>
      <w:bookmarkEnd w:id="16"/>
    </w:p>
    <w:p w14:paraId="7B8BC4C6" w14:textId="77777777" w:rsidR="00F90646" w:rsidRDefault="00FF0A07">
      <w:pPr>
        <w:pBdr>
          <w:top w:val="nil"/>
          <w:left w:val="nil"/>
          <w:bottom w:val="nil"/>
          <w:right w:val="nil"/>
          <w:between w:val="nil"/>
        </w:pBdr>
        <w:shd w:val="clear" w:color="auto" w:fill="FFFFFF"/>
        <w:spacing w:after="160"/>
        <w:ind w:right="-20" w:firstLine="460"/>
        <w:jc w:val="both"/>
      </w:pPr>
      <w:r>
        <w:t>Виконавчий комітет Новгород-Сіверської міської ради сформовано у складі 33 осіб. Рішення ради про створення виконавчого комітету не оприлюднено, разом з цим, персональний склад оприлюднено на офіційному веб-сайті міської ради</w:t>
      </w:r>
      <w:r>
        <w:rPr>
          <w:vertAlign w:val="superscript"/>
        </w:rPr>
        <w:footnoteReference w:id="25"/>
      </w:r>
      <w:r>
        <w:t xml:space="preserve">. Рішенням № 43 сесії міської ради шостого </w:t>
      </w:r>
      <w:r>
        <w:lastRenderedPageBreak/>
        <w:t>скликання від 27 травня 2015 року затверджено Положення про виконавчий комітет Новгород-Сіверської міської ради. Вказане Положення встановлює порядок діяльності виконкому міської ради за такими напрямами:</w:t>
      </w:r>
    </w:p>
    <w:p w14:paraId="3C08D797" w14:textId="77777777" w:rsidR="00F90646" w:rsidRDefault="00FF0A07">
      <w:pPr>
        <w:shd w:val="clear" w:color="auto" w:fill="FFFFFF"/>
        <w:spacing w:after="160"/>
        <w:jc w:val="both"/>
      </w:pPr>
      <w:r>
        <w:t>1. Регламент організації роботи виконкому, куди входять:</w:t>
      </w:r>
    </w:p>
    <w:p w14:paraId="3A4398D8" w14:textId="77777777" w:rsidR="00F90646" w:rsidRDefault="00FF0A07">
      <w:pPr>
        <w:shd w:val="clear" w:color="auto" w:fill="FFFFFF"/>
        <w:spacing w:after="160"/>
        <w:ind w:left="140" w:right="1700" w:firstLine="420"/>
        <w:jc w:val="both"/>
      </w:pPr>
      <w:r>
        <w:t xml:space="preserve"> - планування роботи виконавчого комітету;</w:t>
      </w:r>
    </w:p>
    <w:p w14:paraId="4E4B59E7" w14:textId="77777777" w:rsidR="00F90646" w:rsidRDefault="00FF0A07">
      <w:pPr>
        <w:shd w:val="clear" w:color="auto" w:fill="FFFFFF"/>
        <w:spacing w:after="160"/>
        <w:ind w:left="140" w:right="1700" w:firstLine="420"/>
        <w:jc w:val="both"/>
      </w:pPr>
      <w:r>
        <w:t xml:space="preserve"> - організація роботи виконавчого комітету.</w:t>
      </w:r>
    </w:p>
    <w:p w14:paraId="3BC4DF0A" w14:textId="77777777" w:rsidR="00F90646" w:rsidRDefault="00FF0A07">
      <w:pPr>
        <w:shd w:val="clear" w:color="auto" w:fill="FFFFFF"/>
        <w:spacing w:after="160"/>
        <w:ind w:right="-20"/>
        <w:jc w:val="both"/>
      </w:pPr>
      <w:r>
        <w:t>2. Особливості погодження та внесення на розгляд сесії міської ради проектів регуляторних актів.</w:t>
      </w:r>
    </w:p>
    <w:p w14:paraId="0AAD6099" w14:textId="77777777" w:rsidR="00F90646" w:rsidRDefault="00FF0A07">
      <w:pPr>
        <w:shd w:val="clear" w:color="auto" w:fill="FFFFFF"/>
        <w:spacing w:after="160"/>
        <w:ind w:right="-20"/>
        <w:jc w:val="both"/>
      </w:pPr>
      <w:r>
        <w:t>3. Загальні вимоги до організації роботи з документами у виконкомі, порядок роботи з електронною поштою та правила оформлення доручень.</w:t>
      </w:r>
    </w:p>
    <w:p w14:paraId="385F7884" w14:textId="77777777" w:rsidR="00F90646" w:rsidRDefault="00FF0A07">
      <w:pPr>
        <w:shd w:val="clear" w:color="auto" w:fill="FFFFFF"/>
        <w:spacing w:after="160"/>
        <w:ind w:right="-20"/>
        <w:jc w:val="both"/>
      </w:pPr>
      <w:r>
        <w:t>4. Підготовка і видання розпоряджень міського голови.</w:t>
      </w:r>
    </w:p>
    <w:p w14:paraId="419F3CDD" w14:textId="77777777" w:rsidR="00F90646" w:rsidRDefault="00FF0A07">
      <w:pPr>
        <w:shd w:val="clear" w:color="auto" w:fill="FFFFFF"/>
        <w:spacing w:after="160"/>
        <w:ind w:right="-20"/>
        <w:jc w:val="both"/>
      </w:pPr>
      <w:r>
        <w:t>5. Організація взаємодії з вищими органами державної виконавчої  влади, державними органами та органами місцевого самоврядування усіх рівнів, підприємствами,  організаціями, установами і населенням міста.</w:t>
      </w:r>
    </w:p>
    <w:p w14:paraId="14EECD1E" w14:textId="77777777" w:rsidR="00F90646" w:rsidRDefault="00FF0A07">
      <w:pPr>
        <w:shd w:val="clear" w:color="auto" w:fill="FFFFFF"/>
        <w:spacing w:after="160"/>
        <w:ind w:right="-20"/>
        <w:jc w:val="both"/>
      </w:pPr>
      <w:r>
        <w:t>6. Організація роботи з кадрами</w:t>
      </w:r>
    </w:p>
    <w:p w14:paraId="283FC1C8" w14:textId="77777777" w:rsidR="00F90646" w:rsidRDefault="00FF0A07">
      <w:pPr>
        <w:shd w:val="clear" w:color="auto" w:fill="FFFFFF"/>
        <w:spacing w:after="160"/>
        <w:ind w:right="-20"/>
        <w:jc w:val="both"/>
      </w:pPr>
      <w:r>
        <w:t>7. Організація діловодства.</w:t>
      </w:r>
    </w:p>
    <w:p w14:paraId="30F9CCE1" w14:textId="77777777" w:rsidR="00F90646" w:rsidRDefault="00FF0A07">
      <w:pPr>
        <w:shd w:val="clear" w:color="auto" w:fill="FFFFFF"/>
        <w:spacing w:after="160"/>
        <w:ind w:right="-20"/>
        <w:jc w:val="both"/>
      </w:pPr>
      <w:r>
        <w:t>8</w:t>
      </w:r>
      <w:r>
        <w:rPr>
          <w:b/>
          <w:color w:val="0000FF"/>
        </w:rPr>
        <w:t xml:space="preserve">. </w:t>
      </w:r>
      <w:r>
        <w:t>Організація контролю і перевірки виконання документів.</w:t>
      </w:r>
    </w:p>
    <w:p w14:paraId="7A35A88E" w14:textId="77777777" w:rsidR="00F90646" w:rsidRDefault="00FF0A07">
      <w:pPr>
        <w:shd w:val="clear" w:color="auto" w:fill="FFFFFF"/>
        <w:spacing w:after="160"/>
        <w:ind w:right="-20"/>
        <w:jc w:val="both"/>
      </w:pPr>
      <w:r>
        <w:t>9. Організація прийому громадян, розгляду пропозицій, скарг, заяв.</w:t>
      </w:r>
    </w:p>
    <w:p w14:paraId="77904119" w14:textId="77777777" w:rsidR="00F90646" w:rsidRDefault="00FF0A07">
      <w:pPr>
        <w:shd w:val="clear" w:color="auto" w:fill="FFFFFF"/>
        <w:spacing w:after="160"/>
        <w:ind w:right="-20"/>
        <w:jc w:val="both"/>
      </w:pPr>
      <w:r>
        <w:t>10.  Матеріально-технічне забезпечення.</w:t>
      </w:r>
    </w:p>
    <w:p w14:paraId="741E6379" w14:textId="77777777" w:rsidR="00F90646" w:rsidRDefault="00FF0A07">
      <w:pPr>
        <w:shd w:val="clear" w:color="auto" w:fill="FFFFFF"/>
        <w:spacing w:after="160"/>
        <w:ind w:right="-20"/>
        <w:jc w:val="both"/>
      </w:pPr>
      <w:r>
        <w:t>11.  Режим роботи виконавчих органів міської ради.</w:t>
      </w:r>
    </w:p>
    <w:p w14:paraId="4CDB21DA" w14:textId="77777777" w:rsidR="00F90646" w:rsidRDefault="00FF0A07">
      <w:pPr>
        <w:shd w:val="clear" w:color="auto" w:fill="FFFFFF"/>
        <w:spacing w:after="160"/>
        <w:ind w:firstLine="566"/>
        <w:jc w:val="both"/>
      </w:pPr>
      <w:r>
        <w:t>Рішенням  4-ої позачергової сесії Новгород-Сіверської міської ради VIIІ скликання від 14 січня 2021 року № 46 затверджено структуру та загальну чисельність апарату та виконавчих органів Новгород-Сіверської міської ради.</w:t>
      </w:r>
    </w:p>
    <w:p w14:paraId="0DAE7CA5" w14:textId="77777777" w:rsidR="00F90646" w:rsidRDefault="00FF0A07">
      <w:pPr>
        <w:shd w:val="clear" w:color="auto" w:fill="FFFFFF"/>
        <w:spacing w:after="160"/>
        <w:ind w:firstLine="566"/>
        <w:jc w:val="both"/>
      </w:pPr>
      <w:r>
        <w:t>Так, загальна чисельність та кількість штатних одиниць становить 165,5. Структура ради виглядає наступним чином:</w:t>
      </w:r>
    </w:p>
    <w:p w14:paraId="79F06E40" w14:textId="77777777" w:rsidR="00F90646" w:rsidRDefault="00FF0A07">
      <w:pPr>
        <w:shd w:val="clear" w:color="auto" w:fill="FFFFFF"/>
        <w:spacing w:after="160"/>
        <w:jc w:val="both"/>
        <w:rPr>
          <w:b/>
        </w:rPr>
      </w:pPr>
      <w:r>
        <w:rPr>
          <w:b/>
        </w:rPr>
        <w:t>Таблиця 2</w:t>
      </w:r>
      <w:r>
        <w:t xml:space="preserve">. </w:t>
      </w:r>
      <w:r>
        <w:rPr>
          <w:b/>
        </w:rPr>
        <w:t xml:space="preserve">Структура, загальна чисельність апарату та виконавчих органів Новгород – </w:t>
      </w:r>
      <w:proofErr w:type="spellStart"/>
      <w:r>
        <w:rPr>
          <w:b/>
        </w:rPr>
        <w:t>Сіверської</w:t>
      </w:r>
      <w:proofErr w:type="spellEnd"/>
      <w:r>
        <w:rPr>
          <w:b/>
        </w:rPr>
        <w:t xml:space="preserve"> міської ради</w:t>
      </w:r>
    </w:p>
    <w:tbl>
      <w:tblPr>
        <w:tblStyle w:val="affb"/>
        <w:tblW w:w="9352"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222"/>
        <w:gridCol w:w="6330"/>
        <w:gridCol w:w="1800"/>
      </w:tblGrid>
      <w:tr w:rsidR="00F90646" w14:paraId="3319D433" w14:textId="77777777">
        <w:trPr>
          <w:trHeight w:val="1184"/>
        </w:trPr>
        <w:tc>
          <w:tcPr>
            <w:tcW w:w="1222"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7C282D1" w14:textId="77777777" w:rsidR="00F90646" w:rsidRDefault="00FF0A07">
            <w:pPr>
              <w:shd w:val="clear" w:color="auto" w:fill="FFFFFF"/>
              <w:spacing w:after="160"/>
              <w:ind w:left="280" w:right="280"/>
              <w:jc w:val="center"/>
              <w:rPr>
                <w:b/>
              </w:rPr>
            </w:pPr>
            <w:r>
              <w:rPr>
                <w:b/>
              </w:rPr>
              <w:t>№ з/п</w:t>
            </w:r>
          </w:p>
        </w:tc>
        <w:tc>
          <w:tcPr>
            <w:tcW w:w="633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C213F41" w14:textId="77777777" w:rsidR="00F90646" w:rsidRDefault="00FF0A07">
            <w:pPr>
              <w:shd w:val="clear" w:color="auto" w:fill="FFFFFF"/>
              <w:spacing w:after="160"/>
              <w:ind w:left="280" w:right="280"/>
              <w:jc w:val="center"/>
              <w:rPr>
                <w:b/>
              </w:rPr>
            </w:pPr>
            <w:r>
              <w:rPr>
                <w:b/>
              </w:rPr>
              <w:t>Назва структурного підрозділу</w:t>
            </w:r>
          </w:p>
          <w:p w14:paraId="42846459" w14:textId="77777777" w:rsidR="00F90646" w:rsidRDefault="00FF0A07">
            <w:pPr>
              <w:shd w:val="clear" w:color="auto" w:fill="FFFFFF"/>
              <w:spacing w:after="160"/>
              <w:ind w:left="280" w:right="280"/>
              <w:jc w:val="center"/>
              <w:rPr>
                <w:b/>
              </w:rPr>
            </w:pPr>
            <w:r>
              <w:rPr>
                <w:b/>
              </w:rPr>
              <w:t>і посад</w:t>
            </w:r>
          </w:p>
        </w:tc>
        <w:tc>
          <w:tcPr>
            <w:tcW w:w="180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C0A8BF6" w14:textId="77777777" w:rsidR="00F90646" w:rsidRDefault="00FF0A07">
            <w:pPr>
              <w:shd w:val="clear" w:color="auto" w:fill="FFFFFF"/>
              <w:spacing w:after="160"/>
              <w:ind w:left="280" w:right="-20"/>
              <w:jc w:val="center"/>
              <w:rPr>
                <w:b/>
              </w:rPr>
            </w:pPr>
            <w:r>
              <w:rPr>
                <w:b/>
              </w:rPr>
              <w:t>Загальна чисельність</w:t>
            </w:r>
          </w:p>
          <w:p w14:paraId="6BA85034" w14:textId="77777777" w:rsidR="00F90646" w:rsidRDefault="00FF0A07">
            <w:pPr>
              <w:shd w:val="clear" w:color="auto" w:fill="FFFFFF"/>
              <w:spacing w:after="160"/>
              <w:ind w:left="280" w:right="120"/>
              <w:jc w:val="center"/>
              <w:rPr>
                <w:b/>
              </w:rPr>
            </w:pPr>
            <w:r>
              <w:rPr>
                <w:b/>
              </w:rPr>
              <w:t>та кількість штатних одиниць</w:t>
            </w:r>
          </w:p>
        </w:tc>
      </w:tr>
      <w:tr w:rsidR="00F90646" w14:paraId="597F1CA5" w14:textId="77777777">
        <w:trPr>
          <w:trHeight w:val="405"/>
        </w:trPr>
        <w:tc>
          <w:tcPr>
            <w:tcW w:w="9352" w:type="dxa"/>
            <w:gridSpan w:val="3"/>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0EE855E" w14:textId="77777777" w:rsidR="00F90646" w:rsidRDefault="00FF0A07">
            <w:pPr>
              <w:shd w:val="clear" w:color="auto" w:fill="FFFFFF"/>
              <w:spacing w:after="160"/>
              <w:ind w:left="160" w:right="160"/>
              <w:jc w:val="center"/>
              <w:rPr>
                <w:b/>
              </w:rPr>
            </w:pPr>
            <w:r>
              <w:rPr>
                <w:b/>
              </w:rPr>
              <w:t>Апарат</w:t>
            </w:r>
          </w:p>
        </w:tc>
      </w:tr>
      <w:tr w:rsidR="00F90646" w14:paraId="13DE4B6E"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C7ADA4E" w14:textId="77777777" w:rsidR="00F90646" w:rsidRDefault="00FF0A07">
            <w:pPr>
              <w:shd w:val="clear" w:color="auto" w:fill="FFFFFF"/>
              <w:spacing w:after="160"/>
              <w:ind w:left="160" w:right="160"/>
              <w:rPr>
                <w:b/>
              </w:rPr>
            </w:pPr>
            <w:r>
              <w:rPr>
                <w:b/>
              </w:rP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015CB04" w14:textId="77777777" w:rsidR="00F90646" w:rsidRDefault="00FF0A07">
            <w:pPr>
              <w:shd w:val="clear" w:color="auto" w:fill="FFFFFF"/>
              <w:spacing w:after="160"/>
              <w:ind w:left="160" w:right="160"/>
              <w:rPr>
                <w:b/>
              </w:rPr>
            </w:pPr>
            <w:r>
              <w:rPr>
                <w:b/>
              </w:rPr>
              <w:t>Керівництво</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F1A027D" w14:textId="77777777" w:rsidR="00F90646" w:rsidRDefault="00FF0A07">
            <w:pPr>
              <w:shd w:val="clear" w:color="auto" w:fill="FFFFFF"/>
              <w:spacing w:after="160"/>
              <w:ind w:left="160" w:right="160"/>
              <w:jc w:val="center"/>
              <w:rPr>
                <w:b/>
              </w:rPr>
            </w:pPr>
            <w:r>
              <w:rPr>
                <w:b/>
              </w:rPr>
              <w:t>30</w:t>
            </w:r>
          </w:p>
        </w:tc>
      </w:tr>
      <w:tr w:rsidR="00F90646" w14:paraId="00AADA35"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2008284" w14:textId="77777777" w:rsidR="00F90646" w:rsidRDefault="00FF0A07">
            <w:pPr>
              <w:shd w:val="clear" w:color="auto" w:fill="FFFFFF"/>
              <w:spacing w:after="160"/>
              <w:ind w:left="160" w:right="160"/>
              <w:jc w:val="center"/>
            </w:pPr>
            <w:r>
              <w:lastRenderedPageBreak/>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89BEDB2" w14:textId="77777777" w:rsidR="00F90646" w:rsidRDefault="00FF0A07">
            <w:pPr>
              <w:shd w:val="clear" w:color="auto" w:fill="FFFFFF"/>
              <w:spacing w:after="160"/>
              <w:ind w:left="160" w:right="160"/>
            </w:pPr>
            <w:r>
              <w:t>Міський  голова</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0FACD83" w14:textId="77777777" w:rsidR="00F90646" w:rsidRDefault="00FF0A07">
            <w:pPr>
              <w:shd w:val="clear" w:color="auto" w:fill="FFFFFF"/>
              <w:spacing w:after="160"/>
              <w:ind w:left="160" w:right="160"/>
              <w:jc w:val="center"/>
            </w:pPr>
            <w:r>
              <w:t>1</w:t>
            </w:r>
          </w:p>
        </w:tc>
      </w:tr>
      <w:tr w:rsidR="00F90646" w14:paraId="7ACF7790"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581DEE6" w14:textId="77777777" w:rsidR="00F90646" w:rsidRDefault="00FF0A07">
            <w:pPr>
              <w:shd w:val="clear" w:color="auto" w:fill="FFFFFF"/>
              <w:spacing w:after="160"/>
              <w:ind w:left="160" w:right="160"/>
              <w:jc w:val="center"/>
            </w:pPr>
            <w:r>
              <w:t>2</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250E782" w14:textId="77777777" w:rsidR="00F90646" w:rsidRDefault="00FF0A07">
            <w:pPr>
              <w:shd w:val="clear" w:color="auto" w:fill="FFFFFF"/>
              <w:spacing w:after="160"/>
              <w:ind w:left="160" w:right="160"/>
            </w:pPr>
            <w:r>
              <w:t>Секретар міської ради</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4CE5640" w14:textId="77777777" w:rsidR="00F90646" w:rsidRDefault="00FF0A07">
            <w:pPr>
              <w:shd w:val="clear" w:color="auto" w:fill="FFFFFF"/>
              <w:spacing w:after="160"/>
              <w:ind w:left="160" w:right="160"/>
              <w:jc w:val="center"/>
            </w:pPr>
            <w:r>
              <w:t>1</w:t>
            </w:r>
          </w:p>
        </w:tc>
      </w:tr>
      <w:tr w:rsidR="00F90646" w14:paraId="486B86F1"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42AD6DD" w14:textId="77777777" w:rsidR="00F90646" w:rsidRDefault="00FF0A07">
            <w:pPr>
              <w:shd w:val="clear" w:color="auto" w:fill="FFFFFF"/>
              <w:spacing w:after="160"/>
              <w:ind w:left="160" w:right="160"/>
              <w:jc w:val="center"/>
            </w:pPr>
            <w:r>
              <w:t>3</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A818006" w14:textId="77777777" w:rsidR="00F90646" w:rsidRDefault="00FF0A07">
            <w:pPr>
              <w:shd w:val="clear" w:color="auto" w:fill="FFFFFF"/>
              <w:spacing w:after="160"/>
              <w:ind w:left="160" w:right="160"/>
            </w:pPr>
            <w:r>
              <w:t>Заступник міського голови з питань діяльності виконавчих органів міської ради</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51958AB" w14:textId="77777777" w:rsidR="00F90646" w:rsidRDefault="00FF0A07">
            <w:pPr>
              <w:shd w:val="clear" w:color="auto" w:fill="FFFFFF"/>
              <w:spacing w:after="160"/>
              <w:ind w:left="160" w:right="160"/>
              <w:jc w:val="center"/>
            </w:pPr>
            <w:r>
              <w:t>1</w:t>
            </w:r>
          </w:p>
        </w:tc>
      </w:tr>
      <w:tr w:rsidR="00F90646" w14:paraId="0491E1DB"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02497D3" w14:textId="77777777" w:rsidR="00F90646" w:rsidRDefault="00FF0A07">
            <w:pPr>
              <w:shd w:val="clear" w:color="auto" w:fill="FFFFFF"/>
              <w:spacing w:after="160"/>
              <w:ind w:left="160" w:right="160"/>
              <w:jc w:val="center"/>
            </w:pPr>
            <w:r>
              <w:t>4</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6E17668" w14:textId="77777777" w:rsidR="00F90646" w:rsidRDefault="00FF0A07">
            <w:pPr>
              <w:shd w:val="clear" w:color="auto" w:fill="FFFFFF"/>
              <w:spacing w:after="160"/>
              <w:ind w:left="160" w:right="160"/>
            </w:pPr>
            <w:r>
              <w:t>Заступник міського голови</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2885E2E" w14:textId="77777777" w:rsidR="00F90646" w:rsidRDefault="00FF0A07">
            <w:pPr>
              <w:shd w:val="clear" w:color="auto" w:fill="FFFFFF"/>
              <w:spacing w:after="160"/>
              <w:ind w:left="160" w:right="160"/>
              <w:jc w:val="center"/>
            </w:pPr>
            <w:r>
              <w:t>2</w:t>
            </w:r>
          </w:p>
        </w:tc>
      </w:tr>
      <w:tr w:rsidR="00F90646" w14:paraId="2FE93766"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B924B8C" w14:textId="77777777" w:rsidR="00F90646" w:rsidRDefault="00FF0A07">
            <w:pPr>
              <w:shd w:val="clear" w:color="auto" w:fill="FFFFFF"/>
              <w:spacing w:after="160"/>
              <w:ind w:left="160" w:right="160"/>
              <w:jc w:val="center"/>
            </w:pPr>
            <w:r>
              <w:t>5</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6693484" w14:textId="77777777" w:rsidR="00F90646" w:rsidRDefault="00FF0A07">
            <w:pPr>
              <w:shd w:val="clear" w:color="auto" w:fill="FFFFFF"/>
              <w:spacing w:after="160"/>
              <w:ind w:left="160" w:right="160"/>
            </w:pPr>
            <w:r>
              <w:t>Керуючий справами виконавчого комітету міської ради</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D109321" w14:textId="77777777" w:rsidR="00F90646" w:rsidRDefault="00FF0A07">
            <w:pPr>
              <w:shd w:val="clear" w:color="auto" w:fill="FFFFFF"/>
              <w:spacing w:after="160"/>
              <w:ind w:left="160" w:right="160"/>
              <w:jc w:val="center"/>
            </w:pPr>
            <w:r>
              <w:t>1</w:t>
            </w:r>
          </w:p>
        </w:tc>
      </w:tr>
      <w:tr w:rsidR="00F90646" w14:paraId="49FD6B5C"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0FF18CD" w14:textId="77777777" w:rsidR="00F90646" w:rsidRDefault="00FF0A07">
            <w:pPr>
              <w:shd w:val="clear" w:color="auto" w:fill="FFFFFF"/>
              <w:spacing w:after="160"/>
              <w:ind w:left="160" w:right="160"/>
              <w:jc w:val="center"/>
            </w:pPr>
            <w:r>
              <w:t>6</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56734A8" w14:textId="77777777" w:rsidR="00F90646" w:rsidRDefault="00FF0A07">
            <w:pPr>
              <w:shd w:val="clear" w:color="auto" w:fill="FFFFFF"/>
              <w:spacing w:after="160"/>
              <w:ind w:left="160" w:right="160"/>
            </w:pPr>
            <w:r>
              <w:t>Староста</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35BF61D" w14:textId="77777777" w:rsidR="00F90646" w:rsidRDefault="00FF0A07">
            <w:pPr>
              <w:shd w:val="clear" w:color="auto" w:fill="FFFFFF"/>
              <w:spacing w:after="160"/>
              <w:ind w:left="160" w:right="160"/>
              <w:jc w:val="center"/>
            </w:pPr>
            <w:r>
              <w:t>24</w:t>
            </w:r>
          </w:p>
        </w:tc>
      </w:tr>
      <w:tr w:rsidR="00F90646" w14:paraId="7F0E34EF"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A0C8470" w14:textId="77777777" w:rsidR="00F90646" w:rsidRDefault="00FF0A07">
            <w:pPr>
              <w:shd w:val="clear" w:color="auto" w:fill="FFFFFF"/>
              <w:spacing w:after="160"/>
              <w:ind w:left="160" w:right="160"/>
              <w:jc w:val="center"/>
              <w:rPr>
                <w:b/>
                <w:color w:val="FF0000"/>
              </w:rPr>
            </w:pPr>
            <w:r>
              <w:rPr>
                <w:b/>
                <w:color w:val="FF0000"/>
              </w:rP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D417242" w14:textId="77777777" w:rsidR="00F90646" w:rsidRDefault="00FF0A07">
            <w:pPr>
              <w:shd w:val="clear" w:color="auto" w:fill="FFFFFF"/>
              <w:spacing w:after="160"/>
              <w:ind w:left="160" w:right="160"/>
              <w:rPr>
                <w:b/>
              </w:rPr>
            </w:pPr>
            <w:r>
              <w:rPr>
                <w:b/>
              </w:rPr>
              <w:t>Загальний відділ</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2C94950" w14:textId="77777777" w:rsidR="00F90646" w:rsidRDefault="00FF0A07">
            <w:pPr>
              <w:shd w:val="clear" w:color="auto" w:fill="FFFFFF"/>
              <w:spacing w:after="160"/>
              <w:ind w:left="160" w:right="160"/>
              <w:jc w:val="center"/>
              <w:rPr>
                <w:b/>
              </w:rPr>
            </w:pPr>
            <w:r>
              <w:rPr>
                <w:b/>
              </w:rPr>
              <w:t>3</w:t>
            </w:r>
          </w:p>
        </w:tc>
      </w:tr>
      <w:tr w:rsidR="00F90646" w14:paraId="706935BB"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F11C1D7"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746402E" w14:textId="77777777" w:rsidR="00F90646" w:rsidRDefault="00FF0A07">
            <w:pPr>
              <w:shd w:val="clear" w:color="auto" w:fill="FFFFFF"/>
              <w:spacing w:after="160"/>
              <w:ind w:left="160" w:right="160"/>
            </w:pPr>
            <w:r>
              <w:t>Начальник відділу</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D18EDD7" w14:textId="77777777" w:rsidR="00F90646" w:rsidRDefault="00FF0A07">
            <w:pPr>
              <w:shd w:val="clear" w:color="auto" w:fill="FFFFFF"/>
              <w:spacing w:after="160"/>
              <w:ind w:left="160" w:right="160"/>
              <w:jc w:val="center"/>
            </w:pPr>
            <w:r>
              <w:t>1</w:t>
            </w:r>
          </w:p>
        </w:tc>
      </w:tr>
      <w:tr w:rsidR="00F90646" w14:paraId="69C39B7F"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F3F450B" w14:textId="77777777" w:rsidR="00F90646" w:rsidRDefault="00FF0A07">
            <w:pPr>
              <w:shd w:val="clear" w:color="auto" w:fill="FFFFFF"/>
              <w:spacing w:after="160"/>
              <w:ind w:left="160" w:right="160"/>
              <w:jc w:val="center"/>
            </w:pPr>
            <w:r>
              <w:t>2</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9485F16" w14:textId="77777777" w:rsidR="00F90646" w:rsidRDefault="00FF0A07">
            <w:pPr>
              <w:shd w:val="clear" w:color="auto" w:fill="FFFFFF"/>
              <w:spacing w:after="160"/>
              <w:ind w:left="160" w:right="160"/>
            </w:pPr>
            <w:r>
              <w:t>Головний спеціаліст</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874894A" w14:textId="77777777" w:rsidR="00F90646" w:rsidRDefault="00FF0A07">
            <w:pPr>
              <w:shd w:val="clear" w:color="auto" w:fill="FFFFFF"/>
              <w:spacing w:after="160"/>
              <w:ind w:left="160" w:right="160"/>
              <w:jc w:val="center"/>
            </w:pPr>
            <w:r>
              <w:t>2</w:t>
            </w:r>
          </w:p>
        </w:tc>
      </w:tr>
      <w:tr w:rsidR="00F90646" w14:paraId="12F2A696"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0313925" w14:textId="77777777" w:rsidR="00F90646" w:rsidRDefault="00FF0A07">
            <w:pPr>
              <w:shd w:val="clear" w:color="auto" w:fill="FFFFFF"/>
              <w:spacing w:after="160"/>
              <w:ind w:left="160" w:right="160"/>
              <w:jc w:val="center"/>
            </w:pPr>
            <w: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B6A0A65" w14:textId="77777777" w:rsidR="00F90646" w:rsidRDefault="00FF0A07">
            <w:pPr>
              <w:shd w:val="clear" w:color="auto" w:fill="FFFFFF"/>
              <w:spacing w:after="160"/>
              <w:ind w:left="160" w:right="160"/>
              <w:rPr>
                <w:b/>
              </w:rPr>
            </w:pPr>
            <w:r>
              <w:rPr>
                <w:b/>
              </w:rPr>
              <w:t>Відділ управління персоналом</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E1DA93F" w14:textId="77777777" w:rsidR="00F90646" w:rsidRDefault="00FF0A07">
            <w:pPr>
              <w:shd w:val="clear" w:color="auto" w:fill="FFFFFF"/>
              <w:spacing w:after="160"/>
              <w:ind w:left="160" w:right="160"/>
              <w:jc w:val="center"/>
              <w:rPr>
                <w:b/>
              </w:rPr>
            </w:pPr>
            <w:r>
              <w:rPr>
                <w:b/>
              </w:rPr>
              <w:t>2</w:t>
            </w:r>
          </w:p>
        </w:tc>
      </w:tr>
      <w:tr w:rsidR="00F90646" w14:paraId="58C30F89"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1ED9406"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2546141" w14:textId="77777777" w:rsidR="00F90646" w:rsidRDefault="00FF0A07">
            <w:pPr>
              <w:shd w:val="clear" w:color="auto" w:fill="FFFFFF"/>
              <w:spacing w:after="160"/>
              <w:ind w:left="160" w:right="160"/>
            </w:pPr>
            <w:r>
              <w:t>Начальник відділу</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A23C17F" w14:textId="77777777" w:rsidR="00F90646" w:rsidRDefault="00FF0A07">
            <w:pPr>
              <w:shd w:val="clear" w:color="auto" w:fill="FFFFFF"/>
              <w:spacing w:after="160"/>
              <w:ind w:left="160" w:right="160"/>
              <w:jc w:val="center"/>
            </w:pPr>
            <w:r>
              <w:t>1</w:t>
            </w:r>
          </w:p>
        </w:tc>
      </w:tr>
      <w:tr w:rsidR="00F90646" w14:paraId="1136FB5A"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E37D1E9" w14:textId="77777777" w:rsidR="00F90646" w:rsidRDefault="00FF0A07">
            <w:pPr>
              <w:shd w:val="clear" w:color="auto" w:fill="FFFFFF"/>
              <w:spacing w:after="160"/>
              <w:ind w:left="160" w:right="160"/>
              <w:jc w:val="center"/>
            </w:pPr>
            <w:r>
              <w:t>2</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E7CBB00" w14:textId="77777777" w:rsidR="00F90646" w:rsidRDefault="00FF0A07">
            <w:pPr>
              <w:shd w:val="clear" w:color="auto" w:fill="FFFFFF"/>
              <w:spacing w:after="160"/>
              <w:ind w:left="160" w:right="160"/>
            </w:pPr>
            <w:r>
              <w:t>Головний спеціаліст</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21EC34C" w14:textId="77777777" w:rsidR="00F90646" w:rsidRDefault="00FF0A07">
            <w:pPr>
              <w:shd w:val="clear" w:color="auto" w:fill="FFFFFF"/>
              <w:spacing w:after="160"/>
              <w:ind w:left="160" w:right="160"/>
              <w:jc w:val="center"/>
            </w:pPr>
            <w:r>
              <w:t>1</w:t>
            </w:r>
          </w:p>
        </w:tc>
      </w:tr>
      <w:tr w:rsidR="00F90646" w14:paraId="3AEC70F9"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5555CC7" w14:textId="77777777" w:rsidR="00F90646" w:rsidRDefault="00FF0A07">
            <w:pPr>
              <w:shd w:val="clear" w:color="auto" w:fill="FFFFFF"/>
              <w:spacing w:after="160"/>
              <w:ind w:left="160" w:right="160"/>
              <w:jc w:val="center"/>
              <w:rPr>
                <w:b/>
              </w:rPr>
            </w:pPr>
            <w:r>
              <w:rPr>
                <w:b/>
              </w:rP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6D4F0CC" w14:textId="77777777" w:rsidR="00F90646" w:rsidRDefault="00FF0A07">
            <w:pPr>
              <w:shd w:val="clear" w:color="auto" w:fill="FFFFFF"/>
              <w:spacing w:after="160"/>
              <w:ind w:left="160" w:right="160"/>
              <w:rPr>
                <w:b/>
              </w:rPr>
            </w:pPr>
            <w:r>
              <w:rPr>
                <w:b/>
              </w:rPr>
              <w:t>Юридичний відділ</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22685EC" w14:textId="77777777" w:rsidR="00F90646" w:rsidRDefault="00FF0A07">
            <w:pPr>
              <w:shd w:val="clear" w:color="auto" w:fill="FFFFFF"/>
              <w:spacing w:after="160"/>
              <w:ind w:left="160" w:right="160"/>
              <w:jc w:val="center"/>
              <w:rPr>
                <w:b/>
              </w:rPr>
            </w:pPr>
            <w:r>
              <w:rPr>
                <w:b/>
              </w:rPr>
              <w:t>2</w:t>
            </w:r>
          </w:p>
        </w:tc>
      </w:tr>
      <w:tr w:rsidR="00F90646" w14:paraId="6259F279"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BB6C9D0"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E6903BB" w14:textId="77777777" w:rsidR="00F90646" w:rsidRDefault="00FF0A07">
            <w:pPr>
              <w:shd w:val="clear" w:color="auto" w:fill="FFFFFF"/>
              <w:spacing w:after="160"/>
              <w:ind w:left="160" w:right="160"/>
            </w:pPr>
            <w:r>
              <w:t>Начальник відділу</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DC10E9A" w14:textId="77777777" w:rsidR="00F90646" w:rsidRDefault="00FF0A07">
            <w:pPr>
              <w:shd w:val="clear" w:color="auto" w:fill="FFFFFF"/>
              <w:spacing w:after="160"/>
              <w:ind w:left="160" w:right="160"/>
              <w:jc w:val="center"/>
            </w:pPr>
            <w:r>
              <w:t>1</w:t>
            </w:r>
          </w:p>
        </w:tc>
      </w:tr>
      <w:tr w:rsidR="00F90646" w14:paraId="5DD4EE8E"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FB80591" w14:textId="77777777" w:rsidR="00F90646" w:rsidRDefault="00FF0A07">
            <w:pPr>
              <w:shd w:val="clear" w:color="auto" w:fill="FFFFFF"/>
              <w:spacing w:after="160"/>
              <w:ind w:left="160" w:right="160"/>
              <w:jc w:val="center"/>
            </w:pPr>
            <w:r>
              <w:t>2</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1BA5DF3" w14:textId="77777777" w:rsidR="00F90646" w:rsidRDefault="00FF0A07">
            <w:pPr>
              <w:shd w:val="clear" w:color="auto" w:fill="FFFFFF"/>
              <w:spacing w:after="160"/>
              <w:ind w:left="160" w:right="160"/>
            </w:pPr>
            <w:r>
              <w:t>Головний спеціаліст</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5B2F7B0" w14:textId="77777777" w:rsidR="00F90646" w:rsidRDefault="00FF0A07">
            <w:pPr>
              <w:shd w:val="clear" w:color="auto" w:fill="FFFFFF"/>
              <w:spacing w:after="160"/>
              <w:ind w:left="160" w:right="160"/>
              <w:jc w:val="center"/>
            </w:pPr>
            <w:r>
              <w:t>1</w:t>
            </w:r>
          </w:p>
        </w:tc>
      </w:tr>
      <w:tr w:rsidR="00F90646" w14:paraId="67E6629C"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CD0B2B3" w14:textId="77777777" w:rsidR="00F90646" w:rsidRDefault="00FF0A07">
            <w:pPr>
              <w:shd w:val="clear" w:color="auto" w:fill="FFFFFF"/>
              <w:spacing w:after="160"/>
              <w:ind w:left="160" w:right="160"/>
              <w:rPr>
                <w:b/>
              </w:rPr>
            </w:pPr>
            <w:r>
              <w:rPr>
                <w:b/>
              </w:rP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D645331" w14:textId="77777777" w:rsidR="00F90646" w:rsidRDefault="00FF0A07">
            <w:pPr>
              <w:shd w:val="clear" w:color="auto" w:fill="FFFFFF"/>
              <w:spacing w:after="160"/>
              <w:ind w:left="160" w:right="160"/>
              <w:rPr>
                <w:b/>
              </w:rPr>
            </w:pPr>
            <w:r>
              <w:rPr>
                <w:b/>
              </w:rPr>
              <w:t>Відділ бухгалтерського обліку, планування та звітності</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CD87AA9" w14:textId="77777777" w:rsidR="00F90646" w:rsidRDefault="00FF0A07">
            <w:pPr>
              <w:shd w:val="clear" w:color="auto" w:fill="FFFFFF"/>
              <w:spacing w:after="160"/>
              <w:ind w:left="160" w:right="160"/>
              <w:jc w:val="center"/>
              <w:rPr>
                <w:b/>
              </w:rPr>
            </w:pPr>
            <w:r>
              <w:rPr>
                <w:b/>
              </w:rPr>
              <w:t>4</w:t>
            </w:r>
          </w:p>
        </w:tc>
      </w:tr>
      <w:tr w:rsidR="00F90646" w14:paraId="7231F3B9"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C61E3E0"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26FBCC1" w14:textId="77777777" w:rsidR="00F90646" w:rsidRDefault="00FF0A07">
            <w:pPr>
              <w:shd w:val="clear" w:color="auto" w:fill="FFFFFF"/>
              <w:spacing w:after="160"/>
              <w:ind w:left="160" w:right="160"/>
            </w:pPr>
            <w:r>
              <w:t>Начальник  відділу - головний бухгалтер</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3A8EA51" w14:textId="77777777" w:rsidR="00F90646" w:rsidRDefault="00FF0A07">
            <w:pPr>
              <w:shd w:val="clear" w:color="auto" w:fill="FFFFFF"/>
              <w:spacing w:after="160"/>
              <w:ind w:left="160" w:right="160"/>
              <w:jc w:val="center"/>
            </w:pPr>
            <w:r>
              <w:t>1</w:t>
            </w:r>
          </w:p>
        </w:tc>
      </w:tr>
      <w:tr w:rsidR="00F90646" w14:paraId="66988DDA"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15FF94C" w14:textId="77777777" w:rsidR="00F90646" w:rsidRDefault="00FF0A07">
            <w:pPr>
              <w:shd w:val="clear" w:color="auto" w:fill="FFFFFF"/>
              <w:spacing w:after="160"/>
              <w:ind w:left="160" w:right="160"/>
              <w:jc w:val="center"/>
            </w:pPr>
            <w:r>
              <w:t>2</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9EB7A1A" w14:textId="77777777" w:rsidR="00F90646" w:rsidRDefault="00FF0A07">
            <w:pPr>
              <w:shd w:val="clear" w:color="auto" w:fill="FFFFFF"/>
              <w:spacing w:after="160"/>
              <w:ind w:left="160" w:right="160"/>
            </w:pPr>
            <w:r>
              <w:t>Головний спеціаліст</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9B818B4" w14:textId="77777777" w:rsidR="00F90646" w:rsidRDefault="00FF0A07">
            <w:pPr>
              <w:shd w:val="clear" w:color="auto" w:fill="FFFFFF"/>
              <w:spacing w:after="160"/>
              <w:ind w:left="160" w:right="160"/>
              <w:jc w:val="center"/>
            </w:pPr>
            <w:r>
              <w:t>2</w:t>
            </w:r>
          </w:p>
        </w:tc>
      </w:tr>
      <w:tr w:rsidR="00F90646" w14:paraId="37C028C8"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586C395" w14:textId="77777777" w:rsidR="00F90646" w:rsidRDefault="00FF0A07">
            <w:pPr>
              <w:shd w:val="clear" w:color="auto" w:fill="FFFFFF"/>
              <w:spacing w:after="160"/>
              <w:ind w:left="160" w:right="160"/>
              <w:jc w:val="center"/>
            </w:pPr>
            <w:r>
              <w:t>3</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E09E760" w14:textId="77777777" w:rsidR="00F90646" w:rsidRDefault="00FF0A07">
            <w:pPr>
              <w:shd w:val="clear" w:color="auto" w:fill="FFFFFF"/>
              <w:spacing w:after="160"/>
              <w:ind w:left="160" w:right="160"/>
            </w:pPr>
            <w:r>
              <w:t>Провідний спеціаліст</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CFE02D9" w14:textId="77777777" w:rsidR="00F90646" w:rsidRDefault="00FF0A07">
            <w:pPr>
              <w:shd w:val="clear" w:color="auto" w:fill="FFFFFF"/>
              <w:spacing w:after="160"/>
              <w:ind w:left="160" w:right="160"/>
              <w:jc w:val="center"/>
            </w:pPr>
            <w:r>
              <w:t>1</w:t>
            </w:r>
          </w:p>
        </w:tc>
      </w:tr>
      <w:tr w:rsidR="00F90646" w14:paraId="114327DD"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1E95480" w14:textId="77777777" w:rsidR="00F90646" w:rsidRDefault="00FF0A07">
            <w:pPr>
              <w:shd w:val="clear" w:color="auto" w:fill="FFFFFF"/>
              <w:spacing w:after="160"/>
              <w:ind w:left="160" w:right="160"/>
              <w:jc w:val="center"/>
            </w:pPr>
            <w: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F5B9627" w14:textId="77777777" w:rsidR="00F90646" w:rsidRDefault="00FF0A07">
            <w:pPr>
              <w:shd w:val="clear" w:color="auto" w:fill="FFFFFF"/>
              <w:spacing w:after="160"/>
              <w:ind w:left="160" w:right="160"/>
              <w:rPr>
                <w:b/>
              </w:rPr>
            </w:pPr>
            <w:r>
              <w:rPr>
                <w:b/>
              </w:rPr>
              <w:t>Відділ містобудування та архітектури</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79C4657" w14:textId="77777777" w:rsidR="00F90646" w:rsidRDefault="00FF0A07">
            <w:pPr>
              <w:shd w:val="clear" w:color="auto" w:fill="FFFFFF"/>
              <w:spacing w:after="160"/>
              <w:ind w:left="160" w:right="160"/>
              <w:jc w:val="center"/>
              <w:rPr>
                <w:b/>
              </w:rPr>
            </w:pPr>
            <w:r>
              <w:rPr>
                <w:b/>
              </w:rPr>
              <w:t>2</w:t>
            </w:r>
          </w:p>
        </w:tc>
      </w:tr>
      <w:tr w:rsidR="00F90646" w14:paraId="069BC0FB"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85CFBDC"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2371811" w14:textId="77777777" w:rsidR="00F90646" w:rsidRDefault="00FF0A07">
            <w:pPr>
              <w:shd w:val="clear" w:color="auto" w:fill="FFFFFF"/>
              <w:spacing w:after="160"/>
              <w:ind w:left="160" w:right="160"/>
            </w:pPr>
            <w:r>
              <w:t>Начальник відділу – головний архітектор міста Новгорода – Сіверського</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16A3024B" w14:textId="77777777" w:rsidR="00F90646" w:rsidRDefault="00FF0A07">
            <w:pPr>
              <w:shd w:val="clear" w:color="auto" w:fill="FFFFFF"/>
              <w:spacing w:after="160"/>
              <w:ind w:left="160" w:right="160"/>
              <w:jc w:val="center"/>
            </w:pPr>
            <w:r>
              <w:t>1</w:t>
            </w:r>
          </w:p>
        </w:tc>
      </w:tr>
      <w:tr w:rsidR="00F90646" w14:paraId="57D92993"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0471D79" w14:textId="77777777" w:rsidR="00F90646" w:rsidRDefault="00FF0A07">
            <w:pPr>
              <w:shd w:val="clear" w:color="auto" w:fill="FFFFFF"/>
              <w:spacing w:after="160"/>
              <w:ind w:left="160" w:right="160"/>
              <w:jc w:val="center"/>
            </w:pPr>
            <w:r>
              <w:t>2</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3427EF3" w14:textId="77777777" w:rsidR="00F90646" w:rsidRDefault="00FF0A07">
            <w:pPr>
              <w:shd w:val="clear" w:color="auto" w:fill="FFFFFF"/>
              <w:spacing w:after="160"/>
              <w:ind w:left="160" w:right="160"/>
            </w:pPr>
            <w:r>
              <w:t>Головний спеціаліст</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90D21DF" w14:textId="77777777" w:rsidR="00F90646" w:rsidRDefault="00FF0A07">
            <w:pPr>
              <w:shd w:val="clear" w:color="auto" w:fill="FFFFFF"/>
              <w:spacing w:after="160"/>
              <w:ind w:left="160" w:right="160"/>
              <w:jc w:val="center"/>
            </w:pPr>
            <w:r>
              <w:t>1</w:t>
            </w:r>
          </w:p>
        </w:tc>
      </w:tr>
      <w:tr w:rsidR="00F90646" w14:paraId="38995624" w14:textId="77777777">
        <w:trPr>
          <w:trHeight w:val="91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11CC3C5" w14:textId="77777777" w:rsidR="00F90646" w:rsidRDefault="00FF0A07">
            <w:pPr>
              <w:shd w:val="clear" w:color="auto" w:fill="FFFFFF"/>
              <w:spacing w:after="160"/>
              <w:ind w:left="160" w:right="160"/>
              <w:jc w:val="center"/>
            </w:pPr>
            <w:r>
              <w:lastRenderedPageBreak/>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78F2E78" w14:textId="77777777" w:rsidR="00F90646" w:rsidRDefault="00FF0A07">
            <w:pPr>
              <w:shd w:val="clear" w:color="auto" w:fill="FFFFFF"/>
              <w:spacing w:after="160"/>
              <w:ind w:left="160" w:right="160"/>
              <w:rPr>
                <w:b/>
              </w:rPr>
            </w:pPr>
            <w:r>
              <w:rPr>
                <w:b/>
              </w:rPr>
              <w:t>Сектор внутрішнього фінансового контролю</w:t>
            </w:r>
          </w:p>
          <w:p w14:paraId="1AF6532A" w14:textId="77777777" w:rsidR="00F90646" w:rsidRDefault="00FF0A07">
            <w:pPr>
              <w:shd w:val="clear" w:color="auto" w:fill="FFFFFF"/>
              <w:spacing w:after="160"/>
              <w:ind w:left="160" w:right="160"/>
              <w:rPr>
                <w:b/>
              </w:rPr>
            </w:pPr>
            <w:r>
              <w:rPr>
                <w:b/>
              </w:rPr>
              <w:t>та аудиту</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6E1341E" w14:textId="77777777" w:rsidR="00F90646" w:rsidRDefault="00FF0A07">
            <w:pPr>
              <w:shd w:val="clear" w:color="auto" w:fill="FFFFFF"/>
              <w:spacing w:after="160"/>
              <w:ind w:left="160" w:right="160"/>
              <w:jc w:val="center"/>
              <w:rPr>
                <w:b/>
              </w:rPr>
            </w:pPr>
            <w:r>
              <w:rPr>
                <w:b/>
              </w:rPr>
              <w:t>1</w:t>
            </w:r>
          </w:p>
        </w:tc>
      </w:tr>
      <w:tr w:rsidR="00F90646" w14:paraId="789A824F"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D8A64A3"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143BEF1" w14:textId="77777777" w:rsidR="00F90646" w:rsidRDefault="00FF0A07">
            <w:pPr>
              <w:shd w:val="clear" w:color="auto" w:fill="FFFFFF"/>
              <w:spacing w:after="160"/>
              <w:ind w:left="160" w:right="160"/>
            </w:pPr>
            <w:r>
              <w:t>Завідувач сектору</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F011BF6" w14:textId="77777777" w:rsidR="00F90646" w:rsidRDefault="00FF0A07">
            <w:pPr>
              <w:shd w:val="clear" w:color="auto" w:fill="FFFFFF"/>
              <w:spacing w:after="160"/>
              <w:ind w:left="160" w:right="160"/>
              <w:jc w:val="center"/>
            </w:pPr>
            <w:r>
              <w:t>1</w:t>
            </w:r>
          </w:p>
        </w:tc>
      </w:tr>
      <w:tr w:rsidR="00F90646" w14:paraId="1F7C4790"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A85F7A6"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07A8B52" w14:textId="77777777" w:rsidR="00F90646" w:rsidRDefault="00FF0A07">
            <w:pPr>
              <w:shd w:val="clear" w:color="auto" w:fill="FFFFFF"/>
              <w:spacing w:after="160"/>
              <w:ind w:left="160" w:right="160"/>
              <w:rPr>
                <w:b/>
              </w:rPr>
            </w:pPr>
            <w:r>
              <w:rPr>
                <w:b/>
              </w:rPr>
              <w:t>Головний спеціаліст з інформаційних технологій</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83FB7D5" w14:textId="77777777" w:rsidR="00F90646" w:rsidRDefault="00FF0A07">
            <w:pPr>
              <w:shd w:val="clear" w:color="auto" w:fill="FFFFFF"/>
              <w:spacing w:after="160"/>
              <w:ind w:left="160" w:right="160"/>
              <w:jc w:val="center"/>
              <w:rPr>
                <w:b/>
              </w:rPr>
            </w:pPr>
            <w:r>
              <w:rPr>
                <w:b/>
              </w:rPr>
              <w:t>1</w:t>
            </w:r>
          </w:p>
        </w:tc>
      </w:tr>
      <w:tr w:rsidR="00F90646" w14:paraId="3F309674"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DD22957" w14:textId="77777777" w:rsidR="00F90646" w:rsidRDefault="00FF0A07">
            <w:pPr>
              <w:shd w:val="clear" w:color="auto" w:fill="FFFFFF"/>
              <w:spacing w:after="160"/>
              <w:ind w:left="160" w:right="160"/>
            </w:pPr>
            <w: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288DA22" w14:textId="77777777" w:rsidR="00F90646" w:rsidRDefault="00FF0A07">
            <w:pPr>
              <w:shd w:val="clear" w:color="auto" w:fill="FFFFFF"/>
              <w:spacing w:after="160"/>
              <w:ind w:left="160" w:right="160"/>
              <w:rPr>
                <w:b/>
              </w:rPr>
            </w:pPr>
            <w:r>
              <w:rPr>
                <w:b/>
              </w:rPr>
              <w:t>Персонал з обслуговування апарату</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724F0A4" w14:textId="77777777" w:rsidR="00F90646" w:rsidRDefault="00FF0A07">
            <w:pPr>
              <w:shd w:val="clear" w:color="auto" w:fill="FFFFFF"/>
              <w:spacing w:after="160"/>
              <w:ind w:left="160" w:right="160"/>
              <w:jc w:val="center"/>
              <w:rPr>
                <w:b/>
              </w:rPr>
            </w:pPr>
            <w:r>
              <w:rPr>
                <w:b/>
              </w:rPr>
              <w:t>55,5</w:t>
            </w:r>
          </w:p>
        </w:tc>
      </w:tr>
      <w:tr w:rsidR="00F90646" w14:paraId="3D50D0FD"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608A693" w14:textId="77777777" w:rsidR="00F90646" w:rsidRDefault="00FF0A07">
            <w:pPr>
              <w:shd w:val="clear" w:color="auto" w:fill="FFFFFF"/>
              <w:spacing w:after="160"/>
              <w:ind w:left="160" w:right="160"/>
              <w:jc w:val="center"/>
            </w:pPr>
            <w:r>
              <w:t>1</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4EB255A" w14:textId="77777777" w:rsidR="00F90646" w:rsidRDefault="00FF0A07">
            <w:pPr>
              <w:shd w:val="clear" w:color="auto" w:fill="FFFFFF"/>
              <w:spacing w:after="160"/>
              <w:ind w:left="160" w:right="160"/>
            </w:pPr>
            <w:r>
              <w:t>Водій автотранспортних засобів</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C04C044" w14:textId="77777777" w:rsidR="00F90646" w:rsidRDefault="00FF0A07">
            <w:pPr>
              <w:shd w:val="clear" w:color="auto" w:fill="FFFFFF"/>
              <w:spacing w:after="160"/>
              <w:ind w:left="160" w:right="160"/>
              <w:jc w:val="center"/>
            </w:pPr>
            <w:r>
              <w:t>2</w:t>
            </w:r>
          </w:p>
        </w:tc>
      </w:tr>
      <w:tr w:rsidR="00F90646" w14:paraId="09AFF0EB"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606E3D0B" w14:textId="77777777" w:rsidR="00F90646" w:rsidRDefault="00FF0A07">
            <w:pPr>
              <w:shd w:val="clear" w:color="auto" w:fill="FFFFFF"/>
              <w:spacing w:after="160"/>
              <w:ind w:left="160" w:right="160"/>
              <w:jc w:val="center"/>
            </w:pPr>
            <w:r>
              <w:t>2</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028C59D" w14:textId="77777777" w:rsidR="00F90646" w:rsidRDefault="00FF0A07">
            <w:pPr>
              <w:shd w:val="clear" w:color="auto" w:fill="FFFFFF"/>
              <w:spacing w:after="160"/>
              <w:ind w:left="160" w:right="160"/>
            </w:pPr>
            <w:r>
              <w:t>Прибиральник службових приміщень</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731B9C1" w14:textId="77777777" w:rsidR="00F90646" w:rsidRDefault="00FF0A07">
            <w:pPr>
              <w:shd w:val="clear" w:color="auto" w:fill="FFFFFF"/>
              <w:spacing w:after="160"/>
              <w:ind w:left="160" w:right="160"/>
              <w:jc w:val="center"/>
            </w:pPr>
            <w:r>
              <w:t xml:space="preserve"> 13,5</w:t>
            </w:r>
          </w:p>
        </w:tc>
      </w:tr>
      <w:tr w:rsidR="00F90646" w14:paraId="1083C764"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DBA1407" w14:textId="77777777" w:rsidR="00F90646" w:rsidRDefault="00FF0A07">
            <w:pPr>
              <w:shd w:val="clear" w:color="auto" w:fill="FFFFFF"/>
              <w:spacing w:after="160"/>
              <w:ind w:left="160" w:right="160"/>
              <w:jc w:val="center"/>
            </w:pPr>
            <w:r>
              <w:t>3</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69F3446" w14:textId="77777777" w:rsidR="00F90646" w:rsidRDefault="00FF0A07">
            <w:pPr>
              <w:shd w:val="clear" w:color="auto" w:fill="FFFFFF"/>
              <w:spacing w:after="160"/>
              <w:ind w:left="160" w:right="160"/>
            </w:pPr>
            <w:r>
              <w:t xml:space="preserve"> Діловод</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4A53234" w14:textId="77777777" w:rsidR="00F90646" w:rsidRDefault="00FF0A07">
            <w:pPr>
              <w:shd w:val="clear" w:color="auto" w:fill="FFFFFF"/>
              <w:spacing w:after="160"/>
              <w:ind w:left="160" w:right="160"/>
              <w:jc w:val="center"/>
            </w:pPr>
            <w:r>
              <w:t>25</w:t>
            </w:r>
          </w:p>
        </w:tc>
      </w:tr>
      <w:tr w:rsidR="00F90646" w14:paraId="576AE034"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A84FA48" w14:textId="77777777" w:rsidR="00F90646" w:rsidRDefault="00FF0A07">
            <w:pPr>
              <w:shd w:val="clear" w:color="auto" w:fill="FFFFFF"/>
              <w:spacing w:after="160"/>
              <w:ind w:left="160" w:right="160"/>
              <w:jc w:val="center"/>
            </w:pPr>
            <w:r>
              <w:t>4</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4A82636A" w14:textId="77777777" w:rsidR="00F90646" w:rsidRDefault="00FF0A07">
            <w:pPr>
              <w:shd w:val="clear" w:color="auto" w:fill="FFFFFF"/>
              <w:spacing w:after="160"/>
              <w:ind w:left="160" w:right="160"/>
            </w:pPr>
            <w:r>
              <w:t>Інспектор</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72CA963" w14:textId="77777777" w:rsidR="00F90646" w:rsidRDefault="00FF0A07">
            <w:pPr>
              <w:shd w:val="clear" w:color="auto" w:fill="FFFFFF"/>
              <w:spacing w:after="160"/>
              <w:ind w:left="160" w:right="160"/>
              <w:jc w:val="center"/>
            </w:pPr>
            <w:r>
              <w:t>2</w:t>
            </w:r>
          </w:p>
        </w:tc>
      </w:tr>
      <w:tr w:rsidR="00F90646" w14:paraId="37D097D8" w14:textId="77777777">
        <w:trPr>
          <w:trHeight w:val="40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3A280F4C" w14:textId="77777777" w:rsidR="00F90646" w:rsidRDefault="00FF0A07">
            <w:pPr>
              <w:shd w:val="clear" w:color="auto" w:fill="FFFFFF"/>
              <w:spacing w:after="160"/>
              <w:ind w:left="160" w:right="160"/>
              <w:jc w:val="center"/>
            </w:pPr>
            <w:r>
              <w:t>5</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DDF995F" w14:textId="77777777" w:rsidR="00F90646" w:rsidRDefault="00FF0A07">
            <w:pPr>
              <w:shd w:val="clear" w:color="auto" w:fill="FFFFFF"/>
              <w:spacing w:after="160"/>
              <w:ind w:left="160" w:right="160"/>
            </w:pPr>
            <w:r>
              <w:t>Опалювач</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760BA547" w14:textId="77777777" w:rsidR="00F90646" w:rsidRDefault="00FF0A07">
            <w:pPr>
              <w:shd w:val="clear" w:color="auto" w:fill="FFFFFF"/>
              <w:spacing w:after="160"/>
              <w:ind w:left="160" w:right="160"/>
              <w:jc w:val="center"/>
            </w:pPr>
            <w:r>
              <w:t>13</w:t>
            </w:r>
          </w:p>
        </w:tc>
      </w:tr>
      <w:tr w:rsidR="00F90646" w14:paraId="0101EEE6" w14:textId="77777777">
        <w:trPr>
          <w:trHeight w:val="915"/>
        </w:trPr>
        <w:tc>
          <w:tcPr>
            <w:tcW w:w="1222"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585E0778" w14:textId="77777777" w:rsidR="00F90646" w:rsidRDefault="00FF0A07">
            <w:pPr>
              <w:shd w:val="clear" w:color="auto" w:fill="FFFFFF"/>
              <w:spacing w:after="160"/>
              <w:ind w:left="160" w:right="160"/>
              <w:rPr>
                <w:b/>
              </w:rPr>
            </w:pPr>
            <w:r>
              <w:rPr>
                <w:b/>
              </w:rPr>
              <w:t xml:space="preserve"> </w:t>
            </w:r>
          </w:p>
        </w:tc>
        <w:tc>
          <w:tcPr>
            <w:tcW w:w="633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2A5163CE" w14:textId="77777777" w:rsidR="00F90646" w:rsidRDefault="00FF0A07">
            <w:pPr>
              <w:shd w:val="clear" w:color="auto" w:fill="FFFFFF"/>
              <w:spacing w:after="160"/>
              <w:ind w:left="160" w:right="160"/>
              <w:rPr>
                <w:b/>
                <w:i/>
              </w:rPr>
            </w:pPr>
            <w:r>
              <w:rPr>
                <w:b/>
                <w:i/>
              </w:rPr>
              <w:t xml:space="preserve"> Всього апарат</w:t>
            </w:r>
          </w:p>
        </w:tc>
        <w:tc>
          <w:tcPr>
            <w:tcW w:w="1800" w:type="dxa"/>
            <w:tcBorders>
              <w:top w:val="single" w:sz="6" w:space="0" w:color="808080"/>
              <w:left w:val="single" w:sz="6" w:space="0" w:color="808080"/>
              <w:bottom w:val="single" w:sz="6" w:space="0" w:color="808080"/>
              <w:right w:val="single" w:sz="6" w:space="0" w:color="808080"/>
            </w:tcBorders>
            <w:shd w:val="clear" w:color="auto" w:fill="auto"/>
            <w:tcMar>
              <w:top w:w="60" w:type="dxa"/>
              <w:left w:w="100" w:type="dxa"/>
              <w:bottom w:w="60" w:type="dxa"/>
              <w:right w:w="160" w:type="dxa"/>
            </w:tcMar>
          </w:tcPr>
          <w:p w14:paraId="0F6EAE2E" w14:textId="77777777" w:rsidR="00F90646" w:rsidRDefault="00FF0A07">
            <w:pPr>
              <w:shd w:val="clear" w:color="auto" w:fill="FFFFFF"/>
              <w:spacing w:after="160"/>
              <w:ind w:left="160" w:right="160"/>
              <w:jc w:val="center"/>
              <w:rPr>
                <w:b/>
                <w:i/>
              </w:rPr>
            </w:pPr>
            <w:r>
              <w:rPr>
                <w:b/>
                <w:i/>
              </w:rPr>
              <w:t>100,5</w:t>
            </w:r>
          </w:p>
          <w:p w14:paraId="241CD41C" w14:textId="77777777" w:rsidR="00F90646" w:rsidRDefault="00FF0A07">
            <w:pPr>
              <w:shd w:val="clear" w:color="auto" w:fill="FFFFFF"/>
              <w:spacing w:after="160"/>
              <w:ind w:left="160" w:right="160"/>
              <w:rPr>
                <w:b/>
                <w:i/>
              </w:rPr>
            </w:pPr>
            <w:r>
              <w:rPr>
                <w:b/>
                <w:i/>
              </w:rPr>
              <w:t xml:space="preserve"> </w:t>
            </w:r>
          </w:p>
        </w:tc>
      </w:tr>
    </w:tbl>
    <w:p w14:paraId="42368DED" w14:textId="77777777" w:rsidR="00F90646" w:rsidRDefault="00FF0A07">
      <w:pPr>
        <w:shd w:val="clear" w:color="auto" w:fill="FFFFFF"/>
        <w:spacing w:after="160"/>
        <w:jc w:val="right"/>
      </w:pPr>
      <w:r>
        <w:t xml:space="preserve"> </w:t>
      </w:r>
    </w:p>
    <w:tbl>
      <w:tblPr>
        <w:tblStyle w:val="affc"/>
        <w:tblW w:w="906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35"/>
        <w:gridCol w:w="6145"/>
        <w:gridCol w:w="1480"/>
      </w:tblGrid>
      <w:tr w:rsidR="00F90646" w14:paraId="5C96C068"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1EF828F"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C707581" w14:textId="77777777" w:rsidR="00F90646" w:rsidRDefault="00FF0A07">
            <w:pPr>
              <w:shd w:val="clear" w:color="auto" w:fill="FFFFFF"/>
              <w:spacing w:after="160"/>
              <w:ind w:left="-3920"/>
              <w:jc w:val="right"/>
            </w:pPr>
            <w:r>
              <w:t>Структурні підрозділи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1588944" w14:textId="77777777" w:rsidR="00F90646" w:rsidRDefault="00FF0A07">
            <w:pPr>
              <w:shd w:val="clear" w:color="auto" w:fill="FFFFFF"/>
              <w:spacing w:after="160"/>
              <w:ind w:left="-3920"/>
              <w:jc w:val="right"/>
            </w:pPr>
            <w:r>
              <w:t xml:space="preserve"> </w:t>
            </w:r>
          </w:p>
        </w:tc>
      </w:tr>
      <w:tr w:rsidR="00F90646" w14:paraId="68EABBCA"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E60334B"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B9C9218" w14:textId="77777777" w:rsidR="00F90646" w:rsidRDefault="00FF0A07">
            <w:pPr>
              <w:shd w:val="clear" w:color="auto" w:fill="FFFFFF"/>
              <w:spacing w:after="160"/>
              <w:ind w:left="-3920"/>
              <w:jc w:val="right"/>
            </w:pPr>
            <w:r>
              <w:t>Відділ економіки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09D985B" w14:textId="77777777" w:rsidR="00F90646" w:rsidRDefault="00FF0A07">
            <w:pPr>
              <w:shd w:val="clear" w:color="auto" w:fill="FFFFFF"/>
              <w:spacing w:after="160"/>
              <w:ind w:left="-3920"/>
              <w:jc w:val="right"/>
            </w:pPr>
            <w:r>
              <w:t>3</w:t>
            </w:r>
          </w:p>
        </w:tc>
      </w:tr>
      <w:tr w:rsidR="00F90646" w14:paraId="3B943E9F"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0332168"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4955146"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F5BB0A3" w14:textId="77777777" w:rsidR="00F90646" w:rsidRDefault="00FF0A07">
            <w:pPr>
              <w:shd w:val="clear" w:color="auto" w:fill="FFFFFF"/>
              <w:spacing w:after="160"/>
              <w:ind w:left="-3920"/>
              <w:jc w:val="right"/>
            </w:pPr>
            <w:r>
              <w:t>1</w:t>
            </w:r>
          </w:p>
        </w:tc>
      </w:tr>
      <w:tr w:rsidR="00F90646" w14:paraId="3CB0DB6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13338B2"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512E3D2"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0BAE35B" w14:textId="77777777" w:rsidR="00F90646" w:rsidRDefault="00FF0A07">
            <w:pPr>
              <w:shd w:val="clear" w:color="auto" w:fill="FFFFFF"/>
              <w:spacing w:after="160"/>
              <w:ind w:left="-3920"/>
              <w:jc w:val="right"/>
            </w:pPr>
            <w:r>
              <w:t>2</w:t>
            </w:r>
          </w:p>
        </w:tc>
      </w:tr>
      <w:tr w:rsidR="00F90646" w14:paraId="31FF3288" w14:textId="77777777">
        <w:trPr>
          <w:trHeight w:val="91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7DD9A84" w14:textId="77777777" w:rsidR="00F90646" w:rsidRDefault="00FF0A07">
            <w:pPr>
              <w:shd w:val="clear" w:color="auto" w:fill="FFFFFF"/>
              <w:spacing w:after="160"/>
              <w:ind w:left="-3920"/>
              <w:jc w:val="right"/>
            </w:pPr>
            <w:r>
              <w:t xml:space="preserve"> </w:t>
            </w:r>
          </w:p>
          <w:p w14:paraId="3B7D9837"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C453CC9" w14:textId="77777777" w:rsidR="00F90646" w:rsidRDefault="00FF0A07">
            <w:pPr>
              <w:shd w:val="clear" w:color="auto" w:fill="FFFFFF"/>
              <w:spacing w:after="160"/>
              <w:ind w:left="-3920"/>
              <w:jc w:val="right"/>
            </w:pPr>
            <w:r>
              <w:t xml:space="preserve">Відділ </w:t>
            </w:r>
            <w:proofErr w:type="spellStart"/>
            <w:r>
              <w:t>житлово</w:t>
            </w:r>
            <w:proofErr w:type="spellEnd"/>
            <w:r>
              <w:t xml:space="preserve"> - комунального господарства</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739DDCF" w14:textId="77777777" w:rsidR="00F90646" w:rsidRDefault="00FF0A07">
            <w:pPr>
              <w:shd w:val="clear" w:color="auto" w:fill="FFFFFF"/>
              <w:spacing w:after="160"/>
              <w:ind w:left="-3920"/>
              <w:jc w:val="right"/>
            </w:pPr>
            <w:r>
              <w:t>3</w:t>
            </w:r>
          </w:p>
        </w:tc>
      </w:tr>
      <w:tr w:rsidR="00F90646" w14:paraId="30F5CC8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6424733"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7B2476B"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D6AB02E" w14:textId="77777777" w:rsidR="00F90646" w:rsidRDefault="00FF0A07">
            <w:pPr>
              <w:shd w:val="clear" w:color="auto" w:fill="FFFFFF"/>
              <w:spacing w:after="160"/>
              <w:ind w:left="-3920"/>
              <w:jc w:val="right"/>
            </w:pPr>
            <w:r>
              <w:t>1</w:t>
            </w:r>
          </w:p>
        </w:tc>
      </w:tr>
      <w:tr w:rsidR="00F90646" w14:paraId="20DF5EB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0B3F53D"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2D406B7"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B12875A" w14:textId="77777777" w:rsidR="00F90646" w:rsidRDefault="00FF0A07">
            <w:pPr>
              <w:shd w:val="clear" w:color="auto" w:fill="FFFFFF"/>
              <w:spacing w:after="160"/>
              <w:ind w:left="-3920"/>
              <w:jc w:val="right"/>
            </w:pPr>
            <w:r>
              <w:t>2</w:t>
            </w:r>
          </w:p>
        </w:tc>
      </w:tr>
      <w:tr w:rsidR="00F90646" w14:paraId="28B1168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4405B5B"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3FD8E99" w14:textId="77777777" w:rsidR="00F90646" w:rsidRDefault="00FF0A07">
            <w:pPr>
              <w:shd w:val="clear" w:color="auto" w:fill="FFFFFF"/>
              <w:spacing w:after="160"/>
              <w:ind w:left="-3920"/>
              <w:jc w:val="right"/>
            </w:pPr>
            <w:r>
              <w:t>Архівний відділ</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1544392" w14:textId="77777777" w:rsidR="00F90646" w:rsidRDefault="00FF0A07">
            <w:pPr>
              <w:shd w:val="clear" w:color="auto" w:fill="FFFFFF"/>
              <w:spacing w:after="160"/>
              <w:ind w:left="-3920"/>
              <w:jc w:val="right"/>
            </w:pPr>
            <w:r>
              <w:t>1</w:t>
            </w:r>
          </w:p>
        </w:tc>
      </w:tr>
      <w:tr w:rsidR="00F90646" w14:paraId="76A9976A"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CB9EE65"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3FB58C1"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C88C992" w14:textId="77777777" w:rsidR="00F90646" w:rsidRDefault="00FF0A07">
            <w:pPr>
              <w:shd w:val="clear" w:color="auto" w:fill="FFFFFF"/>
              <w:spacing w:after="160"/>
              <w:ind w:left="-3920"/>
              <w:jc w:val="right"/>
            </w:pPr>
            <w:r>
              <w:t>1</w:t>
            </w:r>
          </w:p>
        </w:tc>
      </w:tr>
      <w:tr w:rsidR="00F90646" w14:paraId="330404EA"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322B23F"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51CF4BA" w14:textId="77777777" w:rsidR="00F90646" w:rsidRDefault="00FF0A07">
            <w:pPr>
              <w:shd w:val="clear" w:color="auto" w:fill="FFFFFF"/>
              <w:spacing w:after="160"/>
              <w:ind w:left="-3920"/>
              <w:jc w:val="right"/>
            </w:pPr>
            <w:r>
              <w:t>Відділ земельних відносин</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2E5553F" w14:textId="77777777" w:rsidR="00F90646" w:rsidRDefault="00FF0A07">
            <w:pPr>
              <w:shd w:val="clear" w:color="auto" w:fill="FFFFFF"/>
              <w:spacing w:after="160"/>
              <w:ind w:left="-3920"/>
              <w:jc w:val="right"/>
            </w:pPr>
            <w:r>
              <w:t>3</w:t>
            </w:r>
          </w:p>
        </w:tc>
      </w:tr>
      <w:tr w:rsidR="00F90646" w14:paraId="0D910AD9"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C3D533C" w14:textId="77777777" w:rsidR="00F90646" w:rsidRDefault="00FF0A07">
            <w:pPr>
              <w:shd w:val="clear" w:color="auto" w:fill="FFFFFF"/>
              <w:spacing w:after="160"/>
              <w:ind w:left="-3920"/>
              <w:jc w:val="right"/>
            </w:pPr>
            <w:r>
              <w:lastRenderedPageBreak/>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7AF078E"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0C19580" w14:textId="77777777" w:rsidR="00F90646" w:rsidRDefault="00FF0A07">
            <w:pPr>
              <w:shd w:val="clear" w:color="auto" w:fill="FFFFFF"/>
              <w:spacing w:after="160"/>
              <w:ind w:left="-3920"/>
              <w:jc w:val="right"/>
            </w:pPr>
            <w:r>
              <w:t>1</w:t>
            </w:r>
          </w:p>
        </w:tc>
      </w:tr>
      <w:tr w:rsidR="00F90646" w14:paraId="1022A88C"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059D4EB"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149E3AE"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AB07FC5" w14:textId="77777777" w:rsidR="00F90646" w:rsidRDefault="00FF0A07">
            <w:pPr>
              <w:shd w:val="clear" w:color="auto" w:fill="FFFFFF"/>
              <w:spacing w:after="160"/>
              <w:ind w:left="-3920"/>
              <w:jc w:val="right"/>
            </w:pPr>
            <w:r>
              <w:t>2</w:t>
            </w:r>
          </w:p>
        </w:tc>
      </w:tr>
      <w:tr w:rsidR="00F90646" w14:paraId="1DC4D46D"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CA8BFA1"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0CC42E1" w14:textId="77777777" w:rsidR="00F90646" w:rsidRDefault="00FF0A07">
            <w:pPr>
              <w:shd w:val="clear" w:color="auto" w:fill="FFFFFF"/>
              <w:spacing w:after="160"/>
              <w:ind w:left="-3920"/>
              <w:jc w:val="right"/>
            </w:pPr>
            <w:r>
              <w:t>Відділ ведення Державного реєстру виборців</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72E7ED8" w14:textId="77777777" w:rsidR="00F90646" w:rsidRDefault="00FF0A07">
            <w:pPr>
              <w:shd w:val="clear" w:color="auto" w:fill="FFFFFF"/>
              <w:spacing w:after="160"/>
              <w:ind w:left="-3920"/>
              <w:jc w:val="right"/>
            </w:pPr>
            <w:r>
              <w:t>2</w:t>
            </w:r>
          </w:p>
        </w:tc>
      </w:tr>
      <w:tr w:rsidR="00F90646" w14:paraId="10A36EEE"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31616AB"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1705306"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D2DC9CB" w14:textId="77777777" w:rsidR="00F90646" w:rsidRDefault="00FF0A07">
            <w:pPr>
              <w:shd w:val="clear" w:color="auto" w:fill="FFFFFF"/>
              <w:spacing w:after="160"/>
              <w:ind w:left="-3920"/>
              <w:jc w:val="right"/>
            </w:pPr>
            <w:r>
              <w:t>1</w:t>
            </w:r>
          </w:p>
        </w:tc>
      </w:tr>
      <w:tr w:rsidR="00F90646" w14:paraId="251E9333"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8E34F70"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36B779E"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CD8D2DE" w14:textId="77777777" w:rsidR="00F90646" w:rsidRDefault="00FF0A07">
            <w:pPr>
              <w:shd w:val="clear" w:color="auto" w:fill="FFFFFF"/>
              <w:spacing w:after="160"/>
              <w:ind w:left="-3920"/>
              <w:jc w:val="right"/>
            </w:pPr>
            <w:r>
              <w:t>1</w:t>
            </w:r>
          </w:p>
        </w:tc>
      </w:tr>
      <w:tr w:rsidR="00F90646" w14:paraId="75BDC047"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101CB72"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CE68591" w14:textId="77777777" w:rsidR="00F90646" w:rsidRDefault="00FF0A07">
            <w:pPr>
              <w:shd w:val="clear" w:color="auto" w:fill="FFFFFF"/>
              <w:spacing w:after="160"/>
              <w:ind w:left="-3920"/>
              <w:jc w:val="right"/>
            </w:pPr>
            <w:r>
              <w:t>Служба у справах дітей</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29EEB83" w14:textId="77777777" w:rsidR="00F90646" w:rsidRDefault="00FF0A07">
            <w:pPr>
              <w:shd w:val="clear" w:color="auto" w:fill="FFFFFF"/>
              <w:spacing w:after="160"/>
              <w:ind w:left="-3920"/>
              <w:jc w:val="right"/>
            </w:pPr>
            <w:r>
              <w:t>4</w:t>
            </w:r>
          </w:p>
        </w:tc>
      </w:tr>
      <w:tr w:rsidR="00F90646" w14:paraId="5CF6B29D"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B864CC5"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A3BE77A" w14:textId="77777777" w:rsidR="00F90646" w:rsidRDefault="00FF0A07">
            <w:pPr>
              <w:shd w:val="clear" w:color="auto" w:fill="FFFFFF"/>
              <w:spacing w:after="160"/>
              <w:ind w:left="-3920"/>
              <w:jc w:val="right"/>
            </w:pPr>
            <w:r>
              <w:t>Начальник служби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72BF8DB" w14:textId="77777777" w:rsidR="00F90646" w:rsidRDefault="00FF0A07">
            <w:pPr>
              <w:shd w:val="clear" w:color="auto" w:fill="FFFFFF"/>
              <w:spacing w:after="160"/>
              <w:ind w:left="-3920"/>
              <w:jc w:val="right"/>
            </w:pPr>
            <w:r>
              <w:t>1</w:t>
            </w:r>
          </w:p>
        </w:tc>
      </w:tr>
      <w:tr w:rsidR="00F90646" w14:paraId="316E4C3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F2F0EB1"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B539E73"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1F28F3F" w14:textId="77777777" w:rsidR="00F90646" w:rsidRDefault="00FF0A07">
            <w:pPr>
              <w:shd w:val="clear" w:color="auto" w:fill="FFFFFF"/>
              <w:spacing w:after="160"/>
              <w:ind w:left="-3920"/>
              <w:jc w:val="right"/>
            </w:pPr>
            <w:r>
              <w:t>3</w:t>
            </w:r>
          </w:p>
        </w:tc>
      </w:tr>
      <w:tr w:rsidR="00F90646" w14:paraId="35D0F6ED" w14:textId="77777777">
        <w:trPr>
          <w:trHeight w:val="91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F6DA148"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BD12ACF" w14:textId="77777777" w:rsidR="00F90646" w:rsidRDefault="00FF0A07">
            <w:pPr>
              <w:shd w:val="clear" w:color="auto" w:fill="FFFFFF"/>
              <w:spacing w:after="160"/>
              <w:ind w:left="-3920"/>
              <w:jc w:val="right"/>
            </w:pPr>
            <w:r>
              <w:t>Відділ надання адміністративних послуг</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2643785" w14:textId="77777777" w:rsidR="00F90646" w:rsidRDefault="00FF0A07">
            <w:pPr>
              <w:shd w:val="clear" w:color="auto" w:fill="FFFFFF"/>
              <w:spacing w:after="160"/>
              <w:ind w:left="-3920"/>
              <w:jc w:val="right"/>
            </w:pPr>
            <w:r>
              <w:t>4</w:t>
            </w:r>
          </w:p>
          <w:p w14:paraId="59B2A781" w14:textId="77777777" w:rsidR="00F90646" w:rsidRDefault="00FF0A07">
            <w:pPr>
              <w:shd w:val="clear" w:color="auto" w:fill="FFFFFF"/>
              <w:spacing w:after="160"/>
              <w:ind w:left="-3920"/>
              <w:jc w:val="right"/>
            </w:pPr>
            <w:r>
              <w:t xml:space="preserve"> </w:t>
            </w:r>
          </w:p>
        </w:tc>
      </w:tr>
      <w:tr w:rsidR="00F90646" w14:paraId="1579BED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C9DC4A1"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B8D28DC"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16547A1" w14:textId="77777777" w:rsidR="00F90646" w:rsidRDefault="00FF0A07">
            <w:pPr>
              <w:shd w:val="clear" w:color="auto" w:fill="FFFFFF"/>
              <w:spacing w:after="160"/>
              <w:ind w:left="-3920"/>
              <w:jc w:val="right"/>
            </w:pPr>
            <w:r>
              <w:t>1</w:t>
            </w:r>
          </w:p>
        </w:tc>
      </w:tr>
      <w:tr w:rsidR="00F90646" w14:paraId="1AFFC2FE"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A99E470"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CDD8356" w14:textId="77777777" w:rsidR="00F90646" w:rsidRDefault="00FF0A07">
            <w:pPr>
              <w:shd w:val="clear" w:color="auto" w:fill="FFFFFF"/>
              <w:spacing w:after="160"/>
              <w:ind w:left="-3920"/>
              <w:jc w:val="right"/>
            </w:pPr>
            <w:r>
              <w:t>Адміністратор</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90474C0" w14:textId="77777777" w:rsidR="00F90646" w:rsidRDefault="00FF0A07">
            <w:pPr>
              <w:shd w:val="clear" w:color="auto" w:fill="FFFFFF"/>
              <w:spacing w:after="160"/>
              <w:ind w:left="-3920"/>
              <w:jc w:val="right"/>
            </w:pPr>
            <w:r>
              <w:t>3</w:t>
            </w:r>
          </w:p>
        </w:tc>
      </w:tr>
      <w:tr w:rsidR="00F90646" w14:paraId="442E030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0E84A8F"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A814A4F" w14:textId="77777777" w:rsidR="00F90646" w:rsidRDefault="00FF0A07">
            <w:pPr>
              <w:shd w:val="clear" w:color="auto" w:fill="FFFFFF"/>
              <w:spacing w:after="160"/>
              <w:ind w:left="-3920"/>
              <w:jc w:val="right"/>
            </w:pPr>
            <w:r>
              <w:t>Відділ державної реєстрації</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D0C83ED" w14:textId="77777777" w:rsidR="00F90646" w:rsidRDefault="00FF0A07">
            <w:pPr>
              <w:shd w:val="clear" w:color="auto" w:fill="FFFFFF"/>
              <w:spacing w:after="160"/>
              <w:ind w:left="-3920"/>
              <w:jc w:val="right"/>
            </w:pPr>
            <w:r>
              <w:t>4</w:t>
            </w:r>
          </w:p>
        </w:tc>
      </w:tr>
      <w:tr w:rsidR="00F90646" w14:paraId="3B840002"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436D48C"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684D0C2"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0496A69" w14:textId="77777777" w:rsidR="00F90646" w:rsidRDefault="00FF0A07">
            <w:pPr>
              <w:shd w:val="clear" w:color="auto" w:fill="FFFFFF"/>
              <w:spacing w:after="160"/>
              <w:ind w:left="-3920"/>
              <w:jc w:val="right"/>
            </w:pPr>
            <w:r>
              <w:t>1</w:t>
            </w:r>
          </w:p>
        </w:tc>
      </w:tr>
      <w:tr w:rsidR="00F90646" w14:paraId="3145115B"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201199A"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F4010B9" w14:textId="77777777" w:rsidR="00F90646" w:rsidRDefault="00FF0A07">
            <w:pPr>
              <w:shd w:val="clear" w:color="auto" w:fill="FFFFFF"/>
              <w:spacing w:after="160"/>
              <w:ind w:left="-3920"/>
              <w:jc w:val="right"/>
            </w:pPr>
            <w:r>
              <w:t>Головний спеціаліст – державний реєстратор</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7CE52A3" w14:textId="77777777" w:rsidR="00F90646" w:rsidRDefault="00FF0A07">
            <w:pPr>
              <w:shd w:val="clear" w:color="auto" w:fill="FFFFFF"/>
              <w:spacing w:after="160"/>
              <w:ind w:left="-3920"/>
              <w:jc w:val="right"/>
            </w:pPr>
            <w:r>
              <w:t>3</w:t>
            </w:r>
          </w:p>
        </w:tc>
      </w:tr>
      <w:tr w:rsidR="00F90646" w14:paraId="79F01297" w14:textId="77777777">
        <w:trPr>
          <w:trHeight w:val="67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1B7973E"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B31EE6E" w14:textId="77777777" w:rsidR="00F90646" w:rsidRDefault="00FF0A07">
            <w:pPr>
              <w:shd w:val="clear" w:color="auto" w:fill="FFFFFF"/>
              <w:spacing w:after="160"/>
              <w:ind w:left="-3920"/>
              <w:jc w:val="right"/>
            </w:pPr>
            <w:r>
              <w:t xml:space="preserve">Головний спеціаліст з питань цивільного захисту, </w:t>
            </w:r>
          </w:p>
          <w:p w14:paraId="0594C1B0" w14:textId="77777777" w:rsidR="00F90646" w:rsidRDefault="00FF0A07">
            <w:pPr>
              <w:shd w:val="clear" w:color="auto" w:fill="FFFFFF"/>
              <w:spacing w:after="160"/>
              <w:ind w:left="-3920"/>
              <w:jc w:val="right"/>
            </w:pPr>
            <w:r>
              <w:t xml:space="preserve">оборонної та мобілізаційної роботи </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6D73A9B" w14:textId="77777777" w:rsidR="00F90646" w:rsidRDefault="00FF0A07">
            <w:pPr>
              <w:shd w:val="clear" w:color="auto" w:fill="FFFFFF"/>
              <w:spacing w:after="160"/>
              <w:ind w:left="-3920"/>
              <w:jc w:val="right"/>
            </w:pPr>
            <w:r>
              <w:t>1</w:t>
            </w:r>
          </w:p>
        </w:tc>
      </w:tr>
      <w:tr w:rsidR="00F90646" w14:paraId="639147CE" w14:textId="77777777">
        <w:trPr>
          <w:trHeight w:val="91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A06133C"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61C9953" w14:textId="77777777" w:rsidR="00F90646" w:rsidRDefault="00FF0A07">
            <w:pPr>
              <w:shd w:val="clear" w:color="auto" w:fill="FFFFFF"/>
              <w:spacing w:after="160"/>
              <w:ind w:left="-3920"/>
              <w:jc w:val="right"/>
            </w:pPr>
            <w:r>
              <w:t>Всього структурні підрозділи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232C54B" w14:textId="77777777" w:rsidR="00F90646" w:rsidRDefault="00FF0A07">
            <w:pPr>
              <w:shd w:val="clear" w:color="auto" w:fill="FFFFFF"/>
              <w:spacing w:after="160"/>
              <w:ind w:left="-3920"/>
              <w:jc w:val="right"/>
            </w:pPr>
            <w:r>
              <w:t>25</w:t>
            </w:r>
          </w:p>
          <w:p w14:paraId="60C7944D" w14:textId="77777777" w:rsidR="00F90646" w:rsidRDefault="00FF0A07">
            <w:pPr>
              <w:shd w:val="clear" w:color="auto" w:fill="FFFFFF"/>
              <w:spacing w:after="160"/>
              <w:ind w:left="-3920"/>
              <w:jc w:val="right"/>
            </w:pPr>
            <w:r>
              <w:t xml:space="preserve"> </w:t>
            </w:r>
          </w:p>
        </w:tc>
      </w:tr>
      <w:tr w:rsidR="00F90646" w14:paraId="4121BA12"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77C9103"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0D3FE7F" w14:textId="77777777" w:rsidR="00F90646" w:rsidRDefault="00FF0A07">
            <w:pPr>
              <w:shd w:val="clear" w:color="auto" w:fill="FFFFFF"/>
              <w:spacing w:after="160"/>
              <w:ind w:left="-3920"/>
              <w:jc w:val="right"/>
            </w:pPr>
            <w:r>
              <w:t>Відокремлені структурні підрозділи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FD7493F" w14:textId="77777777" w:rsidR="00F90646" w:rsidRDefault="00FF0A07">
            <w:pPr>
              <w:shd w:val="clear" w:color="auto" w:fill="FFFFFF"/>
              <w:spacing w:after="160"/>
              <w:ind w:left="-3920"/>
              <w:jc w:val="right"/>
            </w:pPr>
            <w:r>
              <w:t>8</w:t>
            </w:r>
          </w:p>
        </w:tc>
      </w:tr>
      <w:tr w:rsidR="00F90646" w14:paraId="302F99E9"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5EC299E"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0056D84" w14:textId="77777777" w:rsidR="00F90646" w:rsidRDefault="00FF0A07">
            <w:pPr>
              <w:shd w:val="clear" w:color="auto" w:fill="FFFFFF"/>
              <w:spacing w:after="160"/>
              <w:ind w:left="-3920"/>
              <w:jc w:val="right"/>
            </w:pPr>
            <w:r>
              <w:t>Фінансове управління</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B470FA2" w14:textId="77777777" w:rsidR="00F90646" w:rsidRDefault="00FF0A07">
            <w:pPr>
              <w:shd w:val="clear" w:color="auto" w:fill="FFFFFF"/>
              <w:spacing w:after="160"/>
              <w:ind w:left="-3920"/>
              <w:jc w:val="right"/>
            </w:pPr>
            <w:r>
              <w:t>8</w:t>
            </w:r>
          </w:p>
        </w:tc>
      </w:tr>
      <w:tr w:rsidR="00F90646" w14:paraId="285DECD5"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D30543D"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21C84C6" w14:textId="77777777" w:rsidR="00F90646" w:rsidRDefault="00FF0A07">
            <w:pPr>
              <w:shd w:val="clear" w:color="auto" w:fill="FFFFFF"/>
              <w:spacing w:after="160"/>
              <w:ind w:left="-3920"/>
              <w:jc w:val="right"/>
            </w:pPr>
            <w:r>
              <w:t>Начальник фінансового управління</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B1E66E4" w14:textId="77777777" w:rsidR="00F90646" w:rsidRDefault="00FF0A07">
            <w:pPr>
              <w:shd w:val="clear" w:color="auto" w:fill="FFFFFF"/>
              <w:spacing w:after="160"/>
              <w:ind w:left="-3920"/>
              <w:jc w:val="right"/>
            </w:pPr>
            <w:r>
              <w:t>1</w:t>
            </w:r>
          </w:p>
        </w:tc>
      </w:tr>
      <w:tr w:rsidR="00F90646" w14:paraId="0E3B7FF7"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6535D1A"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727915A" w14:textId="77777777" w:rsidR="00F90646" w:rsidRDefault="00FF0A07">
            <w:pPr>
              <w:shd w:val="clear" w:color="auto" w:fill="FFFFFF"/>
              <w:spacing w:after="160"/>
              <w:ind w:left="-3920"/>
              <w:jc w:val="right"/>
            </w:pPr>
            <w:r>
              <w:t>Відділ планування доходів та податкової політики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3FFFA8C" w14:textId="77777777" w:rsidR="00F90646" w:rsidRDefault="00FF0A07">
            <w:pPr>
              <w:shd w:val="clear" w:color="auto" w:fill="FFFFFF"/>
              <w:spacing w:after="160"/>
              <w:ind w:left="-3920"/>
              <w:jc w:val="right"/>
            </w:pPr>
            <w:r>
              <w:t xml:space="preserve"> </w:t>
            </w:r>
          </w:p>
        </w:tc>
      </w:tr>
      <w:tr w:rsidR="00F90646" w14:paraId="54267A1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BA8D590"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715BCF2"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7FE5C44" w14:textId="77777777" w:rsidR="00F90646" w:rsidRDefault="00FF0A07">
            <w:pPr>
              <w:shd w:val="clear" w:color="auto" w:fill="FFFFFF"/>
              <w:spacing w:after="160"/>
              <w:ind w:left="-3920"/>
              <w:jc w:val="right"/>
            </w:pPr>
            <w:r>
              <w:t>1</w:t>
            </w:r>
          </w:p>
        </w:tc>
      </w:tr>
      <w:tr w:rsidR="00F90646" w14:paraId="23D48D8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3259E16" w14:textId="77777777" w:rsidR="00F90646" w:rsidRDefault="00FF0A07">
            <w:pPr>
              <w:shd w:val="clear" w:color="auto" w:fill="FFFFFF"/>
              <w:spacing w:after="160"/>
              <w:ind w:left="-3920"/>
              <w:jc w:val="right"/>
            </w:pPr>
            <w:r>
              <w:lastRenderedPageBreak/>
              <w:t>3</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52EAFDF"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B1DDDD8" w14:textId="77777777" w:rsidR="00F90646" w:rsidRDefault="00FF0A07">
            <w:pPr>
              <w:shd w:val="clear" w:color="auto" w:fill="FFFFFF"/>
              <w:spacing w:after="160"/>
              <w:ind w:left="-3920"/>
              <w:jc w:val="right"/>
            </w:pPr>
            <w:r>
              <w:t>1</w:t>
            </w:r>
          </w:p>
        </w:tc>
      </w:tr>
      <w:tr w:rsidR="00F90646" w14:paraId="52A1CA57"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C46104B"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6EBD315" w14:textId="77777777" w:rsidR="00F90646" w:rsidRDefault="00FF0A07">
            <w:pPr>
              <w:shd w:val="clear" w:color="auto" w:fill="FFFFFF"/>
              <w:spacing w:after="160"/>
              <w:ind w:left="-3920"/>
              <w:jc w:val="right"/>
            </w:pPr>
            <w:r>
              <w:t>Бюджетний відділ</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00D8B31" w14:textId="77777777" w:rsidR="00F90646" w:rsidRDefault="00FF0A07">
            <w:pPr>
              <w:shd w:val="clear" w:color="auto" w:fill="FFFFFF"/>
              <w:spacing w:after="160"/>
              <w:ind w:left="-3920"/>
              <w:jc w:val="right"/>
            </w:pPr>
            <w:r>
              <w:t xml:space="preserve"> </w:t>
            </w:r>
          </w:p>
        </w:tc>
      </w:tr>
      <w:tr w:rsidR="00F90646" w14:paraId="5C82407A" w14:textId="77777777">
        <w:trPr>
          <w:trHeight w:val="67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3DC490B" w14:textId="77777777" w:rsidR="00F90646" w:rsidRDefault="00FF0A07">
            <w:pPr>
              <w:shd w:val="clear" w:color="auto" w:fill="FFFFFF"/>
              <w:spacing w:after="160"/>
              <w:ind w:left="-3920"/>
              <w:jc w:val="right"/>
            </w:pPr>
            <w:r>
              <w:t>4</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4EAF1E1" w14:textId="77777777" w:rsidR="00F90646" w:rsidRDefault="00FF0A07">
            <w:pPr>
              <w:shd w:val="clear" w:color="auto" w:fill="FFFFFF"/>
              <w:spacing w:after="160"/>
              <w:ind w:left="-3920"/>
              <w:jc w:val="right"/>
            </w:pPr>
            <w:r>
              <w:t>Заступник начальника управління</w:t>
            </w:r>
          </w:p>
          <w:p w14:paraId="544E1822" w14:textId="77777777" w:rsidR="00F90646" w:rsidRDefault="00FF0A07">
            <w:pPr>
              <w:shd w:val="clear" w:color="auto" w:fill="FFFFFF"/>
              <w:spacing w:after="160"/>
              <w:ind w:left="-3920"/>
              <w:jc w:val="right"/>
            </w:pPr>
            <w:r>
              <w:t xml:space="preserve"> - начальник бюджетного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300B08F" w14:textId="77777777" w:rsidR="00F90646" w:rsidRDefault="00FF0A07">
            <w:pPr>
              <w:shd w:val="clear" w:color="auto" w:fill="FFFFFF"/>
              <w:spacing w:after="160"/>
              <w:ind w:left="-3920"/>
              <w:jc w:val="right"/>
            </w:pPr>
            <w:r>
              <w:t>1</w:t>
            </w:r>
          </w:p>
        </w:tc>
      </w:tr>
      <w:tr w:rsidR="00F90646" w14:paraId="5A37B76A"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BF0830E" w14:textId="77777777" w:rsidR="00F90646" w:rsidRDefault="00FF0A07">
            <w:pPr>
              <w:shd w:val="clear" w:color="auto" w:fill="FFFFFF"/>
              <w:spacing w:after="160"/>
              <w:ind w:left="-3920"/>
              <w:jc w:val="right"/>
            </w:pPr>
            <w:r>
              <w:t>5</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4E077CB"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2607A11" w14:textId="77777777" w:rsidR="00F90646" w:rsidRDefault="00FF0A07">
            <w:pPr>
              <w:shd w:val="clear" w:color="auto" w:fill="FFFFFF"/>
              <w:spacing w:after="160"/>
              <w:ind w:left="-3920"/>
              <w:jc w:val="right"/>
            </w:pPr>
            <w:r>
              <w:t>2</w:t>
            </w:r>
          </w:p>
        </w:tc>
      </w:tr>
      <w:tr w:rsidR="00F90646" w14:paraId="60546B03"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6844429"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B37ACE4" w14:textId="77777777" w:rsidR="00F90646" w:rsidRDefault="00FF0A07">
            <w:pPr>
              <w:shd w:val="clear" w:color="auto" w:fill="FFFFFF"/>
              <w:spacing w:after="160"/>
              <w:ind w:left="-3920"/>
              <w:jc w:val="right"/>
            </w:pPr>
            <w:r>
              <w:t>Відділ бухгалтерського обліку та звітності</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1F0720E" w14:textId="77777777" w:rsidR="00F90646" w:rsidRDefault="00FF0A07">
            <w:pPr>
              <w:shd w:val="clear" w:color="auto" w:fill="FFFFFF"/>
              <w:spacing w:after="160"/>
              <w:ind w:left="-3920"/>
              <w:jc w:val="right"/>
            </w:pPr>
            <w:r>
              <w:t xml:space="preserve"> </w:t>
            </w:r>
          </w:p>
        </w:tc>
      </w:tr>
      <w:tr w:rsidR="00F90646" w14:paraId="60D5B08E"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19A2975" w14:textId="77777777" w:rsidR="00F90646" w:rsidRDefault="00FF0A07">
            <w:pPr>
              <w:shd w:val="clear" w:color="auto" w:fill="FFFFFF"/>
              <w:spacing w:after="160"/>
              <w:ind w:left="-3920"/>
              <w:jc w:val="right"/>
            </w:pPr>
            <w:r>
              <w:t>6</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2353F67" w14:textId="77777777" w:rsidR="00F90646" w:rsidRDefault="00FF0A07">
            <w:pPr>
              <w:shd w:val="clear" w:color="auto" w:fill="FFFFFF"/>
              <w:spacing w:after="160"/>
              <w:ind w:left="-3920"/>
              <w:jc w:val="right"/>
            </w:pPr>
            <w:r>
              <w:t>Начальник відділу – головний бухгалтер</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FCE1A59" w14:textId="77777777" w:rsidR="00F90646" w:rsidRDefault="00FF0A07">
            <w:pPr>
              <w:shd w:val="clear" w:color="auto" w:fill="FFFFFF"/>
              <w:spacing w:after="160"/>
              <w:ind w:left="-3920"/>
              <w:jc w:val="right"/>
            </w:pPr>
            <w:r>
              <w:t>1</w:t>
            </w:r>
          </w:p>
        </w:tc>
      </w:tr>
      <w:tr w:rsidR="00F90646" w14:paraId="171EFAF9"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0E32AD4" w14:textId="77777777" w:rsidR="00F90646" w:rsidRDefault="00FF0A07">
            <w:pPr>
              <w:shd w:val="clear" w:color="auto" w:fill="FFFFFF"/>
              <w:spacing w:after="160"/>
              <w:ind w:left="-3920"/>
              <w:jc w:val="right"/>
            </w:pPr>
            <w:r>
              <w:t>7</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5EEC86E"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48BED64" w14:textId="77777777" w:rsidR="00F90646" w:rsidRDefault="00FF0A07">
            <w:pPr>
              <w:shd w:val="clear" w:color="auto" w:fill="FFFFFF"/>
              <w:spacing w:after="160"/>
              <w:ind w:left="-3920"/>
              <w:jc w:val="right"/>
            </w:pPr>
            <w:r>
              <w:t>1</w:t>
            </w:r>
          </w:p>
        </w:tc>
      </w:tr>
      <w:tr w:rsidR="00F90646" w14:paraId="4B4A8685"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A8ED1F7"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419AA59" w14:textId="77777777" w:rsidR="00F90646" w:rsidRDefault="00FF0A07">
            <w:pPr>
              <w:shd w:val="clear" w:color="auto" w:fill="FFFFFF"/>
              <w:spacing w:after="160"/>
              <w:ind w:left="-3920"/>
              <w:jc w:val="right"/>
            </w:pPr>
            <w:r>
              <w:t>Відділ  освіти, молоді та спорту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7A90C53" w14:textId="77777777" w:rsidR="00F90646" w:rsidRDefault="00FF0A07">
            <w:pPr>
              <w:shd w:val="clear" w:color="auto" w:fill="FFFFFF"/>
              <w:spacing w:after="160"/>
              <w:ind w:left="-3920"/>
              <w:jc w:val="right"/>
            </w:pPr>
            <w:r>
              <w:t>4</w:t>
            </w:r>
          </w:p>
        </w:tc>
      </w:tr>
      <w:tr w:rsidR="00F90646" w14:paraId="4FEDAE1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5178944"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2F9AD39"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F775466" w14:textId="77777777" w:rsidR="00F90646" w:rsidRDefault="00FF0A07">
            <w:pPr>
              <w:shd w:val="clear" w:color="auto" w:fill="FFFFFF"/>
              <w:spacing w:after="160"/>
              <w:ind w:left="-3920"/>
              <w:jc w:val="right"/>
            </w:pPr>
            <w:r>
              <w:t>1</w:t>
            </w:r>
          </w:p>
        </w:tc>
      </w:tr>
      <w:tr w:rsidR="00F90646" w14:paraId="4642860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C3C6485"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3E93D0C"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5D7E395" w14:textId="77777777" w:rsidR="00F90646" w:rsidRDefault="00FF0A07">
            <w:pPr>
              <w:shd w:val="clear" w:color="auto" w:fill="FFFFFF"/>
              <w:spacing w:after="160"/>
              <w:ind w:left="-3920"/>
              <w:jc w:val="right"/>
            </w:pPr>
            <w:r>
              <w:t>2</w:t>
            </w:r>
          </w:p>
        </w:tc>
      </w:tr>
      <w:tr w:rsidR="00F90646" w14:paraId="76A15D3B"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11C652E" w14:textId="77777777" w:rsidR="00F90646" w:rsidRDefault="00FF0A07">
            <w:pPr>
              <w:shd w:val="clear" w:color="auto" w:fill="FFFFFF"/>
              <w:spacing w:after="160"/>
              <w:ind w:left="-3920"/>
              <w:jc w:val="right"/>
            </w:pPr>
            <w:r>
              <w:t>3</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96256C0" w14:textId="77777777" w:rsidR="00F90646" w:rsidRDefault="00FF0A07">
            <w:pPr>
              <w:shd w:val="clear" w:color="auto" w:fill="FFFFFF"/>
              <w:spacing w:after="160"/>
              <w:ind w:left="-3920"/>
              <w:jc w:val="right"/>
            </w:pPr>
            <w:r>
              <w:t>Провідний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CA6D0B5" w14:textId="77777777" w:rsidR="00F90646" w:rsidRDefault="00FF0A07">
            <w:pPr>
              <w:shd w:val="clear" w:color="auto" w:fill="FFFFFF"/>
              <w:spacing w:after="160"/>
              <w:ind w:left="-3920"/>
              <w:jc w:val="right"/>
            </w:pPr>
            <w:r>
              <w:t>1</w:t>
            </w:r>
          </w:p>
        </w:tc>
      </w:tr>
      <w:tr w:rsidR="00F90646" w14:paraId="0AA24B64" w14:textId="77777777">
        <w:trPr>
          <w:trHeight w:val="91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782AA74"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AD1EE18" w14:textId="77777777" w:rsidR="00F90646" w:rsidRDefault="00FF0A07">
            <w:pPr>
              <w:shd w:val="clear" w:color="auto" w:fill="FFFFFF"/>
              <w:spacing w:after="160"/>
              <w:ind w:left="-3920"/>
              <w:jc w:val="right"/>
            </w:pPr>
            <w:r>
              <w:t xml:space="preserve">Відділ культури, туризму та з питань  </w:t>
            </w:r>
          </w:p>
          <w:p w14:paraId="42A7F346" w14:textId="77777777" w:rsidR="00F90646" w:rsidRDefault="00FF0A07">
            <w:pPr>
              <w:shd w:val="clear" w:color="auto" w:fill="FFFFFF"/>
              <w:spacing w:after="160"/>
              <w:ind w:left="-3920"/>
              <w:jc w:val="right"/>
            </w:pPr>
            <w:r>
              <w:t>діяльності засобів масової інформації</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02C9521" w14:textId="77777777" w:rsidR="00F90646" w:rsidRDefault="00FF0A07">
            <w:pPr>
              <w:shd w:val="clear" w:color="auto" w:fill="FFFFFF"/>
              <w:spacing w:after="160"/>
              <w:ind w:left="-3920"/>
              <w:jc w:val="right"/>
            </w:pPr>
            <w:r>
              <w:t xml:space="preserve"> </w:t>
            </w:r>
          </w:p>
          <w:p w14:paraId="0961DE85" w14:textId="77777777" w:rsidR="00F90646" w:rsidRDefault="00FF0A07">
            <w:pPr>
              <w:shd w:val="clear" w:color="auto" w:fill="FFFFFF"/>
              <w:spacing w:after="160"/>
              <w:ind w:left="-3920"/>
              <w:jc w:val="right"/>
            </w:pPr>
            <w:r>
              <w:t>4</w:t>
            </w:r>
          </w:p>
        </w:tc>
      </w:tr>
      <w:tr w:rsidR="00F90646" w14:paraId="3EBBFA24"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F330237"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2E8A503"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20F444D" w14:textId="77777777" w:rsidR="00F90646" w:rsidRDefault="00FF0A07">
            <w:pPr>
              <w:shd w:val="clear" w:color="auto" w:fill="FFFFFF"/>
              <w:spacing w:after="160"/>
              <w:ind w:left="-3920"/>
              <w:jc w:val="right"/>
            </w:pPr>
            <w:r>
              <w:t>1</w:t>
            </w:r>
          </w:p>
        </w:tc>
      </w:tr>
      <w:tr w:rsidR="00F90646" w14:paraId="26AB4964"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C780B72"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45C027C" w14:textId="77777777" w:rsidR="00F90646" w:rsidRDefault="00FF0A07">
            <w:pPr>
              <w:shd w:val="clear" w:color="auto" w:fill="FFFFFF"/>
              <w:spacing w:after="160"/>
              <w:ind w:left="-3920"/>
              <w:jc w:val="right"/>
            </w:pPr>
            <w:r>
              <w:t>Провідний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8D8225E" w14:textId="77777777" w:rsidR="00F90646" w:rsidRDefault="00FF0A07">
            <w:pPr>
              <w:shd w:val="clear" w:color="auto" w:fill="FFFFFF"/>
              <w:spacing w:after="160"/>
              <w:ind w:left="-3920"/>
              <w:jc w:val="right"/>
            </w:pPr>
            <w:r>
              <w:t>1</w:t>
            </w:r>
          </w:p>
        </w:tc>
      </w:tr>
      <w:tr w:rsidR="00F90646" w14:paraId="5E09C64C"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42B419F"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A811E64" w14:textId="77777777" w:rsidR="00F90646" w:rsidRDefault="00FF0A07">
            <w:pPr>
              <w:shd w:val="clear" w:color="auto" w:fill="FFFFFF"/>
              <w:spacing w:after="160"/>
              <w:ind w:left="-3920"/>
              <w:jc w:val="right"/>
            </w:pPr>
            <w:r>
              <w:t>Сектор культури та охорони культурної спадщини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677D3EC" w14:textId="77777777" w:rsidR="00F90646" w:rsidRDefault="00FF0A07">
            <w:pPr>
              <w:shd w:val="clear" w:color="auto" w:fill="FFFFFF"/>
              <w:spacing w:after="160"/>
              <w:ind w:left="-3920"/>
              <w:jc w:val="right"/>
            </w:pPr>
            <w:r>
              <w:t>2</w:t>
            </w:r>
          </w:p>
        </w:tc>
      </w:tr>
      <w:tr w:rsidR="00F90646" w14:paraId="5F3F9627"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80928FA" w14:textId="77777777" w:rsidR="00F90646" w:rsidRDefault="00FF0A07">
            <w:pPr>
              <w:shd w:val="clear" w:color="auto" w:fill="FFFFFF"/>
              <w:spacing w:after="160"/>
              <w:ind w:left="-3920"/>
              <w:jc w:val="right"/>
            </w:pPr>
            <w:r>
              <w:t>3</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275D0B7" w14:textId="77777777" w:rsidR="00F90646" w:rsidRDefault="00FF0A07">
            <w:pPr>
              <w:shd w:val="clear" w:color="auto" w:fill="FFFFFF"/>
              <w:spacing w:after="160"/>
              <w:ind w:left="-3920"/>
              <w:jc w:val="right"/>
            </w:pPr>
            <w:r>
              <w:t>Завідувач сектору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CD4EAC7" w14:textId="77777777" w:rsidR="00F90646" w:rsidRDefault="00FF0A07">
            <w:pPr>
              <w:shd w:val="clear" w:color="auto" w:fill="FFFFFF"/>
              <w:spacing w:after="160"/>
              <w:ind w:left="-3920"/>
              <w:jc w:val="right"/>
            </w:pPr>
            <w:r>
              <w:t>1</w:t>
            </w:r>
          </w:p>
        </w:tc>
      </w:tr>
      <w:tr w:rsidR="00F90646" w14:paraId="3E93F061"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5704969" w14:textId="77777777" w:rsidR="00F90646" w:rsidRDefault="00FF0A07">
            <w:pPr>
              <w:shd w:val="clear" w:color="auto" w:fill="FFFFFF"/>
              <w:spacing w:after="160"/>
              <w:ind w:left="-3920"/>
              <w:jc w:val="right"/>
            </w:pPr>
            <w:r>
              <w:t>4</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FBD028E"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117F160" w14:textId="77777777" w:rsidR="00F90646" w:rsidRDefault="00FF0A07">
            <w:pPr>
              <w:shd w:val="clear" w:color="auto" w:fill="FFFFFF"/>
              <w:spacing w:after="160"/>
              <w:ind w:left="-3920"/>
              <w:jc w:val="right"/>
            </w:pPr>
            <w:r>
              <w:t>1</w:t>
            </w:r>
          </w:p>
        </w:tc>
      </w:tr>
      <w:tr w:rsidR="00F90646" w14:paraId="470308C8"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C79807F"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C435802" w14:textId="77777777" w:rsidR="00F90646" w:rsidRDefault="00FF0A07">
            <w:pPr>
              <w:shd w:val="clear" w:color="auto" w:fill="FFFFFF"/>
              <w:spacing w:after="160"/>
              <w:ind w:left="-3920"/>
              <w:jc w:val="right"/>
            </w:pPr>
            <w:r>
              <w:t>Управління соціального захисту населення, сім’ї та праці</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E9436B1" w14:textId="77777777" w:rsidR="00F90646" w:rsidRDefault="00FF0A07">
            <w:pPr>
              <w:shd w:val="clear" w:color="auto" w:fill="FFFFFF"/>
              <w:spacing w:after="160"/>
              <w:ind w:left="-3920"/>
              <w:jc w:val="right"/>
            </w:pPr>
            <w:r>
              <w:t>24</w:t>
            </w:r>
          </w:p>
        </w:tc>
      </w:tr>
      <w:tr w:rsidR="00F90646" w14:paraId="350A0CB1"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A74AA76" w14:textId="77777777" w:rsidR="00F90646" w:rsidRDefault="00FF0A07">
            <w:pPr>
              <w:shd w:val="clear" w:color="auto" w:fill="FFFFFF"/>
              <w:spacing w:after="160"/>
              <w:ind w:left="-3920"/>
              <w:jc w:val="right"/>
            </w:pPr>
            <w:r>
              <w:t>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8BC477C" w14:textId="77777777" w:rsidR="00F90646" w:rsidRDefault="00FF0A07">
            <w:pPr>
              <w:shd w:val="clear" w:color="auto" w:fill="FFFFFF"/>
              <w:spacing w:after="160"/>
              <w:ind w:left="-3920"/>
              <w:jc w:val="right"/>
            </w:pPr>
            <w:r>
              <w:t>Начальник управління</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A0F38FC" w14:textId="77777777" w:rsidR="00F90646" w:rsidRDefault="00FF0A07">
            <w:pPr>
              <w:shd w:val="clear" w:color="auto" w:fill="FFFFFF"/>
              <w:spacing w:after="160"/>
              <w:ind w:left="-3920"/>
              <w:jc w:val="right"/>
            </w:pPr>
            <w:r>
              <w:t>1</w:t>
            </w:r>
          </w:p>
        </w:tc>
      </w:tr>
      <w:tr w:rsidR="00F90646" w14:paraId="290EBDB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D95A091" w14:textId="77777777" w:rsidR="00F90646" w:rsidRDefault="00FF0A07">
            <w:pPr>
              <w:shd w:val="clear" w:color="auto" w:fill="FFFFFF"/>
              <w:spacing w:after="160"/>
              <w:ind w:left="-3920"/>
              <w:jc w:val="right"/>
            </w:pPr>
            <w:r>
              <w:t>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03DB257" w14:textId="77777777" w:rsidR="00F90646" w:rsidRDefault="00FF0A07">
            <w:pPr>
              <w:shd w:val="clear" w:color="auto" w:fill="FFFFFF"/>
              <w:spacing w:after="160"/>
              <w:ind w:left="-3920"/>
              <w:jc w:val="right"/>
            </w:pPr>
            <w:r>
              <w:t>Державний соціальний інспектор</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9EFA160" w14:textId="77777777" w:rsidR="00F90646" w:rsidRDefault="00FF0A07">
            <w:pPr>
              <w:shd w:val="clear" w:color="auto" w:fill="FFFFFF"/>
              <w:spacing w:after="160"/>
              <w:ind w:left="-3920"/>
              <w:jc w:val="right"/>
            </w:pPr>
            <w:r>
              <w:t>1</w:t>
            </w:r>
          </w:p>
        </w:tc>
      </w:tr>
      <w:tr w:rsidR="00F90646" w14:paraId="2BBF24A9"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58FCC4D"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89D64C3" w14:textId="77777777" w:rsidR="00F90646" w:rsidRDefault="00FF0A07">
            <w:pPr>
              <w:shd w:val="clear" w:color="auto" w:fill="FFFFFF"/>
              <w:spacing w:after="160"/>
              <w:ind w:left="-3920"/>
              <w:jc w:val="right"/>
            </w:pPr>
            <w:r>
              <w:t>Відділ персоніфікованого обліку пільгових категорій громадян</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92F6EEB" w14:textId="77777777" w:rsidR="00F90646" w:rsidRDefault="00FF0A07">
            <w:pPr>
              <w:shd w:val="clear" w:color="auto" w:fill="FFFFFF"/>
              <w:spacing w:after="160"/>
              <w:ind w:left="-3920"/>
              <w:jc w:val="right"/>
            </w:pPr>
            <w:r>
              <w:t>4</w:t>
            </w:r>
          </w:p>
        </w:tc>
      </w:tr>
      <w:tr w:rsidR="00F90646" w14:paraId="71DA8BDF"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EEE2176" w14:textId="77777777" w:rsidR="00F90646" w:rsidRDefault="00FF0A07">
            <w:pPr>
              <w:shd w:val="clear" w:color="auto" w:fill="FFFFFF"/>
              <w:spacing w:after="160"/>
              <w:ind w:left="-3920"/>
              <w:jc w:val="right"/>
            </w:pPr>
            <w:r>
              <w:t>3</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086A34D" w14:textId="77777777" w:rsidR="00F90646" w:rsidRDefault="00FF0A07">
            <w:pPr>
              <w:shd w:val="clear" w:color="auto" w:fill="FFFFFF"/>
              <w:spacing w:after="160"/>
              <w:ind w:left="-3920"/>
              <w:jc w:val="right"/>
            </w:pPr>
            <w:r>
              <w:t>Заступник начальника управління - 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833AF57" w14:textId="77777777" w:rsidR="00F90646" w:rsidRDefault="00FF0A07">
            <w:pPr>
              <w:shd w:val="clear" w:color="auto" w:fill="FFFFFF"/>
              <w:spacing w:after="160"/>
              <w:ind w:left="-3920"/>
              <w:jc w:val="right"/>
            </w:pPr>
            <w:r>
              <w:t>1</w:t>
            </w:r>
          </w:p>
        </w:tc>
      </w:tr>
      <w:tr w:rsidR="00F90646" w14:paraId="09DA356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834E02C" w14:textId="77777777" w:rsidR="00F90646" w:rsidRDefault="00FF0A07">
            <w:pPr>
              <w:shd w:val="clear" w:color="auto" w:fill="FFFFFF"/>
              <w:spacing w:after="160"/>
              <w:ind w:left="-3920"/>
              <w:jc w:val="right"/>
            </w:pPr>
            <w:r>
              <w:lastRenderedPageBreak/>
              <w:t>4</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F88E30E"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17B7F94" w14:textId="77777777" w:rsidR="00F90646" w:rsidRDefault="00FF0A07">
            <w:pPr>
              <w:shd w:val="clear" w:color="auto" w:fill="FFFFFF"/>
              <w:spacing w:after="160"/>
              <w:ind w:left="-3920"/>
              <w:jc w:val="right"/>
            </w:pPr>
            <w:r>
              <w:t>3</w:t>
            </w:r>
          </w:p>
        </w:tc>
      </w:tr>
      <w:tr w:rsidR="00F90646" w14:paraId="55EE996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33F3B5C"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BD4FFD3" w14:textId="77777777" w:rsidR="00F90646" w:rsidRDefault="00FF0A07">
            <w:pPr>
              <w:shd w:val="clear" w:color="auto" w:fill="FFFFFF"/>
              <w:spacing w:after="160"/>
              <w:ind w:left="-3920"/>
              <w:jc w:val="right"/>
            </w:pPr>
            <w:r>
              <w:t>Відділ грошових виплат і компенсацій</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56745D4" w14:textId="77777777" w:rsidR="00F90646" w:rsidRDefault="00FF0A07">
            <w:pPr>
              <w:shd w:val="clear" w:color="auto" w:fill="FFFFFF"/>
              <w:spacing w:after="160"/>
              <w:ind w:left="-3920"/>
              <w:jc w:val="right"/>
            </w:pPr>
            <w:r>
              <w:t>5</w:t>
            </w:r>
          </w:p>
        </w:tc>
      </w:tr>
      <w:tr w:rsidR="00F90646" w14:paraId="7D569ACA"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D7EDD07" w14:textId="77777777" w:rsidR="00F90646" w:rsidRDefault="00FF0A07">
            <w:pPr>
              <w:shd w:val="clear" w:color="auto" w:fill="FFFFFF"/>
              <w:spacing w:after="160"/>
              <w:ind w:left="-3920"/>
              <w:jc w:val="right"/>
            </w:pPr>
            <w:r>
              <w:t>5</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6F237A0"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54CC60C" w14:textId="77777777" w:rsidR="00F90646" w:rsidRDefault="00FF0A07">
            <w:pPr>
              <w:shd w:val="clear" w:color="auto" w:fill="FFFFFF"/>
              <w:spacing w:after="160"/>
              <w:ind w:left="-3920"/>
              <w:jc w:val="right"/>
            </w:pPr>
            <w:r>
              <w:t>1</w:t>
            </w:r>
          </w:p>
        </w:tc>
      </w:tr>
      <w:tr w:rsidR="00F90646" w14:paraId="555D8D75"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E7D2ED1" w14:textId="77777777" w:rsidR="00F90646" w:rsidRDefault="00FF0A07">
            <w:pPr>
              <w:shd w:val="clear" w:color="auto" w:fill="FFFFFF"/>
              <w:spacing w:after="160"/>
              <w:ind w:left="-3920"/>
              <w:jc w:val="right"/>
            </w:pPr>
            <w:r>
              <w:t>6</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379F672"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8F04A42" w14:textId="77777777" w:rsidR="00F90646" w:rsidRDefault="00FF0A07">
            <w:pPr>
              <w:shd w:val="clear" w:color="auto" w:fill="FFFFFF"/>
              <w:spacing w:after="160"/>
              <w:ind w:left="-3920"/>
              <w:jc w:val="right"/>
            </w:pPr>
            <w:r>
              <w:t>4</w:t>
            </w:r>
          </w:p>
        </w:tc>
      </w:tr>
      <w:tr w:rsidR="00F90646" w14:paraId="1FC2CD64"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108A649"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3DFFDC2" w14:textId="77777777" w:rsidR="00F90646" w:rsidRDefault="00FF0A07">
            <w:pPr>
              <w:shd w:val="clear" w:color="auto" w:fill="FFFFFF"/>
              <w:spacing w:after="160"/>
              <w:ind w:left="-3920"/>
              <w:jc w:val="right"/>
            </w:pPr>
            <w:r>
              <w:t>Сектор виплати та автоматизованої обробки інформації</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316E102" w14:textId="77777777" w:rsidR="00F90646" w:rsidRDefault="00FF0A07">
            <w:pPr>
              <w:shd w:val="clear" w:color="auto" w:fill="FFFFFF"/>
              <w:spacing w:after="160"/>
              <w:ind w:left="-3920"/>
              <w:jc w:val="right"/>
            </w:pPr>
            <w:r>
              <w:t>2</w:t>
            </w:r>
          </w:p>
        </w:tc>
      </w:tr>
      <w:tr w:rsidR="00F90646" w14:paraId="5F176649"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F4E29A2" w14:textId="77777777" w:rsidR="00F90646" w:rsidRDefault="00FF0A07">
            <w:pPr>
              <w:shd w:val="clear" w:color="auto" w:fill="FFFFFF"/>
              <w:spacing w:after="160"/>
              <w:ind w:left="-3920"/>
              <w:jc w:val="right"/>
            </w:pPr>
            <w:r>
              <w:t>7</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49FEE17" w14:textId="77777777" w:rsidR="00F90646" w:rsidRDefault="00FF0A07">
            <w:pPr>
              <w:shd w:val="clear" w:color="auto" w:fill="FFFFFF"/>
              <w:spacing w:after="160"/>
              <w:ind w:left="-3920"/>
              <w:jc w:val="right"/>
            </w:pPr>
            <w:r>
              <w:t>Завідувач сектору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67DB1B6" w14:textId="77777777" w:rsidR="00F90646" w:rsidRDefault="00FF0A07">
            <w:pPr>
              <w:shd w:val="clear" w:color="auto" w:fill="FFFFFF"/>
              <w:spacing w:after="160"/>
              <w:ind w:left="-3920"/>
              <w:jc w:val="right"/>
            </w:pPr>
            <w:r>
              <w:t>1</w:t>
            </w:r>
          </w:p>
        </w:tc>
      </w:tr>
      <w:tr w:rsidR="00F90646" w14:paraId="727FF5E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FBBF030" w14:textId="77777777" w:rsidR="00F90646" w:rsidRDefault="00FF0A07">
            <w:pPr>
              <w:shd w:val="clear" w:color="auto" w:fill="FFFFFF"/>
              <w:spacing w:after="160"/>
              <w:ind w:left="-3920"/>
              <w:jc w:val="right"/>
            </w:pPr>
            <w:r>
              <w:t>8</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7FA29F9"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328E257" w14:textId="77777777" w:rsidR="00F90646" w:rsidRDefault="00FF0A07">
            <w:pPr>
              <w:shd w:val="clear" w:color="auto" w:fill="FFFFFF"/>
              <w:spacing w:after="160"/>
              <w:ind w:left="-3920"/>
              <w:jc w:val="right"/>
            </w:pPr>
            <w:r>
              <w:t>1</w:t>
            </w:r>
          </w:p>
        </w:tc>
      </w:tr>
      <w:tr w:rsidR="00F90646" w14:paraId="01DC8865"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2087D26"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AB5EE81" w14:textId="77777777" w:rsidR="00F90646" w:rsidRDefault="00FF0A07">
            <w:pPr>
              <w:shd w:val="clear" w:color="auto" w:fill="FFFFFF"/>
              <w:spacing w:after="160"/>
              <w:ind w:left="-3920"/>
              <w:jc w:val="right"/>
            </w:pPr>
            <w:r>
              <w:t>Відділ фінансового забезпечення</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08B7A39" w14:textId="77777777" w:rsidR="00F90646" w:rsidRDefault="00FF0A07">
            <w:pPr>
              <w:shd w:val="clear" w:color="auto" w:fill="FFFFFF"/>
              <w:spacing w:after="160"/>
              <w:ind w:left="-3920"/>
              <w:jc w:val="right"/>
            </w:pPr>
            <w:r>
              <w:t>4</w:t>
            </w:r>
          </w:p>
        </w:tc>
      </w:tr>
      <w:tr w:rsidR="00F90646" w14:paraId="5337D19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4693A33" w14:textId="77777777" w:rsidR="00F90646" w:rsidRDefault="00FF0A07">
            <w:pPr>
              <w:shd w:val="clear" w:color="auto" w:fill="FFFFFF"/>
              <w:spacing w:after="160"/>
              <w:ind w:left="-3920"/>
              <w:jc w:val="right"/>
            </w:pPr>
            <w:r>
              <w:t>9</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3EA7BA5"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5965495" w14:textId="77777777" w:rsidR="00F90646" w:rsidRDefault="00FF0A07">
            <w:pPr>
              <w:shd w:val="clear" w:color="auto" w:fill="FFFFFF"/>
              <w:spacing w:after="160"/>
              <w:ind w:left="-3920"/>
              <w:jc w:val="right"/>
            </w:pPr>
            <w:r>
              <w:t>1</w:t>
            </w:r>
          </w:p>
        </w:tc>
      </w:tr>
      <w:tr w:rsidR="00F90646" w14:paraId="618A67E2"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F705231" w14:textId="77777777" w:rsidR="00F90646" w:rsidRDefault="00FF0A07">
            <w:pPr>
              <w:shd w:val="clear" w:color="auto" w:fill="FFFFFF"/>
              <w:spacing w:after="160"/>
              <w:ind w:left="-3920"/>
              <w:jc w:val="right"/>
            </w:pPr>
            <w:r>
              <w:t>10</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30DEE74"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3881AB03" w14:textId="77777777" w:rsidR="00F90646" w:rsidRDefault="00FF0A07">
            <w:pPr>
              <w:shd w:val="clear" w:color="auto" w:fill="FFFFFF"/>
              <w:spacing w:after="160"/>
              <w:ind w:left="-3920"/>
              <w:jc w:val="right"/>
            </w:pPr>
            <w:r>
              <w:t>3</w:t>
            </w:r>
          </w:p>
        </w:tc>
      </w:tr>
      <w:tr w:rsidR="00F90646" w14:paraId="55F68B64" w14:textId="77777777">
        <w:trPr>
          <w:trHeight w:val="67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5C0221F"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6E9AAA6" w14:textId="77777777" w:rsidR="00F90646" w:rsidRDefault="00FF0A07">
            <w:pPr>
              <w:shd w:val="clear" w:color="auto" w:fill="FFFFFF"/>
              <w:spacing w:after="160"/>
              <w:ind w:left="-3920"/>
              <w:jc w:val="right"/>
            </w:pPr>
            <w:r>
              <w:t xml:space="preserve">Відділ праці, кадрової роботи </w:t>
            </w:r>
          </w:p>
          <w:p w14:paraId="4D445C4C" w14:textId="77777777" w:rsidR="00F90646" w:rsidRDefault="00FF0A07">
            <w:pPr>
              <w:shd w:val="clear" w:color="auto" w:fill="FFFFFF"/>
              <w:spacing w:after="160"/>
              <w:ind w:left="-3920"/>
              <w:jc w:val="right"/>
            </w:pPr>
            <w:r>
              <w:t>та контролю за призначенням    пенсій</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295C013" w14:textId="77777777" w:rsidR="00F90646" w:rsidRDefault="00FF0A07">
            <w:pPr>
              <w:shd w:val="clear" w:color="auto" w:fill="FFFFFF"/>
              <w:spacing w:after="160"/>
              <w:ind w:left="-3920"/>
              <w:jc w:val="right"/>
            </w:pPr>
            <w:r>
              <w:t>3</w:t>
            </w:r>
          </w:p>
        </w:tc>
      </w:tr>
      <w:tr w:rsidR="00F90646" w14:paraId="022CF5F6"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E4E6A25" w14:textId="77777777" w:rsidR="00F90646" w:rsidRDefault="00FF0A07">
            <w:pPr>
              <w:shd w:val="clear" w:color="auto" w:fill="FFFFFF"/>
              <w:spacing w:after="160"/>
              <w:ind w:left="-3920"/>
              <w:jc w:val="right"/>
            </w:pPr>
            <w:r>
              <w:t>11</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14B0015" w14:textId="77777777" w:rsidR="00F90646" w:rsidRDefault="00FF0A07">
            <w:pPr>
              <w:shd w:val="clear" w:color="auto" w:fill="FFFFFF"/>
              <w:spacing w:after="160"/>
              <w:ind w:left="-3920"/>
              <w:jc w:val="right"/>
            </w:pPr>
            <w:r>
              <w:t>Начальник відділу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54EFC2C" w14:textId="77777777" w:rsidR="00F90646" w:rsidRDefault="00FF0A07">
            <w:pPr>
              <w:shd w:val="clear" w:color="auto" w:fill="FFFFFF"/>
              <w:spacing w:after="160"/>
              <w:ind w:left="-3920"/>
              <w:jc w:val="right"/>
            </w:pPr>
            <w:r>
              <w:t>1</w:t>
            </w:r>
          </w:p>
        </w:tc>
      </w:tr>
      <w:tr w:rsidR="00F90646" w14:paraId="38898F83"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1E486E8" w14:textId="77777777" w:rsidR="00F90646" w:rsidRDefault="00FF0A07">
            <w:pPr>
              <w:shd w:val="clear" w:color="auto" w:fill="FFFFFF"/>
              <w:spacing w:after="160"/>
              <w:ind w:left="-3920"/>
              <w:jc w:val="right"/>
            </w:pPr>
            <w:r>
              <w:t>12</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7183007"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5F73A6F" w14:textId="77777777" w:rsidR="00F90646" w:rsidRDefault="00FF0A07">
            <w:pPr>
              <w:shd w:val="clear" w:color="auto" w:fill="FFFFFF"/>
              <w:spacing w:after="160"/>
              <w:ind w:left="-3920"/>
              <w:jc w:val="right"/>
            </w:pPr>
            <w:r>
              <w:t>2</w:t>
            </w:r>
          </w:p>
        </w:tc>
      </w:tr>
      <w:tr w:rsidR="00F90646" w14:paraId="626369C7"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053709B"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6C139FE1" w14:textId="77777777" w:rsidR="00F90646" w:rsidRDefault="00FF0A07">
            <w:pPr>
              <w:shd w:val="clear" w:color="auto" w:fill="FFFFFF"/>
              <w:spacing w:after="160"/>
              <w:ind w:left="-3920"/>
              <w:jc w:val="right"/>
            </w:pPr>
            <w:r>
              <w:t>Сектор прийому документів</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7E97612" w14:textId="77777777" w:rsidR="00F90646" w:rsidRDefault="00FF0A07">
            <w:pPr>
              <w:shd w:val="clear" w:color="auto" w:fill="FFFFFF"/>
              <w:spacing w:after="160"/>
              <w:ind w:left="-3920"/>
              <w:jc w:val="right"/>
            </w:pPr>
            <w:r>
              <w:t>4</w:t>
            </w:r>
          </w:p>
        </w:tc>
      </w:tr>
      <w:tr w:rsidR="00F90646" w14:paraId="52E473F0"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ADDDDF3" w14:textId="77777777" w:rsidR="00F90646" w:rsidRDefault="00FF0A07">
            <w:pPr>
              <w:shd w:val="clear" w:color="auto" w:fill="FFFFFF"/>
              <w:spacing w:after="160"/>
              <w:ind w:left="-3920"/>
              <w:jc w:val="right"/>
            </w:pPr>
            <w:r>
              <w:t>13</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C9860E9" w14:textId="77777777" w:rsidR="00F90646" w:rsidRDefault="00FF0A07">
            <w:pPr>
              <w:shd w:val="clear" w:color="auto" w:fill="FFFFFF"/>
              <w:spacing w:after="160"/>
              <w:ind w:left="-3920"/>
              <w:jc w:val="right"/>
            </w:pPr>
            <w:r>
              <w:t>Завідувач сектору</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CCA95E0" w14:textId="77777777" w:rsidR="00F90646" w:rsidRDefault="00FF0A07">
            <w:pPr>
              <w:shd w:val="clear" w:color="auto" w:fill="FFFFFF"/>
              <w:spacing w:after="160"/>
              <w:ind w:left="-3920"/>
              <w:jc w:val="right"/>
            </w:pPr>
            <w:r>
              <w:t>1</w:t>
            </w:r>
          </w:p>
        </w:tc>
      </w:tr>
      <w:tr w:rsidR="00F90646" w14:paraId="2824550C"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2140958E" w14:textId="77777777" w:rsidR="00F90646" w:rsidRDefault="00FF0A07">
            <w:pPr>
              <w:shd w:val="clear" w:color="auto" w:fill="FFFFFF"/>
              <w:spacing w:after="160"/>
              <w:ind w:left="-3920"/>
              <w:jc w:val="right"/>
            </w:pPr>
            <w:r>
              <w:t>14</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5B63A7C" w14:textId="77777777" w:rsidR="00F90646" w:rsidRDefault="00FF0A07">
            <w:pPr>
              <w:shd w:val="clear" w:color="auto" w:fill="FFFFFF"/>
              <w:spacing w:after="160"/>
              <w:ind w:left="-3920"/>
              <w:jc w:val="right"/>
            </w:pPr>
            <w:r>
              <w:t>Головний спеціаліст</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7AEE6EFA" w14:textId="77777777" w:rsidR="00F90646" w:rsidRDefault="00FF0A07">
            <w:pPr>
              <w:shd w:val="clear" w:color="auto" w:fill="FFFFFF"/>
              <w:spacing w:after="160"/>
              <w:ind w:left="-3920"/>
              <w:jc w:val="right"/>
            </w:pPr>
            <w:r>
              <w:t>3</w:t>
            </w:r>
          </w:p>
        </w:tc>
      </w:tr>
      <w:tr w:rsidR="00F90646" w14:paraId="6E0680DD" w14:textId="77777777">
        <w:trPr>
          <w:trHeight w:val="91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14DF7A50"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5C641771" w14:textId="77777777" w:rsidR="00F90646" w:rsidRDefault="00FF0A07">
            <w:pPr>
              <w:shd w:val="clear" w:color="auto" w:fill="FFFFFF"/>
              <w:spacing w:after="160"/>
              <w:ind w:left="-3920"/>
              <w:jc w:val="right"/>
            </w:pPr>
            <w:r>
              <w:t>Всього відокремлені структурні підрозділи</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6E435BA" w14:textId="77777777" w:rsidR="00F90646" w:rsidRDefault="00FF0A07">
            <w:pPr>
              <w:shd w:val="clear" w:color="auto" w:fill="FFFFFF"/>
              <w:spacing w:after="160"/>
              <w:ind w:left="-3920"/>
              <w:jc w:val="right"/>
            </w:pPr>
            <w:r>
              <w:t>40</w:t>
            </w:r>
          </w:p>
          <w:p w14:paraId="7BEDD4B8" w14:textId="77777777" w:rsidR="00F90646" w:rsidRDefault="00FF0A07">
            <w:pPr>
              <w:shd w:val="clear" w:color="auto" w:fill="FFFFFF"/>
              <w:spacing w:after="160"/>
              <w:ind w:left="-3920"/>
              <w:jc w:val="right"/>
            </w:pPr>
            <w:r>
              <w:t xml:space="preserve"> </w:t>
            </w:r>
          </w:p>
        </w:tc>
      </w:tr>
      <w:tr w:rsidR="00F90646" w14:paraId="6995285E" w14:textId="77777777">
        <w:trPr>
          <w:trHeight w:val="405"/>
        </w:trPr>
        <w:tc>
          <w:tcPr>
            <w:tcW w:w="143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A8A9F64" w14:textId="77777777" w:rsidR="00F90646" w:rsidRDefault="00FF0A07">
            <w:pPr>
              <w:shd w:val="clear" w:color="auto" w:fill="FFFFFF"/>
              <w:spacing w:after="160"/>
              <w:ind w:left="-3920"/>
              <w:jc w:val="right"/>
            </w:pPr>
            <w:r>
              <w:t xml:space="preserve"> </w:t>
            </w:r>
          </w:p>
        </w:tc>
        <w:tc>
          <w:tcPr>
            <w:tcW w:w="6145"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0311719C" w14:textId="77777777" w:rsidR="00F90646" w:rsidRDefault="00FF0A07">
            <w:pPr>
              <w:shd w:val="clear" w:color="auto" w:fill="FFFFFF"/>
              <w:spacing w:after="160"/>
              <w:ind w:left="-3920"/>
              <w:jc w:val="right"/>
            </w:pPr>
            <w:r>
              <w:t>Всього</w:t>
            </w:r>
          </w:p>
        </w:tc>
        <w:tc>
          <w:tcPr>
            <w:tcW w:w="1480" w:type="dxa"/>
            <w:tcBorders>
              <w:top w:val="single" w:sz="6" w:space="0" w:color="808080"/>
              <w:left w:val="single" w:sz="6" w:space="0" w:color="808080"/>
              <w:bottom w:val="single" w:sz="6" w:space="0" w:color="808080"/>
              <w:right w:val="single" w:sz="6" w:space="0" w:color="808080"/>
            </w:tcBorders>
            <w:tcMar>
              <w:top w:w="60" w:type="dxa"/>
              <w:left w:w="100" w:type="dxa"/>
              <w:bottom w:w="60" w:type="dxa"/>
              <w:right w:w="160" w:type="dxa"/>
            </w:tcMar>
          </w:tcPr>
          <w:p w14:paraId="4F401C94" w14:textId="77777777" w:rsidR="00F90646" w:rsidRDefault="00FF0A07">
            <w:pPr>
              <w:shd w:val="clear" w:color="auto" w:fill="FFFFFF"/>
              <w:spacing w:after="160"/>
              <w:ind w:left="-3920"/>
              <w:jc w:val="right"/>
            </w:pPr>
            <w:r>
              <w:t>165,5</w:t>
            </w:r>
          </w:p>
        </w:tc>
      </w:tr>
    </w:tbl>
    <w:p w14:paraId="1A3A7D63" w14:textId="77777777" w:rsidR="00F90646" w:rsidRDefault="00F90646">
      <w:pPr>
        <w:spacing w:after="160"/>
        <w:ind w:firstLine="566"/>
        <w:jc w:val="both"/>
      </w:pPr>
    </w:p>
    <w:p w14:paraId="50E8ED45" w14:textId="77777777" w:rsidR="00F90646" w:rsidRDefault="00FF0A07">
      <w:pPr>
        <w:spacing w:after="160"/>
        <w:ind w:firstLine="566"/>
        <w:jc w:val="both"/>
      </w:pPr>
      <w:r w:rsidRPr="00570A51">
        <w:t>Слід зауважити, що організаційно-правова форма виконавчих органів міської ради, зокрема фінансового управління, має суттєві недоліки.</w:t>
      </w:r>
      <w:r>
        <w:t xml:space="preserve"> </w:t>
      </w:r>
    </w:p>
    <w:p w14:paraId="12E353A6" w14:textId="77777777" w:rsidR="00F90646" w:rsidRDefault="00FF0A07">
      <w:pPr>
        <w:shd w:val="clear" w:color="auto" w:fill="FFFFFF"/>
        <w:spacing w:after="160"/>
        <w:ind w:firstLine="566"/>
        <w:jc w:val="both"/>
      </w:pPr>
      <w:r>
        <w:lastRenderedPageBreak/>
        <w:t>Так, частиною другою статті 2 Закону України «Про місцеве самоврядування в Україні»</w:t>
      </w:r>
      <w:r>
        <w:rPr>
          <w:vertAlign w:val="superscript"/>
        </w:rPr>
        <w:footnoteReference w:id="26"/>
      </w:r>
      <w:r>
        <w:t xml:space="preserve"> (далі – Закон) визначено, що  місцеве самоврядування здійснюється територіальними громадами сіл, селищ, міст як безпосередньо, так і через сільські, селищні, міські ради та їх виконавчі органи.</w:t>
      </w:r>
      <w:bookmarkStart w:id="17" w:name="bookmark=kix.vdd9uagugq3h" w:colFirst="0" w:colLast="0"/>
      <w:bookmarkEnd w:id="17"/>
    </w:p>
    <w:p w14:paraId="360CCA24" w14:textId="77777777" w:rsidR="00F90646" w:rsidRDefault="00FF0A07">
      <w:pPr>
        <w:spacing w:after="160"/>
        <w:ind w:firstLine="566"/>
        <w:jc w:val="both"/>
      </w:pPr>
      <w:r>
        <w:t>Відповідно до абзацу 11 статті 1 Закону, виконавчі органи рад — органи, які відповідно до Конституції України та цього Закону створюються відповідними місцевими радами для здійснення виконавчих функцій і повноважень місцевого самоврядування та, згідно з частиною першою статті 11 Закону, до виконавчих органів місцевих рад належать, зокрема, відділи, управління та інші створювані радами виконавчі органи.  Організаційно-правові форми установ (організацій) визначаються статтею 83 Цивільного кодексу України</w:t>
      </w:r>
      <w:r>
        <w:rPr>
          <w:vertAlign w:val="superscript"/>
        </w:rPr>
        <w:footnoteReference w:id="27"/>
      </w:r>
      <w:r>
        <w:t xml:space="preserve"> (далі – ЦКУ), який поширює свою дію в цивільних відносинах і на осіб публічного права,  та є юридичними особами. Відповідно до наказу Держспоживстандарту України від 28 травня 2004 р. № 97</w:t>
      </w:r>
      <w:r>
        <w:rPr>
          <w:vertAlign w:val="superscript"/>
        </w:rPr>
        <w:footnoteReference w:id="28"/>
      </w:r>
      <w:r>
        <w:t xml:space="preserve">, яким затверджено Державний класифікатор «Класифікація організаційно-правових форм господарювання» (далі – Класифікатор), виконавчі органи місцевих рад відносяться до організацій (установ, закладів). </w:t>
      </w:r>
    </w:p>
    <w:p w14:paraId="23B3A1D1" w14:textId="77777777" w:rsidR="00F90646" w:rsidRDefault="00FF0A07">
      <w:pPr>
        <w:spacing w:after="160"/>
        <w:ind w:firstLine="566"/>
        <w:jc w:val="both"/>
      </w:pPr>
      <w:r>
        <w:t>Оскільки Законом України «Про місцеве самоврядування в Україні» не визначено повноважень та порядку створення відокремлених та / або структурних підрозділів відповідної ради (виконавчих комітетів) у статусі юридичних осіб, за аналогією права слід дотримуватись порядку їх створення, що передбачений ЦКУ.</w:t>
      </w:r>
    </w:p>
    <w:p w14:paraId="3D53A77E" w14:textId="77777777" w:rsidR="00F90646" w:rsidRPr="00570A51" w:rsidRDefault="00FF0A07">
      <w:pPr>
        <w:spacing w:after="160"/>
        <w:ind w:firstLine="566"/>
        <w:jc w:val="both"/>
      </w:pPr>
      <w:r w:rsidRPr="00570A51">
        <w:t>Зокрема, статтею 95 ЦКУ визначено два види відокремлених підрозділів: філія та представництво, які не є юридичними особами. Також і в Класифікаторі відокремлені підрозділи визначені без статусу юридичних осіб. Відповідно до законодавства</w:t>
      </w:r>
      <w:r w:rsidRPr="00570A51">
        <w:rPr>
          <w:vertAlign w:val="superscript"/>
        </w:rPr>
        <w:footnoteReference w:id="29"/>
      </w:r>
      <w:r w:rsidRPr="00570A51">
        <w:t xml:space="preserve"> відокремлені підрозділи юридичної особи не підлягають самостійній </w:t>
      </w:r>
      <w:proofErr w:type="spellStart"/>
      <w:r w:rsidRPr="00570A51">
        <w:t>держреєстрації</w:t>
      </w:r>
      <w:proofErr w:type="spellEnd"/>
      <w:r w:rsidRPr="00570A51">
        <w:t>, а відомості про них вносяться до реєстраційної справи юридичної особи та включаються до Єдиного державного реєстру юридичних осіб, фізичних осіб – підприємців та громадських формувань.</w:t>
      </w:r>
    </w:p>
    <w:p w14:paraId="4D4D5B13" w14:textId="77777777" w:rsidR="00F90646" w:rsidRPr="00570A51" w:rsidRDefault="00FF0A07">
      <w:pPr>
        <w:spacing w:after="160"/>
        <w:ind w:firstLine="566"/>
        <w:jc w:val="both"/>
      </w:pPr>
      <w:r w:rsidRPr="00570A51">
        <w:t xml:space="preserve">Системний аналіз вищевказаних норм права у їх сукупності дає підстави стверджувати, що визначення організаційно-правової форми фінансового управління (та інших виконавчих органів місцевої ради) у статусі відокремленого структурного підрозділу немає законодавчих підстав, а тому є неправомірним.  </w:t>
      </w:r>
      <w:proofErr w:type="spellStart"/>
      <w:r w:rsidRPr="00570A51">
        <w:rPr>
          <w:i/>
        </w:rPr>
        <w:t>Довідково</w:t>
      </w:r>
      <w:proofErr w:type="spellEnd"/>
      <w:r w:rsidRPr="00570A51">
        <w:rPr>
          <w:i/>
        </w:rPr>
        <w:t>: створення структурного підрозділу (департаменту, управління, відділу тощо) у статусі юридичної особи публічного права законодавчо врегульовано для місцевих адміністрацій (постанова КМУ від 26 вересня 2012 р. № 887</w:t>
      </w:r>
      <w:r w:rsidRPr="00570A51">
        <w:rPr>
          <w:i/>
          <w:vertAlign w:val="superscript"/>
        </w:rPr>
        <w:footnoteReference w:id="30"/>
      </w:r>
      <w:r w:rsidRPr="00570A51">
        <w:rPr>
          <w:i/>
        </w:rPr>
        <w:t>).</w:t>
      </w:r>
      <w:r w:rsidRPr="00570A51">
        <w:t xml:space="preserve"> </w:t>
      </w:r>
    </w:p>
    <w:p w14:paraId="2BABBAA0" w14:textId="77777777" w:rsidR="00F90646" w:rsidRDefault="00FF0A07">
      <w:pPr>
        <w:spacing w:after="160"/>
        <w:ind w:firstLine="566"/>
        <w:jc w:val="both"/>
      </w:pPr>
      <w:r w:rsidRPr="00570A51">
        <w:t>Таким чином, Фінансове управління та інші управління, відділи, які утворюються у статусі юридичних осіб, мають бути за організаційно-правовою формою виконавчими органами міської ради, юридичними особами публічного права та, відповідно до пункту 12 частини першої статті 2 БКУ, бюджетними установами.</w:t>
      </w:r>
    </w:p>
    <w:p w14:paraId="762353FA" w14:textId="77777777" w:rsidR="00F90646" w:rsidRDefault="00FF0A07">
      <w:pPr>
        <w:spacing w:after="160"/>
        <w:ind w:firstLine="566"/>
        <w:jc w:val="both"/>
      </w:pPr>
      <w:r>
        <w:t xml:space="preserve">Штатний розпис — це перелік посад в розрізі організаційної структури із зазначенням їх кількості і розмірів посадових окладів. Штатний розпис апарату та виконавчих органів у встановленому форматі (відповідно до наказу Мінфіну від 28.01.2002 р. №57 «Про затвердження документів, що застосовуються у процесі виконання бюджету»), затверджується сільським, селищним, міським головою на основі відповідної організаційної структури. </w:t>
      </w:r>
    </w:p>
    <w:p w14:paraId="4459A571" w14:textId="77777777" w:rsidR="00F90646" w:rsidRDefault="00FF0A07">
      <w:pPr>
        <w:spacing w:after="160"/>
        <w:ind w:firstLine="566"/>
        <w:jc w:val="both"/>
      </w:pPr>
      <w:r>
        <w:lastRenderedPageBreak/>
        <w:t>Відповідно до вимог  вказаного Наказу розпорядженням міського голови від 28.12.2020 року №178-ОД затверджено штатний розпис апарату та структурних підрозділів ради.</w:t>
      </w:r>
      <w:r>
        <w:rPr>
          <w:vertAlign w:val="superscript"/>
        </w:rPr>
        <w:footnoteReference w:id="31"/>
      </w:r>
      <w:r>
        <w:t xml:space="preserve"> </w:t>
      </w:r>
    </w:p>
    <w:p w14:paraId="3E2CB133" w14:textId="77777777" w:rsidR="00F90646" w:rsidRDefault="00FF0A07">
      <w:pPr>
        <w:spacing w:before="240" w:after="240"/>
        <w:rPr>
          <w:b/>
        </w:rPr>
      </w:pPr>
      <w:r>
        <w:rPr>
          <w:b/>
        </w:rPr>
        <w:t>Таблиця 3.  СХЕМА ПІДПОРЯДКУВАННЯ ВІДДІЛІВ, УПРАВЛІНЬ</w:t>
      </w:r>
    </w:p>
    <w:tbl>
      <w:tblPr>
        <w:tblStyle w:val="affd"/>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96"/>
        <w:gridCol w:w="1795"/>
        <w:gridCol w:w="1921"/>
        <w:gridCol w:w="1921"/>
        <w:gridCol w:w="1921"/>
      </w:tblGrid>
      <w:tr w:rsidR="00F90646" w14:paraId="0B207244" w14:textId="77777777" w:rsidTr="008102A1">
        <w:trPr>
          <w:trHeight w:val="2024"/>
        </w:trPr>
        <w:tc>
          <w:tcPr>
            <w:tcW w:w="1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6C080" w14:textId="77777777" w:rsidR="00F90646" w:rsidRDefault="00FF0A07">
            <w:pPr>
              <w:spacing w:before="240" w:after="240"/>
              <w:ind w:left="100"/>
              <w:jc w:val="center"/>
              <w:rPr>
                <w:b/>
              </w:rPr>
            </w:pPr>
            <w:r>
              <w:rPr>
                <w:b/>
              </w:rPr>
              <w:t>Міський голова</w:t>
            </w:r>
          </w:p>
          <w:p w14:paraId="5963D992" w14:textId="77777777" w:rsidR="00F90646" w:rsidRDefault="00FF0A07">
            <w:pPr>
              <w:spacing w:before="240" w:after="240"/>
              <w:ind w:left="100"/>
              <w:jc w:val="center"/>
              <w:rPr>
                <w:b/>
                <w:u w:val="single"/>
              </w:rPr>
            </w:pPr>
            <w:r>
              <w:rPr>
                <w:b/>
                <w:u w:val="single"/>
              </w:rPr>
              <w:t xml:space="preserve"> </w:t>
            </w:r>
          </w:p>
        </w:tc>
        <w:tc>
          <w:tcPr>
            <w:tcW w:w="1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9EA588" w14:textId="77777777" w:rsidR="00F90646" w:rsidRDefault="00FF0A07">
            <w:pPr>
              <w:spacing w:before="240" w:after="240"/>
              <w:ind w:left="100"/>
              <w:jc w:val="center"/>
              <w:rPr>
                <w:b/>
              </w:rPr>
            </w:pPr>
            <w:r>
              <w:rPr>
                <w:b/>
              </w:rPr>
              <w:t>Заступник міського голови з питань діяльності виконавчих органів</w:t>
            </w:r>
          </w:p>
        </w:tc>
        <w:tc>
          <w:tcPr>
            <w:tcW w:w="19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413708" w14:textId="77777777" w:rsidR="00F90646" w:rsidRDefault="00FF0A07">
            <w:pPr>
              <w:spacing w:before="240" w:after="240"/>
              <w:ind w:left="100"/>
              <w:jc w:val="center"/>
              <w:rPr>
                <w:b/>
              </w:rPr>
            </w:pPr>
            <w:r>
              <w:rPr>
                <w:b/>
              </w:rPr>
              <w:t>Заступник міського голови</w:t>
            </w:r>
          </w:p>
        </w:tc>
        <w:tc>
          <w:tcPr>
            <w:tcW w:w="19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E92BF0" w14:textId="77777777" w:rsidR="00F90646" w:rsidRDefault="00FF0A07">
            <w:pPr>
              <w:spacing w:before="240" w:after="240"/>
              <w:ind w:left="100"/>
              <w:jc w:val="center"/>
              <w:rPr>
                <w:b/>
              </w:rPr>
            </w:pPr>
            <w:r>
              <w:rPr>
                <w:b/>
              </w:rPr>
              <w:t>Керуючий справами виконавчого комітету</w:t>
            </w:r>
          </w:p>
          <w:p w14:paraId="13475DBF" w14:textId="77777777" w:rsidR="00F90646" w:rsidRDefault="00FF0A07">
            <w:pPr>
              <w:spacing w:before="240" w:after="240"/>
              <w:ind w:left="100"/>
              <w:jc w:val="center"/>
              <w:rPr>
                <w:b/>
                <w:u w:val="single"/>
              </w:rPr>
            </w:pPr>
            <w:r>
              <w:rPr>
                <w:b/>
                <w:u w:val="single"/>
              </w:rPr>
              <w:t xml:space="preserve"> </w:t>
            </w:r>
          </w:p>
        </w:tc>
        <w:tc>
          <w:tcPr>
            <w:tcW w:w="19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E42DC5" w14:textId="77777777" w:rsidR="00F90646" w:rsidRDefault="00FF0A07">
            <w:pPr>
              <w:spacing w:before="240" w:after="240"/>
              <w:ind w:left="100"/>
              <w:jc w:val="center"/>
              <w:rPr>
                <w:b/>
              </w:rPr>
            </w:pPr>
            <w:r>
              <w:rPr>
                <w:b/>
              </w:rPr>
              <w:t>Секретар міської ради</w:t>
            </w:r>
          </w:p>
          <w:p w14:paraId="53BCC00C" w14:textId="77777777" w:rsidR="00F90646" w:rsidRDefault="00FF0A07">
            <w:pPr>
              <w:spacing w:before="240" w:after="240"/>
              <w:ind w:left="100"/>
              <w:jc w:val="center"/>
              <w:rPr>
                <w:b/>
                <w:u w:val="single"/>
              </w:rPr>
            </w:pPr>
            <w:r>
              <w:rPr>
                <w:b/>
                <w:u w:val="single"/>
              </w:rPr>
              <w:t xml:space="preserve"> </w:t>
            </w:r>
          </w:p>
        </w:tc>
      </w:tr>
      <w:tr w:rsidR="00F90646" w14:paraId="3E3B42BC" w14:textId="77777777" w:rsidTr="00B3006A">
        <w:trPr>
          <w:trHeight w:val="2734"/>
        </w:trPr>
        <w:tc>
          <w:tcPr>
            <w:tcW w:w="17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CC4F60" w14:textId="77777777" w:rsidR="00F90646" w:rsidRDefault="00FF0A07">
            <w:pPr>
              <w:spacing w:before="240" w:after="240"/>
              <w:ind w:left="100"/>
              <w:jc w:val="both"/>
            </w:pPr>
            <w:r>
              <w:t>Фінансове управління</w:t>
            </w:r>
          </w:p>
          <w:p w14:paraId="170E0A51" w14:textId="77777777" w:rsidR="00F90646" w:rsidRDefault="00FF0A07">
            <w:pPr>
              <w:spacing w:before="240" w:after="240"/>
              <w:ind w:left="100"/>
              <w:jc w:val="both"/>
            </w:pPr>
            <w:r>
              <w:t xml:space="preserve"> </w:t>
            </w:r>
          </w:p>
          <w:p w14:paraId="10AE8365" w14:textId="77777777" w:rsidR="00F90646" w:rsidRDefault="00FF0A07">
            <w:pPr>
              <w:spacing w:before="240" w:after="240"/>
              <w:ind w:left="100"/>
              <w:jc w:val="both"/>
            </w:pPr>
            <w:r>
              <w:t>Відділ бухгалтерського обліку, планування та звітності</w:t>
            </w:r>
          </w:p>
          <w:p w14:paraId="11F3757D" w14:textId="77777777" w:rsidR="00F90646" w:rsidRDefault="00FF0A07">
            <w:pPr>
              <w:spacing w:before="240" w:after="240"/>
              <w:ind w:left="100"/>
              <w:jc w:val="both"/>
            </w:pPr>
            <w:r>
              <w:t xml:space="preserve"> </w:t>
            </w:r>
          </w:p>
          <w:p w14:paraId="43EEEDF0" w14:textId="77777777" w:rsidR="00F90646" w:rsidRDefault="00FF0A07">
            <w:pPr>
              <w:spacing w:before="240" w:after="240"/>
              <w:ind w:left="100"/>
              <w:jc w:val="both"/>
            </w:pPr>
            <w:r>
              <w:t>Юридичний відділ</w:t>
            </w:r>
          </w:p>
          <w:p w14:paraId="402AEC80" w14:textId="77777777" w:rsidR="00F90646" w:rsidRDefault="00FF0A07">
            <w:pPr>
              <w:spacing w:before="240" w:after="240"/>
              <w:ind w:left="100"/>
              <w:jc w:val="both"/>
            </w:pPr>
            <w:r>
              <w:t xml:space="preserve"> </w:t>
            </w:r>
          </w:p>
          <w:p w14:paraId="49BFBBF2" w14:textId="77777777" w:rsidR="00F90646" w:rsidRDefault="00FF0A07">
            <w:pPr>
              <w:spacing w:before="240" w:after="240"/>
              <w:ind w:left="100"/>
              <w:jc w:val="both"/>
            </w:pPr>
            <w:r>
              <w:t>Головний спеціаліст з інформаційних технологій</w:t>
            </w:r>
          </w:p>
          <w:p w14:paraId="5B9A1DC3" w14:textId="77777777" w:rsidR="00F90646" w:rsidRDefault="00FF0A07">
            <w:pPr>
              <w:spacing w:before="240" w:after="240"/>
              <w:ind w:left="100"/>
              <w:jc w:val="both"/>
            </w:pPr>
            <w:r>
              <w:t xml:space="preserve"> </w:t>
            </w:r>
          </w:p>
          <w:p w14:paraId="42749C6E" w14:textId="77777777" w:rsidR="00F90646" w:rsidRDefault="00FF0A07">
            <w:pPr>
              <w:spacing w:before="240" w:after="240"/>
              <w:ind w:left="100"/>
              <w:jc w:val="both"/>
            </w:pPr>
            <w:r>
              <w:t>Старости</w:t>
            </w:r>
          </w:p>
          <w:p w14:paraId="0EA1F298" w14:textId="77777777" w:rsidR="00F90646" w:rsidRDefault="00FF0A07">
            <w:pPr>
              <w:spacing w:before="240" w:after="240"/>
              <w:ind w:left="100"/>
              <w:jc w:val="both"/>
            </w:pPr>
            <w:r>
              <w:t xml:space="preserve"> </w:t>
            </w:r>
          </w:p>
          <w:p w14:paraId="75E46165" w14:textId="77777777" w:rsidR="00F90646" w:rsidRDefault="00FF0A07">
            <w:pPr>
              <w:spacing w:before="240" w:after="240"/>
              <w:ind w:left="100"/>
              <w:jc w:val="both"/>
            </w:pPr>
            <w:r>
              <w:t xml:space="preserve">КНП Міський центр первинної </w:t>
            </w:r>
            <w:r>
              <w:lastRenderedPageBreak/>
              <w:t>медико-санітарної допомоги</w:t>
            </w:r>
          </w:p>
          <w:p w14:paraId="55795806" w14:textId="77777777" w:rsidR="00F90646" w:rsidRDefault="00FF0A07">
            <w:pPr>
              <w:spacing w:before="240" w:after="240"/>
              <w:ind w:left="100"/>
              <w:jc w:val="both"/>
            </w:pPr>
            <w:r>
              <w:t xml:space="preserve"> </w:t>
            </w:r>
          </w:p>
          <w:p w14:paraId="2B32D398" w14:textId="77777777" w:rsidR="00F90646" w:rsidRDefault="00FF0A07">
            <w:pPr>
              <w:spacing w:before="240" w:after="240"/>
              <w:ind w:left="100"/>
              <w:jc w:val="both"/>
            </w:pPr>
            <w:r>
              <w:t>КНП Центральна міська лікарня</w:t>
            </w:r>
          </w:p>
        </w:tc>
        <w:tc>
          <w:tcPr>
            <w:tcW w:w="1795" w:type="dxa"/>
            <w:tcBorders>
              <w:top w:val="nil"/>
              <w:left w:val="nil"/>
              <w:bottom w:val="single" w:sz="8" w:space="0" w:color="000000"/>
              <w:right w:val="single" w:sz="8" w:space="0" w:color="000000"/>
            </w:tcBorders>
            <w:tcMar>
              <w:top w:w="100" w:type="dxa"/>
              <w:left w:w="100" w:type="dxa"/>
              <w:bottom w:w="100" w:type="dxa"/>
              <w:right w:w="100" w:type="dxa"/>
            </w:tcMar>
          </w:tcPr>
          <w:p w14:paraId="57EC39E5" w14:textId="77777777" w:rsidR="00F90646" w:rsidRDefault="00FF0A07">
            <w:pPr>
              <w:spacing w:before="240" w:after="240"/>
              <w:ind w:left="100"/>
              <w:jc w:val="both"/>
            </w:pPr>
            <w:r>
              <w:lastRenderedPageBreak/>
              <w:t>Відділ економіки</w:t>
            </w:r>
          </w:p>
          <w:p w14:paraId="1C75F191" w14:textId="77777777" w:rsidR="00F90646" w:rsidRDefault="00FF0A07">
            <w:pPr>
              <w:spacing w:before="240" w:after="240"/>
              <w:ind w:left="100"/>
              <w:jc w:val="both"/>
            </w:pPr>
            <w:r>
              <w:t xml:space="preserve"> </w:t>
            </w:r>
          </w:p>
          <w:p w14:paraId="73C10650" w14:textId="77777777" w:rsidR="00F90646" w:rsidRDefault="00FF0A07">
            <w:pPr>
              <w:spacing w:before="240" w:after="240"/>
              <w:ind w:left="100"/>
              <w:jc w:val="both"/>
            </w:pPr>
            <w:r>
              <w:t>Відділ містобудування та архітектури</w:t>
            </w:r>
          </w:p>
          <w:p w14:paraId="4F1C2592" w14:textId="77777777" w:rsidR="00F90646" w:rsidRDefault="00FF0A07">
            <w:pPr>
              <w:spacing w:before="240" w:after="240"/>
              <w:ind w:left="100"/>
              <w:jc w:val="both"/>
            </w:pPr>
            <w:r>
              <w:t xml:space="preserve"> </w:t>
            </w:r>
          </w:p>
          <w:p w14:paraId="05DA2B48" w14:textId="77777777" w:rsidR="00F90646" w:rsidRDefault="00FF0A07">
            <w:pPr>
              <w:spacing w:before="240" w:after="240"/>
              <w:ind w:left="100"/>
              <w:jc w:val="both"/>
            </w:pPr>
            <w:r>
              <w:t>Сектор з питань цивільного захисту, оборонної та мобілізаційної роботи</w:t>
            </w:r>
          </w:p>
          <w:p w14:paraId="1DBB2972" w14:textId="77777777" w:rsidR="00F90646" w:rsidRDefault="00FF0A07">
            <w:pPr>
              <w:spacing w:before="240" w:after="240"/>
              <w:ind w:left="100"/>
              <w:jc w:val="both"/>
            </w:pPr>
            <w:r>
              <w:t xml:space="preserve"> </w:t>
            </w:r>
          </w:p>
          <w:p w14:paraId="3031CE69" w14:textId="77777777" w:rsidR="00F90646" w:rsidRDefault="00FF0A07">
            <w:pPr>
              <w:spacing w:before="240" w:after="240"/>
              <w:ind w:left="100"/>
              <w:jc w:val="both"/>
            </w:pPr>
            <w:r>
              <w:t>Сектор внутрішнього фінансового контролю та аудиту</w:t>
            </w:r>
          </w:p>
          <w:p w14:paraId="01C85D60" w14:textId="77777777" w:rsidR="00F90646" w:rsidRDefault="00FF0A07">
            <w:pPr>
              <w:spacing w:before="240" w:after="240"/>
              <w:ind w:left="100"/>
              <w:jc w:val="both"/>
            </w:pPr>
            <w:r>
              <w:t xml:space="preserve"> </w:t>
            </w:r>
          </w:p>
        </w:tc>
        <w:tc>
          <w:tcPr>
            <w:tcW w:w="1921" w:type="dxa"/>
            <w:tcBorders>
              <w:top w:val="nil"/>
              <w:left w:val="nil"/>
              <w:bottom w:val="single" w:sz="8" w:space="0" w:color="000000"/>
              <w:right w:val="single" w:sz="8" w:space="0" w:color="000000"/>
            </w:tcBorders>
            <w:tcMar>
              <w:top w:w="100" w:type="dxa"/>
              <w:left w:w="100" w:type="dxa"/>
              <w:bottom w:w="100" w:type="dxa"/>
              <w:right w:w="100" w:type="dxa"/>
            </w:tcMar>
          </w:tcPr>
          <w:p w14:paraId="7EB2ED6F" w14:textId="77777777" w:rsidR="00F90646" w:rsidRDefault="00FF0A07">
            <w:pPr>
              <w:spacing w:before="240" w:after="240"/>
              <w:ind w:left="100"/>
              <w:jc w:val="both"/>
            </w:pPr>
            <w:r>
              <w:t>Відділ культури, туризму та з питань діяльності засобів масової інформації</w:t>
            </w:r>
          </w:p>
          <w:p w14:paraId="314BB90F" w14:textId="77777777" w:rsidR="00F90646" w:rsidRDefault="00FF0A07">
            <w:pPr>
              <w:spacing w:before="240" w:after="240"/>
              <w:ind w:left="100"/>
              <w:jc w:val="both"/>
            </w:pPr>
            <w:r>
              <w:t xml:space="preserve"> </w:t>
            </w:r>
          </w:p>
          <w:p w14:paraId="41073710" w14:textId="77777777" w:rsidR="00F90646" w:rsidRDefault="00FF0A07">
            <w:pPr>
              <w:spacing w:before="240" w:after="240"/>
              <w:ind w:left="100"/>
              <w:jc w:val="both"/>
            </w:pPr>
            <w:r>
              <w:t xml:space="preserve">Відділ </w:t>
            </w:r>
            <w:proofErr w:type="spellStart"/>
            <w:r>
              <w:t>житлово</w:t>
            </w:r>
            <w:proofErr w:type="spellEnd"/>
            <w:r>
              <w:t xml:space="preserve"> - комунального господарства</w:t>
            </w:r>
          </w:p>
          <w:p w14:paraId="4CD826A5" w14:textId="77777777" w:rsidR="00F90646" w:rsidRDefault="00FF0A07">
            <w:pPr>
              <w:spacing w:before="240" w:after="240"/>
              <w:ind w:left="100"/>
              <w:jc w:val="both"/>
            </w:pPr>
            <w:r>
              <w:t xml:space="preserve"> </w:t>
            </w:r>
          </w:p>
          <w:p w14:paraId="1B4F6CDF" w14:textId="77777777" w:rsidR="00F90646" w:rsidRDefault="00FF0A07">
            <w:pPr>
              <w:spacing w:before="240" w:after="240"/>
              <w:ind w:left="100"/>
              <w:jc w:val="both"/>
            </w:pPr>
            <w:r>
              <w:t>Господарська група</w:t>
            </w:r>
          </w:p>
          <w:p w14:paraId="51107430" w14:textId="77777777" w:rsidR="00F90646" w:rsidRDefault="00FF0A07">
            <w:pPr>
              <w:spacing w:before="240" w:after="240"/>
              <w:ind w:left="100"/>
              <w:jc w:val="both"/>
            </w:pPr>
            <w:r>
              <w:t xml:space="preserve"> </w:t>
            </w:r>
          </w:p>
          <w:p w14:paraId="7F4632B8" w14:textId="77777777" w:rsidR="00F90646" w:rsidRDefault="00FF0A07">
            <w:pPr>
              <w:spacing w:before="240" w:after="240"/>
              <w:ind w:left="100"/>
              <w:jc w:val="both"/>
            </w:pPr>
            <w:r>
              <w:t>КП «Добробут» територіальної громади міста Новгород-Сіверський</w:t>
            </w:r>
          </w:p>
          <w:p w14:paraId="4314C284" w14:textId="77777777" w:rsidR="00F90646" w:rsidRDefault="00FF0A07">
            <w:pPr>
              <w:spacing w:before="240" w:after="240"/>
              <w:ind w:left="100"/>
              <w:jc w:val="both"/>
            </w:pPr>
            <w:r>
              <w:t xml:space="preserve"> </w:t>
            </w:r>
          </w:p>
          <w:p w14:paraId="0E771D98" w14:textId="77777777" w:rsidR="00F90646" w:rsidRDefault="00FF0A07">
            <w:pPr>
              <w:spacing w:before="240" w:after="240"/>
              <w:ind w:left="100"/>
              <w:jc w:val="both"/>
            </w:pPr>
            <w:r>
              <w:t>КП міської ради в сільській місцевості</w:t>
            </w:r>
          </w:p>
          <w:p w14:paraId="0AB70951" w14:textId="77777777" w:rsidR="00F90646" w:rsidRDefault="00FF0A07">
            <w:pPr>
              <w:spacing w:before="240" w:after="240"/>
              <w:ind w:left="100"/>
              <w:jc w:val="both"/>
            </w:pPr>
            <w:r>
              <w:lastRenderedPageBreak/>
              <w:t xml:space="preserve"> </w:t>
            </w:r>
          </w:p>
        </w:tc>
        <w:tc>
          <w:tcPr>
            <w:tcW w:w="1921" w:type="dxa"/>
            <w:tcBorders>
              <w:top w:val="nil"/>
              <w:left w:val="nil"/>
              <w:bottom w:val="single" w:sz="8" w:space="0" w:color="000000"/>
              <w:right w:val="single" w:sz="8" w:space="0" w:color="000000"/>
            </w:tcBorders>
            <w:tcMar>
              <w:top w:w="100" w:type="dxa"/>
              <w:left w:w="100" w:type="dxa"/>
              <w:bottom w:w="100" w:type="dxa"/>
              <w:right w:w="100" w:type="dxa"/>
            </w:tcMar>
          </w:tcPr>
          <w:p w14:paraId="2AED2BA3" w14:textId="77777777" w:rsidR="00F90646" w:rsidRDefault="00FF0A07">
            <w:pPr>
              <w:spacing w:before="240" w:after="240"/>
              <w:ind w:left="100"/>
              <w:jc w:val="both"/>
            </w:pPr>
            <w:r>
              <w:lastRenderedPageBreak/>
              <w:t>Відділ управління персоналом</w:t>
            </w:r>
          </w:p>
          <w:p w14:paraId="67AFE36E" w14:textId="77777777" w:rsidR="00F90646" w:rsidRDefault="00FF0A07">
            <w:pPr>
              <w:spacing w:before="240" w:after="240"/>
              <w:ind w:left="100"/>
              <w:jc w:val="both"/>
            </w:pPr>
            <w:r>
              <w:t>Загальний відділ</w:t>
            </w:r>
          </w:p>
          <w:p w14:paraId="61B4DD48" w14:textId="77777777" w:rsidR="00F90646" w:rsidRDefault="00FF0A07">
            <w:pPr>
              <w:spacing w:before="240" w:after="240"/>
              <w:ind w:left="100"/>
              <w:jc w:val="both"/>
            </w:pPr>
            <w:r>
              <w:t>Відділ надання адміністративних послуг</w:t>
            </w:r>
          </w:p>
          <w:p w14:paraId="729A09B1" w14:textId="77777777" w:rsidR="00F90646" w:rsidRDefault="00FF0A07">
            <w:pPr>
              <w:spacing w:before="240" w:after="240"/>
              <w:ind w:left="100"/>
              <w:jc w:val="both"/>
            </w:pPr>
            <w:r>
              <w:t>Відділ державної реєстрації</w:t>
            </w:r>
          </w:p>
          <w:p w14:paraId="1A72B2C8" w14:textId="77777777" w:rsidR="00F90646" w:rsidRDefault="00FF0A07">
            <w:pPr>
              <w:spacing w:before="240" w:after="240"/>
              <w:ind w:left="100"/>
              <w:jc w:val="both"/>
            </w:pPr>
            <w:r>
              <w:t>Архівний відділ</w:t>
            </w:r>
          </w:p>
          <w:p w14:paraId="3D41504A" w14:textId="77777777" w:rsidR="00F90646" w:rsidRDefault="00FF0A07">
            <w:pPr>
              <w:spacing w:before="240" w:after="240"/>
              <w:ind w:left="100"/>
              <w:jc w:val="both"/>
            </w:pPr>
            <w:r>
              <w:t>Відділ освіти, молоді та спорту</w:t>
            </w:r>
          </w:p>
          <w:p w14:paraId="0DB1F21D" w14:textId="77777777" w:rsidR="00F90646" w:rsidRDefault="00FF0A07">
            <w:pPr>
              <w:spacing w:before="240" w:after="240"/>
              <w:ind w:left="100"/>
              <w:jc w:val="both"/>
            </w:pPr>
            <w:r>
              <w:t>Управління соціального захисту населення, сім’ї та праці</w:t>
            </w:r>
          </w:p>
          <w:p w14:paraId="7EA20418" w14:textId="77777777" w:rsidR="00F90646" w:rsidRDefault="00FF0A07">
            <w:pPr>
              <w:spacing w:before="240" w:after="240"/>
              <w:ind w:left="100"/>
              <w:jc w:val="both"/>
            </w:pPr>
            <w:r>
              <w:t>Центр надання соціальних послуг</w:t>
            </w:r>
          </w:p>
          <w:p w14:paraId="28840A73" w14:textId="77777777" w:rsidR="00F90646" w:rsidRDefault="00FF0A07">
            <w:pPr>
              <w:spacing w:before="240" w:after="240"/>
              <w:ind w:left="100"/>
              <w:jc w:val="both"/>
            </w:pPr>
            <w:r>
              <w:t xml:space="preserve">Територіальний центр </w:t>
            </w:r>
            <w:r>
              <w:lastRenderedPageBreak/>
              <w:t>соціального обслуговування (надання соціальних послуг)</w:t>
            </w:r>
          </w:p>
          <w:p w14:paraId="6C91AFD2" w14:textId="77777777" w:rsidR="00F90646" w:rsidRDefault="00FF0A07">
            <w:pPr>
              <w:spacing w:before="240" w:after="240"/>
              <w:ind w:left="100"/>
              <w:jc w:val="both"/>
            </w:pPr>
            <w:r>
              <w:t>КУ Міський трудовий архів</w:t>
            </w:r>
          </w:p>
          <w:p w14:paraId="2C130786" w14:textId="77777777" w:rsidR="00F90646" w:rsidRDefault="00FF0A07">
            <w:pPr>
              <w:spacing w:before="240" w:after="240"/>
              <w:ind w:left="100"/>
              <w:jc w:val="both"/>
            </w:pPr>
            <w:r>
              <w:t xml:space="preserve"> </w:t>
            </w:r>
          </w:p>
        </w:tc>
        <w:tc>
          <w:tcPr>
            <w:tcW w:w="1921" w:type="dxa"/>
            <w:tcBorders>
              <w:top w:val="nil"/>
              <w:left w:val="nil"/>
              <w:bottom w:val="single" w:sz="8" w:space="0" w:color="000000"/>
              <w:right w:val="single" w:sz="8" w:space="0" w:color="000000"/>
            </w:tcBorders>
            <w:tcMar>
              <w:top w:w="100" w:type="dxa"/>
              <w:left w:w="100" w:type="dxa"/>
              <w:bottom w:w="100" w:type="dxa"/>
              <w:right w:w="100" w:type="dxa"/>
            </w:tcMar>
          </w:tcPr>
          <w:p w14:paraId="71145972" w14:textId="77777777" w:rsidR="00F90646" w:rsidRDefault="00FF0A07">
            <w:pPr>
              <w:spacing w:before="240" w:after="240"/>
              <w:ind w:left="100"/>
              <w:jc w:val="both"/>
            </w:pPr>
            <w:r>
              <w:lastRenderedPageBreak/>
              <w:t>Відділ земельних відносин</w:t>
            </w:r>
          </w:p>
          <w:p w14:paraId="34B86C57" w14:textId="77777777" w:rsidR="00F90646" w:rsidRDefault="00FF0A07">
            <w:pPr>
              <w:spacing w:before="240" w:after="240"/>
              <w:ind w:left="100"/>
              <w:jc w:val="both"/>
            </w:pPr>
            <w:r>
              <w:t xml:space="preserve"> </w:t>
            </w:r>
          </w:p>
          <w:p w14:paraId="22211E3F" w14:textId="77777777" w:rsidR="00F90646" w:rsidRDefault="00FF0A07">
            <w:pPr>
              <w:spacing w:before="240" w:after="240"/>
              <w:ind w:left="100"/>
              <w:jc w:val="both"/>
            </w:pPr>
            <w:r>
              <w:t>Відділ ведення Державного реєстру виборців</w:t>
            </w:r>
          </w:p>
          <w:p w14:paraId="6B922C27" w14:textId="77777777" w:rsidR="00F90646" w:rsidRDefault="00FF0A07">
            <w:pPr>
              <w:spacing w:before="240" w:after="240"/>
              <w:ind w:left="100"/>
              <w:jc w:val="both"/>
            </w:pPr>
            <w:r>
              <w:t xml:space="preserve"> </w:t>
            </w:r>
          </w:p>
          <w:p w14:paraId="61B4C921" w14:textId="77777777" w:rsidR="00F90646" w:rsidRDefault="00FF0A07">
            <w:pPr>
              <w:spacing w:before="240" w:after="240"/>
              <w:ind w:left="100"/>
              <w:jc w:val="both"/>
            </w:pPr>
            <w:r>
              <w:t>Служба у справах дітей</w:t>
            </w:r>
          </w:p>
          <w:p w14:paraId="6F94E5A8" w14:textId="77777777" w:rsidR="00F90646" w:rsidRDefault="00FF0A07">
            <w:pPr>
              <w:spacing w:before="240" w:after="240"/>
              <w:ind w:left="100"/>
              <w:jc w:val="both"/>
              <w:rPr>
                <w:b/>
              </w:rPr>
            </w:pPr>
            <w:r>
              <w:rPr>
                <w:b/>
              </w:rPr>
              <w:t xml:space="preserve"> </w:t>
            </w:r>
          </w:p>
        </w:tc>
      </w:tr>
    </w:tbl>
    <w:p w14:paraId="027C04EF" w14:textId="77777777" w:rsidR="00F90646" w:rsidRDefault="00FF0A07">
      <w:pPr>
        <w:spacing w:before="240" w:after="240"/>
        <w:jc w:val="both"/>
      </w:pPr>
      <w:r>
        <w:lastRenderedPageBreak/>
        <w:t xml:space="preserve"> </w:t>
      </w:r>
    </w:p>
    <w:p w14:paraId="6AD6081C" w14:textId="77777777" w:rsidR="00F90646" w:rsidRPr="000B6F65" w:rsidRDefault="00FF0A07" w:rsidP="000B6F65">
      <w:pPr>
        <w:pStyle w:val="2"/>
        <w:numPr>
          <w:ilvl w:val="2"/>
          <w:numId w:val="13"/>
        </w:numPr>
        <w:spacing w:before="0" w:after="160" w:line="276" w:lineRule="auto"/>
        <w:ind w:left="567" w:hanging="1"/>
        <w:rPr>
          <w:sz w:val="28"/>
          <w:szCs w:val="28"/>
        </w:rPr>
      </w:pPr>
      <w:bookmarkStart w:id="18" w:name="_Toc71584392"/>
      <w:r w:rsidRPr="000B6F65">
        <w:rPr>
          <w:sz w:val="28"/>
          <w:szCs w:val="28"/>
        </w:rPr>
        <w:t>Фінансове управління</w:t>
      </w:r>
      <w:bookmarkEnd w:id="18"/>
    </w:p>
    <w:p w14:paraId="3001F85C" w14:textId="77777777" w:rsidR="00F90646" w:rsidRDefault="00FF0A07">
      <w:pPr>
        <w:spacing w:after="160"/>
        <w:ind w:firstLine="566"/>
        <w:jc w:val="both"/>
      </w:pPr>
      <w:r>
        <w:t>Відповідно до структури виконавчих органів ради фінансове управління створене як відокремлений структурний підрозділ міської ради, що суперечить вимогам діючого законодавства (див зауваження до розділу 1.3.</w:t>
      </w:r>
      <w:r w:rsidR="00F4563F">
        <w:t>4</w:t>
      </w:r>
      <w:r>
        <w:t>). В складі фінансового управління створено три відділи: відділ планування доходів та податкової політики, бюджетний відділ та відділ бухгалтерського обліку і звітності. Загальна штатна чисельність та кількість посад управління становить 8 осіб.  Положення про фінансове управління Новгород-Сіверської міської ради Чернігівської області затверджено рішенням тридцять шостої  сесії міської ради VII скликання від 30.10.2018 року №686</w:t>
      </w:r>
      <w:r>
        <w:rPr>
          <w:vertAlign w:val="superscript"/>
        </w:rPr>
        <w:footnoteReference w:id="32"/>
      </w:r>
      <w:r>
        <w:t>. Згідно вказаного Положення управління здійснює функції зі складання, виконання міського бюджету, контролю за витрачанням коштів розпорядниками бюджетних коштів, а також інші функції, пов’язані з управлінням коштів міського бюджету передбачені законодавством.</w:t>
      </w:r>
    </w:p>
    <w:p w14:paraId="56A1B843" w14:textId="77777777" w:rsidR="00F90646" w:rsidRPr="00E33E25" w:rsidRDefault="00FF0A07">
      <w:pPr>
        <w:spacing w:after="160"/>
        <w:ind w:firstLine="566"/>
        <w:jc w:val="both"/>
      </w:pPr>
      <w:r w:rsidRPr="00E33E25">
        <w:t>Разом з цим, слід зазначити, що вказане Положення доцільно доопрацювати з урахуванням розширення завдань та функцій фінансового управління щодо:</w:t>
      </w:r>
    </w:p>
    <w:p w14:paraId="1526D030" w14:textId="77777777" w:rsidR="00F90646" w:rsidRPr="00E33E25" w:rsidRDefault="00FF0A07">
      <w:pPr>
        <w:numPr>
          <w:ilvl w:val="0"/>
          <w:numId w:val="16"/>
        </w:numPr>
        <w:spacing w:after="160"/>
        <w:jc w:val="both"/>
      </w:pPr>
      <w:r w:rsidRPr="00E33E25">
        <w:t>надання пропозицій для підготовки цільових програм, програми соціально-економічного і культурного розвитку громади, інших документів стратегічного та програмного планування міської ради;</w:t>
      </w:r>
    </w:p>
    <w:p w14:paraId="0D0D7FDB" w14:textId="77777777" w:rsidR="00F90646" w:rsidRPr="00E33E25" w:rsidRDefault="00FF0A07">
      <w:pPr>
        <w:numPr>
          <w:ilvl w:val="0"/>
          <w:numId w:val="16"/>
        </w:numPr>
        <w:spacing w:after="160"/>
        <w:jc w:val="both"/>
      </w:pPr>
      <w:r w:rsidRPr="00E33E25">
        <w:t>підготовки проектів регуляторних актів та виконання заходів регуляторної процедури щодо рішень про встановлення податків і зборів, положень про порядок справляння місцевих податків і зборів;</w:t>
      </w:r>
    </w:p>
    <w:p w14:paraId="59EEB3CC" w14:textId="77777777" w:rsidR="00F90646" w:rsidRPr="00E33E25" w:rsidRDefault="00FF0A07">
      <w:pPr>
        <w:numPr>
          <w:ilvl w:val="0"/>
          <w:numId w:val="16"/>
        </w:numPr>
        <w:shd w:val="clear" w:color="auto" w:fill="FFFFFF"/>
        <w:spacing w:after="160"/>
        <w:jc w:val="both"/>
      </w:pPr>
      <w:r w:rsidRPr="00E33E25">
        <w:rPr>
          <w:color w:val="333333"/>
        </w:rPr>
        <w:t>підготовки інформації про виконання місцевого бюджету у форматі «Бюджету для громадян»;</w:t>
      </w:r>
    </w:p>
    <w:p w14:paraId="35747EA3" w14:textId="77777777" w:rsidR="00F90646" w:rsidRPr="00E33E25" w:rsidRDefault="00FF0A07">
      <w:pPr>
        <w:numPr>
          <w:ilvl w:val="0"/>
          <w:numId w:val="16"/>
        </w:numPr>
        <w:shd w:val="clear" w:color="auto" w:fill="FFFFFF"/>
        <w:spacing w:after="160"/>
        <w:jc w:val="both"/>
      </w:pPr>
      <w:r w:rsidRPr="00E33E25">
        <w:rPr>
          <w:color w:val="333333"/>
        </w:rPr>
        <w:t xml:space="preserve">забезпечення доступності інформації про місцевий бюджет, зокрема публікації рішень про місцевий бюджет, квартальних звітів про їх виконання, та публічного представлення інформації про виконання місцевого бюджету з урахуванням вимог </w:t>
      </w:r>
      <w:hyperlink r:id="rId18" w:anchor="n549">
        <w:r w:rsidRPr="00E33E25">
          <w:rPr>
            <w:color w:val="000099"/>
            <w:u w:val="single"/>
          </w:rPr>
          <w:t>статті 28</w:t>
        </w:r>
      </w:hyperlink>
      <w:r w:rsidRPr="00E33E25">
        <w:rPr>
          <w:color w:val="333333"/>
        </w:rPr>
        <w:t xml:space="preserve"> Кодексу та </w:t>
      </w:r>
      <w:hyperlink r:id="rId19">
        <w:r w:rsidRPr="00E33E25">
          <w:rPr>
            <w:color w:val="000099"/>
            <w:u w:val="single"/>
          </w:rPr>
          <w:t>Закону України</w:t>
        </w:r>
      </w:hyperlink>
      <w:r w:rsidRPr="00E33E25">
        <w:rPr>
          <w:color w:val="333333"/>
        </w:rPr>
        <w:t xml:space="preserve"> </w:t>
      </w:r>
      <w:r w:rsidR="00E41ADD" w:rsidRPr="00E33E25">
        <w:rPr>
          <w:color w:val="333333"/>
        </w:rPr>
        <w:t>«</w:t>
      </w:r>
      <w:r w:rsidRPr="00E33E25">
        <w:rPr>
          <w:color w:val="333333"/>
        </w:rPr>
        <w:t>Про доступ до публічної інформації</w:t>
      </w:r>
      <w:r w:rsidR="00E41ADD" w:rsidRPr="00E33E25">
        <w:rPr>
          <w:color w:val="333333"/>
        </w:rPr>
        <w:t>»</w:t>
      </w:r>
      <w:r w:rsidRPr="00E33E25">
        <w:rPr>
          <w:color w:val="333333"/>
        </w:rPr>
        <w:t>, а також визначення механізмів залучення громадськості до бюджетного процесу.</w:t>
      </w:r>
    </w:p>
    <w:p w14:paraId="512B11C6" w14:textId="77777777" w:rsidR="00F90646" w:rsidRPr="00E33E25" w:rsidRDefault="00FF0A07">
      <w:pPr>
        <w:numPr>
          <w:ilvl w:val="0"/>
          <w:numId w:val="16"/>
        </w:numPr>
        <w:spacing w:after="160"/>
        <w:jc w:val="both"/>
      </w:pPr>
      <w:r w:rsidRPr="00E33E25">
        <w:t>запровадження системи внутрішнього контролю за використанням бюджетних коштів;</w:t>
      </w:r>
    </w:p>
    <w:p w14:paraId="7C55BB9B" w14:textId="77777777" w:rsidR="00F90646" w:rsidRPr="00E33E25" w:rsidRDefault="00FF0A07">
      <w:pPr>
        <w:numPr>
          <w:ilvl w:val="0"/>
          <w:numId w:val="16"/>
        </w:numPr>
        <w:spacing w:after="160"/>
        <w:jc w:val="both"/>
      </w:pPr>
      <w:r w:rsidRPr="00E33E25">
        <w:lastRenderedPageBreak/>
        <w:t>здійснення оцінки ефективності бюджетних програм;</w:t>
      </w:r>
    </w:p>
    <w:p w14:paraId="000B31FB" w14:textId="77777777" w:rsidR="00F90646" w:rsidRPr="00E33E25" w:rsidRDefault="00FF0A07">
      <w:pPr>
        <w:numPr>
          <w:ilvl w:val="0"/>
          <w:numId w:val="16"/>
        </w:numPr>
        <w:spacing w:after="160"/>
        <w:jc w:val="both"/>
      </w:pPr>
      <w:r w:rsidRPr="00E33E25">
        <w:t>здійснення аналізу та оцінки результативності і ефективності виконання міського бюджету.</w:t>
      </w:r>
    </w:p>
    <w:p w14:paraId="488929A6" w14:textId="77777777" w:rsidR="00F90646" w:rsidRDefault="00FF0A07">
      <w:pPr>
        <w:spacing w:after="160"/>
        <w:ind w:firstLine="566"/>
        <w:jc w:val="both"/>
      </w:pPr>
      <w:r w:rsidRPr="00E33E25">
        <w:t>Наказом керівника фінансового управління Новгород-Сіверської міської ради від 01 березня  2019 року № 11/05 затверджено Положення про відділи фінансового управління Новгород-Сіверської міської ради. Фінансове управління має власну сторінку на офіційному веб-сайті</w:t>
      </w:r>
      <w:r>
        <w:t xml:space="preserve"> міської ради</w:t>
      </w:r>
      <w:r>
        <w:rPr>
          <w:vertAlign w:val="superscript"/>
        </w:rPr>
        <w:footnoteReference w:id="33"/>
      </w:r>
      <w:r>
        <w:t>.</w:t>
      </w:r>
    </w:p>
    <w:p w14:paraId="510F9960" w14:textId="77777777" w:rsidR="00F90646" w:rsidRDefault="00FF0A07">
      <w:pPr>
        <w:spacing w:after="160"/>
        <w:ind w:firstLine="566"/>
        <w:jc w:val="both"/>
      </w:pPr>
      <w:r>
        <w:t>З метою регулювання виробничих, трудових і соціально-економічних відносин і узгодження інтересів працюючих загальними зборами трудового колективу фінансового управління Новгород-Сіверської міської ради відповідно до Протоколу №1 від 01 лютого 2017 року затверджено Колективний договір. Положення і норми договору містять узгоджені зобов’язання сторін щодо створення умов підвищення ефективності роботи, реалізації на цій основі професійних, трудових і соціально-економічних прав та інтересів працівників. Крім цього, Колективний договір є основним нормативним документом, який регулює виробничі, трудові, соціально-економічні відносини, питання умов і оплати праці та узгодження інтересів працівників та установи.</w:t>
      </w:r>
    </w:p>
    <w:p w14:paraId="5E7BD7B5" w14:textId="77777777" w:rsidR="00F90646" w:rsidRPr="000B6F65" w:rsidRDefault="00FF0A07" w:rsidP="000B6F65">
      <w:pPr>
        <w:pStyle w:val="2"/>
        <w:numPr>
          <w:ilvl w:val="1"/>
          <w:numId w:val="13"/>
        </w:numPr>
        <w:spacing w:before="0" w:after="160" w:line="276" w:lineRule="auto"/>
        <w:ind w:left="567" w:firstLine="0"/>
        <w:rPr>
          <w:sz w:val="28"/>
          <w:szCs w:val="28"/>
        </w:rPr>
      </w:pPr>
      <w:bookmarkStart w:id="19" w:name="_Toc71584393"/>
      <w:r w:rsidRPr="000B6F65">
        <w:rPr>
          <w:sz w:val="28"/>
          <w:szCs w:val="28"/>
        </w:rPr>
        <w:t>Мережа розпорядників та одержувачів бюджетних коштів</w:t>
      </w:r>
      <w:bookmarkEnd w:id="19"/>
    </w:p>
    <w:p w14:paraId="500F20CE" w14:textId="77777777" w:rsidR="00F90646" w:rsidRDefault="00FF0A07">
      <w:pPr>
        <w:spacing w:after="160"/>
        <w:ind w:firstLine="566"/>
        <w:jc w:val="both"/>
      </w:pPr>
      <w:r>
        <w:t>Згідно з рішенням міської ради від 24.12.2020 року №30 від Про бюджет Новгород-Сіверської міської  територіальної громади на 2021 рік (код бюджету 25539000000) на 2021 рік визначено наступних головних розпорядників коштів міського бюджету:</w:t>
      </w:r>
    </w:p>
    <w:p w14:paraId="6F6A67CF" w14:textId="77777777" w:rsidR="00F90646" w:rsidRDefault="00FF0A07">
      <w:pPr>
        <w:spacing w:after="160"/>
        <w:ind w:firstLine="566"/>
        <w:jc w:val="both"/>
      </w:pPr>
      <w:r>
        <w:t>Новгород-Сіверська міська рада</w:t>
      </w:r>
    </w:p>
    <w:p w14:paraId="601D5C65" w14:textId="77777777" w:rsidR="00F90646" w:rsidRDefault="00FF0A07">
      <w:pPr>
        <w:spacing w:after="160"/>
        <w:ind w:firstLine="566"/>
        <w:jc w:val="both"/>
      </w:pPr>
      <w:r>
        <w:t>Відділ освіти, молоді та спорту</w:t>
      </w:r>
    </w:p>
    <w:p w14:paraId="616E739E" w14:textId="77777777" w:rsidR="00F90646" w:rsidRDefault="00FF0A07">
      <w:pPr>
        <w:spacing w:after="160"/>
        <w:ind w:firstLine="566"/>
        <w:jc w:val="both"/>
      </w:pPr>
      <w:r>
        <w:t xml:space="preserve">Управління </w:t>
      </w:r>
      <w:proofErr w:type="spellStart"/>
      <w:r>
        <w:t>соцзахисту</w:t>
      </w:r>
      <w:proofErr w:type="spellEnd"/>
      <w:r>
        <w:t xml:space="preserve"> населення, сім'ї та праці</w:t>
      </w:r>
    </w:p>
    <w:p w14:paraId="655667F0" w14:textId="77777777" w:rsidR="00F90646" w:rsidRDefault="00FF0A07">
      <w:pPr>
        <w:spacing w:after="160"/>
        <w:ind w:firstLine="566"/>
        <w:jc w:val="both"/>
      </w:pPr>
      <w:r>
        <w:t>Відділ культури, туризму та з питань діяльності засобів масової інформації</w:t>
      </w:r>
    </w:p>
    <w:p w14:paraId="3EDE3F79" w14:textId="77777777" w:rsidR="00F90646" w:rsidRDefault="00FF0A07">
      <w:pPr>
        <w:spacing w:after="160"/>
        <w:ind w:firstLine="566"/>
        <w:jc w:val="both"/>
      </w:pPr>
      <w:r>
        <w:t>Фінансове управління.</w:t>
      </w:r>
    </w:p>
    <w:p w14:paraId="6F35E443" w14:textId="77777777" w:rsidR="00F90646" w:rsidRDefault="00FF0A07">
      <w:pPr>
        <w:spacing w:after="160"/>
        <w:ind w:firstLine="566"/>
        <w:jc w:val="both"/>
      </w:pPr>
      <w:r>
        <w:t>Дані про розпорядників коштів нижчого рівня та одержувачів коштів міського бюджету на офіційному веб-сайті міської ради відсутні.</w:t>
      </w:r>
    </w:p>
    <w:p w14:paraId="0182E058" w14:textId="77777777" w:rsidR="00F90646" w:rsidRDefault="00FF0A07">
      <w:pPr>
        <w:spacing w:after="160"/>
        <w:ind w:firstLine="566"/>
        <w:jc w:val="both"/>
      </w:pPr>
      <w:r>
        <w:t xml:space="preserve">Крім цього, відповідно до положень </w:t>
      </w:r>
      <w:hyperlink r:id="rId20">
        <w:r>
          <w:t>Бюджетного кодексу України</w:t>
        </w:r>
      </w:hyperlink>
      <w:r>
        <w:t xml:space="preserve">, </w:t>
      </w:r>
      <w:hyperlink r:id="rId21">
        <w:r>
          <w:t>Наказу Мінфіну України «Про затвердження Порядку казначейського обслуговування місцевих бюджетів» від 23.08.2012 № 938</w:t>
        </w:r>
      </w:hyperlink>
      <w:r>
        <w:t xml:space="preserve"> </w:t>
      </w:r>
      <w:r>
        <w:rPr>
          <w:color w:val="333333"/>
          <w:highlight w:val="white"/>
        </w:rPr>
        <w:t xml:space="preserve">мережа розпорядників та одержувачів бюджетних коштів формується та затверджується головними розпорядниками відповідно до форми, визначеної Наказом Мінфіну України від 23.08.2012 № 938. </w:t>
      </w:r>
      <w:r>
        <w:rPr>
          <w:color w:val="1D1D1B"/>
          <w:highlight w:val="white"/>
        </w:rPr>
        <w:t xml:space="preserve">Мережа затверджується та подається в органи Державної казначейської служби України до початку бюджетного періоду. </w:t>
      </w:r>
      <w:r w:rsidRPr="00E33E25">
        <w:rPr>
          <w:color w:val="1D1D1B"/>
        </w:rPr>
        <w:t xml:space="preserve">Крім цього, </w:t>
      </w:r>
      <w:r w:rsidRPr="00E33E25">
        <w:rPr>
          <w:color w:val="333333"/>
        </w:rPr>
        <w:t xml:space="preserve">мережа розпорядників та одержувачів бюджетних коштів формується та оприлюднюється у формі відкритих даних. Проте, </w:t>
      </w:r>
      <w:r w:rsidRPr="00E33E25">
        <w:t xml:space="preserve">на «Порталі відкритих даних» Єдиного державного </w:t>
      </w:r>
      <w:proofErr w:type="spellStart"/>
      <w:r w:rsidRPr="00E33E25">
        <w:t>веб-порталу</w:t>
      </w:r>
      <w:proofErr w:type="spellEnd"/>
      <w:r w:rsidRPr="00E33E25">
        <w:t xml:space="preserve"> відкритих даних інформації щодо мережі розпорядників та отримувачів  бюджетних коштів Новгород-Сіверської міської ради не оприлюднено</w:t>
      </w:r>
      <w:r w:rsidRPr="00E33E25">
        <w:rPr>
          <w:vertAlign w:val="superscript"/>
        </w:rPr>
        <w:footnoteReference w:id="34"/>
      </w:r>
      <w:r w:rsidRPr="00E33E25">
        <w:t>.</w:t>
      </w:r>
    </w:p>
    <w:p w14:paraId="14E54924" w14:textId="77777777" w:rsidR="00F90646" w:rsidRPr="009201CA" w:rsidRDefault="00FF0A07" w:rsidP="009201CA">
      <w:pPr>
        <w:pStyle w:val="2"/>
        <w:numPr>
          <w:ilvl w:val="1"/>
          <w:numId w:val="13"/>
        </w:numPr>
        <w:spacing w:before="0" w:after="160" w:line="276" w:lineRule="auto"/>
        <w:ind w:left="567" w:firstLine="0"/>
        <w:rPr>
          <w:sz w:val="28"/>
          <w:szCs w:val="28"/>
        </w:rPr>
      </w:pPr>
      <w:bookmarkStart w:id="20" w:name="_Toc71584394"/>
      <w:r w:rsidRPr="009201CA">
        <w:rPr>
          <w:sz w:val="28"/>
          <w:szCs w:val="28"/>
        </w:rPr>
        <w:lastRenderedPageBreak/>
        <w:t>Висновки та рекомендації за розділом</w:t>
      </w:r>
      <w:bookmarkEnd w:id="20"/>
    </w:p>
    <w:p w14:paraId="3B33B442" w14:textId="77777777" w:rsidR="00F90646" w:rsidRDefault="00FF0A07">
      <w:pPr>
        <w:spacing w:after="160"/>
        <w:jc w:val="both"/>
        <w:rPr>
          <w:b/>
          <w:color w:val="1F497D"/>
        </w:rPr>
      </w:pPr>
      <w:r>
        <w:rPr>
          <w:b/>
          <w:color w:val="1F497D"/>
        </w:rPr>
        <w:t>Висновки</w:t>
      </w:r>
    </w:p>
    <w:p w14:paraId="49972693" w14:textId="77777777" w:rsidR="00F90646" w:rsidRDefault="00FF0A07">
      <w:pPr>
        <w:spacing w:before="240" w:after="240"/>
        <w:ind w:firstLine="566"/>
        <w:jc w:val="both"/>
        <w:rPr>
          <w:color w:val="1F497D"/>
        </w:rPr>
      </w:pPr>
      <w:r>
        <w:rPr>
          <w:color w:val="1F497D"/>
        </w:rPr>
        <w:t>Новгород-Сіверська міська територіальна громада є відносно новоствореною. Дата утворення об’єднаної територіальної громади – 31 серпня 2018 року, до якої відповідно до Розпорядження КМУ від 12 червня 2020 р. № 730-р Про визначення адміністративних центрів та затвердження територій територіальних громад Чернігівської області до складу Новгород-Сіверської міської громади (код згідно КОАТУУ 7410500000) увійшли 25 територіальних громад.</w:t>
      </w:r>
    </w:p>
    <w:p w14:paraId="46AFA86C" w14:textId="77777777" w:rsidR="00F90646" w:rsidRDefault="00FF0A07">
      <w:pPr>
        <w:spacing w:before="240" w:after="240"/>
        <w:ind w:firstLine="566"/>
        <w:jc w:val="both"/>
        <w:rPr>
          <w:color w:val="1F497D"/>
        </w:rPr>
      </w:pPr>
      <w:r>
        <w:rPr>
          <w:color w:val="1F497D"/>
        </w:rPr>
        <w:t>25 жовтня 2020 року в громаді відбулися чергові місцеві вибори. Місцева рада має новообраний склад депутатів, старост, виконавчого комітету, новообраного міського голову.</w:t>
      </w:r>
    </w:p>
    <w:p w14:paraId="5BDD1AF6" w14:textId="77777777" w:rsidR="00F90646" w:rsidRDefault="00FF0A07">
      <w:pPr>
        <w:spacing w:after="160"/>
        <w:ind w:firstLine="566"/>
        <w:jc w:val="both"/>
        <w:rPr>
          <w:color w:val="1F497D"/>
          <w:highlight w:val="white"/>
        </w:rPr>
      </w:pPr>
      <w:r>
        <w:rPr>
          <w:color w:val="1F497D"/>
        </w:rPr>
        <w:t xml:space="preserve">Процес стратегічного та програмного планування в громаді не унормований окремим порядком, відсутній затверджений регламент підготовки, затвердження, виконання та звітування документів стратегічного та програмного планування.  За процедурою підготовки, затвердження та виконання, а також за змістом програмне планування </w:t>
      </w:r>
      <w:r>
        <w:rPr>
          <w:color w:val="1F497D"/>
          <w:highlight w:val="white"/>
        </w:rPr>
        <w:t>розвитку Новгород-Сіверської територіальної громади має ряд системних недоліків</w:t>
      </w:r>
      <w:r>
        <w:rPr>
          <w:color w:val="1F497D"/>
        </w:rPr>
        <w:t xml:space="preserve"> та не відповідає вимогам Закону України</w:t>
      </w:r>
      <w:hyperlink r:id="rId22">
        <w:r>
          <w:rPr>
            <w:color w:val="1F497D"/>
          </w:rPr>
          <w:t xml:space="preserve"> </w:t>
        </w:r>
      </w:hyperlink>
      <w:hyperlink r:id="rId23">
        <w:r w:rsidR="009B088B">
          <w:rPr>
            <w:color w:val="1F497D"/>
            <w:highlight w:val="white"/>
            <w:u w:val="single"/>
          </w:rPr>
          <w:t>«</w:t>
        </w:r>
        <w:r>
          <w:rPr>
            <w:color w:val="1F497D"/>
            <w:highlight w:val="white"/>
            <w:u w:val="single"/>
          </w:rPr>
          <w:t>Про державне прогнозування та розроблення програм економічного і соціального розвитку України</w:t>
        </w:r>
      </w:hyperlink>
      <w:r w:rsidR="009B088B">
        <w:rPr>
          <w:color w:val="1F497D"/>
          <w:u w:val="single"/>
        </w:rPr>
        <w:t>»</w:t>
      </w:r>
      <w:r>
        <w:rPr>
          <w:color w:val="1F497D"/>
        </w:rPr>
        <w:t xml:space="preserve"> та</w:t>
      </w:r>
      <w:hyperlink r:id="rId24" w:anchor="n8">
        <w:r>
          <w:rPr>
            <w:color w:val="1F497D"/>
          </w:rPr>
          <w:t xml:space="preserve"> </w:t>
        </w:r>
      </w:hyperlink>
      <w:hyperlink r:id="rId25" w:anchor="n8">
        <w:r>
          <w:rPr>
            <w:color w:val="1F497D"/>
            <w:highlight w:val="white"/>
            <w:u w:val="single"/>
          </w:rPr>
          <w:t>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hyperlink>
      <w:r>
        <w:rPr>
          <w:color w:val="1F497D"/>
          <w:highlight w:val="white"/>
        </w:rPr>
        <w:t>, затверджених Наказом Міністерства регіонального розвитку, будівництва та житлово-комунального господарства України від 30.03.2016  № 75.</w:t>
      </w:r>
    </w:p>
    <w:p w14:paraId="4C604681" w14:textId="77777777" w:rsidR="00F90646" w:rsidRDefault="00FF0A07">
      <w:pPr>
        <w:spacing w:before="240" w:after="240"/>
        <w:ind w:firstLine="566"/>
        <w:jc w:val="both"/>
        <w:rPr>
          <w:color w:val="1F497D"/>
          <w:highlight w:val="white"/>
        </w:rPr>
      </w:pPr>
      <w:r>
        <w:rPr>
          <w:color w:val="1F497D"/>
        </w:rPr>
        <w:t xml:space="preserve">Громада не має розробленої та затвердженої Стратегії розвитку. </w:t>
      </w:r>
      <w:r>
        <w:rPr>
          <w:color w:val="1F497D"/>
          <w:highlight w:val="white"/>
        </w:rPr>
        <w:t>Затверджена міською радою Програма соціально-економічного розвитку громади має формальну мету, загальні завдання та заходи. Проте, не містить чітко сформованих цілей та пріоритетів розвитку територіальної громади. Аналітична частина сформована на аналізі виключно економічного розвитку міста Новгород-Сіверського. Програма не містить аналізу стану та основних тенденцій, проектів та заходів соціально-економічного розвитку всіх інших 24-х населених пунктів, що об'єдналися.</w:t>
      </w:r>
    </w:p>
    <w:p w14:paraId="247D955D" w14:textId="77777777" w:rsidR="00F90646" w:rsidRDefault="00FF0A07">
      <w:pPr>
        <w:spacing w:after="160"/>
        <w:ind w:firstLine="566"/>
        <w:jc w:val="both"/>
        <w:rPr>
          <w:color w:val="1F497D"/>
        </w:rPr>
      </w:pPr>
      <w:r>
        <w:rPr>
          <w:color w:val="1F497D"/>
        </w:rPr>
        <w:t>Станом на квітень 2021 року громада не має розробленого і затвердженого Статуту, в зв’язку з чим в громаді відсутній формалізований документ, що  визначає систему та особливості здійснення місцевого самоврядування Новгород-Сіверської міської територіальної громади, форми та порядок публічної діяльності (планування діяльності, виконання поточних завдань, звітування про результати та ефективність роботи, відповідальність) територіальної громади, її органів та посадових осіб. Крім цього, не визначено та не формалізовано гарантії прав жителів сіл, селищ та міст, які входять до складу територіальної громади та порядок комунікації і взаємодії місцевої влади з громадою.</w:t>
      </w:r>
    </w:p>
    <w:p w14:paraId="00D7C3BE" w14:textId="77777777" w:rsidR="00F90646" w:rsidRDefault="00FF0A07">
      <w:pPr>
        <w:spacing w:before="240" w:after="240"/>
        <w:ind w:firstLine="566"/>
        <w:jc w:val="both"/>
        <w:rPr>
          <w:color w:val="1F497D"/>
          <w:shd w:val="clear" w:color="auto" w:fill="FEFEFE"/>
        </w:rPr>
      </w:pPr>
      <w:r>
        <w:rPr>
          <w:color w:val="1F497D"/>
          <w:shd w:val="clear" w:color="auto" w:fill="FEFEFE"/>
        </w:rPr>
        <w:t>При міській раді створено молодіжну міську раду та затверджено Положення про порядок її діяльності. Проте, кількісний та персональний склад ради не утворено. Діяльність не здійснюється.</w:t>
      </w:r>
    </w:p>
    <w:p w14:paraId="707CF0EA" w14:textId="77777777" w:rsidR="00F90646" w:rsidRDefault="00FF0A07">
      <w:pPr>
        <w:spacing w:after="160"/>
        <w:ind w:firstLine="566"/>
        <w:jc w:val="both"/>
        <w:rPr>
          <w:color w:val="1F497D"/>
        </w:rPr>
      </w:pPr>
      <w:r>
        <w:rPr>
          <w:color w:val="1F497D"/>
        </w:rPr>
        <w:t>Крім цього, міською радою затверджено Положення про робочу групу з місцевого економічного розвитку Новгород-Сіверської міської територіальної громади Чернігівської області. Разом з цим, кількісний та персональний склад робочої групи не сформовано, діяльність не здійснюється.</w:t>
      </w:r>
    </w:p>
    <w:p w14:paraId="04333740" w14:textId="77777777" w:rsidR="00F90646" w:rsidRDefault="00FF0A07">
      <w:pPr>
        <w:spacing w:after="160"/>
        <w:jc w:val="both"/>
        <w:rPr>
          <w:b/>
          <w:color w:val="1F497D"/>
        </w:rPr>
      </w:pPr>
      <w:r>
        <w:rPr>
          <w:b/>
          <w:color w:val="1F497D"/>
        </w:rPr>
        <w:lastRenderedPageBreak/>
        <w:t>Рекомендації</w:t>
      </w:r>
    </w:p>
    <w:p w14:paraId="3BDB4307" w14:textId="77777777" w:rsidR="00F90646" w:rsidRDefault="00FF0A07">
      <w:pPr>
        <w:spacing w:after="160"/>
        <w:ind w:firstLine="566"/>
        <w:jc w:val="both"/>
        <w:rPr>
          <w:color w:val="1F497D"/>
          <w:highlight w:val="white"/>
        </w:rPr>
      </w:pPr>
      <w:r>
        <w:rPr>
          <w:color w:val="1F497D"/>
          <w:highlight w:val="white"/>
        </w:rPr>
        <w:t>Виконавчим органам міської ради слід звернути увагу на:</w:t>
      </w:r>
    </w:p>
    <w:p w14:paraId="65A746E5" w14:textId="77777777" w:rsidR="00F90646" w:rsidRDefault="00FF0A07">
      <w:pPr>
        <w:spacing w:after="160"/>
        <w:ind w:firstLine="566"/>
        <w:jc w:val="both"/>
        <w:rPr>
          <w:color w:val="1F497D"/>
          <w:highlight w:val="white"/>
        </w:rPr>
      </w:pPr>
      <w:r>
        <w:rPr>
          <w:color w:val="1F497D"/>
          <w:highlight w:val="white"/>
        </w:rPr>
        <w:t xml:space="preserve">- доцільність </w:t>
      </w:r>
      <w:proofErr w:type="spellStart"/>
      <w:r>
        <w:rPr>
          <w:color w:val="1F497D"/>
          <w:highlight w:val="white"/>
        </w:rPr>
        <w:t>партисипативної</w:t>
      </w:r>
      <w:proofErr w:type="spellEnd"/>
      <w:r>
        <w:rPr>
          <w:color w:val="1F497D"/>
          <w:highlight w:val="white"/>
        </w:rPr>
        <w:t xml:space="preserve"> розробки та затвердження Стратегії інтегрованого розвитку громади з визначенням цілей та пріоритетних напрямів  розвитку громади; </w:t>
      </w:r>
    </w:p>
    <w:p w14:paraId="5D57B9D9" w14:textId="77777777" w:rsidR="00F90646" w:rsidRDefault="00FF0A07">
      <w:pPr>
        <w:spacing w:after="160"/>
        <w:ind w:firstLine="566"/>
        <w:jc w:val="both"/>
        <w:rPr>
          <w:color w:val="1F497D"/>
          <w:highlight w:val="white"/>
        </w:rPr>
      </w:pPr>
      <w:r>
        <w:rPr>
          <w:color w:val="1F497D"/>
          <w:highlight w:val="white"/>
        </w:rPr>
        <w:t>- суворе дотримання положень чинного законодавства щодо порядку підготовки, структури та змісту  документів стратегічного та програмного планування;</w:t>
      </w:r>
    </w:p>
    <w:p w14:paraId="0981A0F0" w14:textId="77777777" w:rsidR="00F90646" w:rsidRPr="00AC735F" w:rsidRDefault="00FF0A07">
      <w:pPr>
        <w:spacing w:after="160"/>
        <w:ind w:firstLine="566"/>
        <w:jc w:val="both"/>
        <w:rPr>
          <w:color w:val="1F497D"/>
        </w:rPr>
      </w:pPr>
      <w:r w:rsidRPr="00AC735F">
        <w:rPr>
          <w:color w:val="1F497D"/>
        </w:rPr>
        <w:t>- необхідність прогнозного середньострокового планування розвитку громади та чіткого узгодження бюджетного та стратегічного і програмного планування;</w:t>
      </w:r>
    </w:p>
    <w:p w14:paraId="4D07C844" w14:textId="77777777" w:rsidR="00F90646" w:rsidRPr="00AC735F" w:rsidRDefault="00FF0A07">
      <w:pPr>
        <w:spacing w:after="160"/>
        <w:ind w:firstLine="566"/>
        <w:jc w:val="both"/>
        <w:rPr>
          <w:color w:val="1F497D"/>
        </w:rPr>
      </w:pPr>
      <w:r w:rsidRPr="00AC735F">
        <w:rPr>
          <w:color w:val="1F497D"/>
        </w:rPr>
        <w:t xml:space="preserve">- забезпечення відкритого </w:t>
      </w:r>
      <w:proofErr w:type="spellStart"/>
      <w:r w:rsidRPr="00AC735F">
        <w:rPr>
          <w:color w:val="1F497D"/>
        </w:rPr>
        <w:t>партисипативного</w:t>
      </w:r>
      <w:proofErr w:type="spellEnd"/>
      <w:r w:rsidRPr="00AC735F">
        <w:rPr>
          <w:color w:val="1F497D"/>
        </w:rPr>
        <w:t xml:space="preserve"> процесу підготовки Програми та міських цільових програм із залученням широкого представництва громади та дотриманням вимог законодавства  щодо громадського обговорення проектів програм та врахування пропозицій громадськості;</w:t>
      </w:r>
    </w:p>
    <w:p w14:paraId="3E9AB192" w14:textId="77777777" w:rsidR="00F90646" w:rsidRPr="00AC735F" w:rsidRDefault="00FF0A07">
      <w:pPr>
        <w:spacing w:after="160"/>
        <w:ind w:firstLine="566"/>
        <w:jc w:val="both"/>
        <w:rPr>
          <w:color w:val="1F497D"/>
        </w:rPr>
      </w:pPr>
      <w:r w:rsidRPr="00AC735F">
        <w:rPr>
          <w:color w:val="1F497D"/>
        </w:rPr>
        <w:t>- обов'язкового оприлюднення Програми та міських цільових програм в розділі «Місцеві програми» на офіційному веб-сайті міської ради;</w:t>
      </w:r>
    </w:p>
    <w:p w14:paraId="4F9AF1D9" w14:textId="77777777" w:rsidR="00F90646" w:rsidRPr="00AC735F" w:rsidRDefault="00FF0A07">
      <w:pPr>
        <w:spacing w:after="160"/>
        <w:ind w:firstLine="566"/>
        <w:jc w:val="both"/>
        <w:rPr>
          <w:color w:val="1F497D"/>
        </w:rPr>
      </w:pPr>
      <w:r w:rsidRPr="00AC735F">
        <w:rPr>
          <w:color w:val="1F497D"/>
        </w:rPr>
        <w:t>- необхідність розробки механізму моніторингу, аналізу та оцінки програмних документів, розробки та затвердження чітких якісних та кількісних індикаторів/результативних показників виконання програмних заходів;</w:t>
      </w:r>
    </w:p>
    <w:p w14:paraId="063CFA70" w14:textId="77777777" w:rsidR="00F90646" w:rsidRPr="00AC735F" w:rsidRDefault="00FF0A07">
      <w:pPr>
        <w:spacing w:after="160"/>
        <w:ind w:firstLine="566"/>
        <w:jc w:val="both"/>
        <w:rPr>
          <w:color w:val="1F497D"/>
        </w:rPr>
      </w:pPr>
      <w:r w:rsidRPr="00AC735F">
        <w:rPr>
          <w:color w:val="1F497D"/>
        </w:rPr>
        <w:t>- необхідність деталізації інформації та даних щодо способів виконання програмних заходів, строків виконання (у цілому і поетапно), конкретизації обсягів та джерел фінансування заходів  з розбивкою по періодах виконання;</w:t>
      </w:r>
    </w:p>
    <w:p w14:paraId="6C603DAD" w14:textId="77777777" w:rsidR="00F90646" w:rsidRPr="00AC735F" w:rsidRDefault="00FF0A07">
      <w:pPr>
        <w:spacing w:after="160"/>
        <w:ind w:firstLine="566"/>
        <w:jc w:val="both"/>
        <w:rPr>
          <w:color w:val="1F497D"/>
        </w:rPr>
      </w:pPr>
      <w:r w:rsidRPr="00AC735F">
        <w:rPr>
          <w:color w:val="1F497D"/>
        </w:rPr>
        <w:t>- дотримання вимог законодавства щодо підготовки, затвердження уповноваженими органами місцевого самоврядування, зручного та доступного оприлюднення та публічного представлення звітів (квартальних та за підсумками звітного року) про результати виконання програмних документів та оцінки результативності їх виконання;</w:t>
      </w:r>
    </w:p>
    <w:p w14:paraId="432B0F62" w14:textId="77777777" w:rsidR="00F90646" w:rsidRPr="00AC735F" w:rsidRDefault="00FF0A07">
      <w:pPr>
        <w:spacing w:after="160"/>
        <w:ind w:firstLine="566"/>
        <w:jc w:val="both"/>
        <w:rPr>
          <w:color w:val="1F497D"/>
        </w:rPr>
      </w:pPr>
      <w:r w:rsidRPr="00AC735F">
        <w:rPr>
          <w:color w:val="1F497D"/>
        </w:rPr>
        <w:t xml:space="preserve">- доцільність </w:t>
      </w:r>
      <w:proofErr w:type="spellStart"/>
      <w:r w:rsidRPr="00AC735F">
        <w:rPr>
          <w:color w:val="1F497D"/>
        </w:rPr>
        <w:t>партисипативної</w:t>
      </w:r>
      <w:proofErr w:type="spellEnd"/>
      <w:r w:rsidRPr="00AC735F">
        <w:rPr>
          <w:color w:val="1F497D"/>
        </w:rPr>
        <w:t xml:space="preserve"> розробки та затвердження Статуту територіальної громади;</w:t>
      </w:r>
    </w:p>
    <w:p w14:paraId="65F9EE0D" w14:textId="77777777" w:rsidR="00F90646" w:rsidRPr="00AC735F" w:rsidRDefault="00FF0A07">
      <w:pPr>
        <w:spacing w:after="160"/>
        <w:ind w:firstLine="566"/>
        <w:jc w:val="both"/>
        <w:rPr>
          <w:color w:val="1F497D"/>
        </w:rPr>
      </w:pPr>
      <w:r w:rsidRPr="00AC735F">
        <w:rPr>
          <w:color w:val="1F497D"/>
        </w:rPr>
        <w:t xml:space="preserve">- необхідність створення при міській раді постійно і активно діючих консультативно-дорадчих органів з питань формування та реалізації фінансово-бюджетної політики, актуалізацію діяльності вже створених </w:t>
      </w:r>
      <w:proofErr w:type="spellStart"/>
      <w:r w:rsidRPr="00AC735F">
        <w:rPr>
          <w:color w:val="1F497D"/>
        </w:rPr>
        <w:t>консультативно</w:t>
      </w:r>
      <w:proofErr w:type="spellEnd"/>
      <w:r w:rsidRPr="00AC735F">
        <w:rPr>
          <w:color w:val="1F497D"/>
        </w:rPr>
        <w:t xml:space="preserve"> дорадчих органів Молодіжної ради та Робочої групи з питань місцевого економічного розвитку громади;</w:t>
      </w:r>
    </w:p>
    <w:p w14:paraId="402E658E" w14:textId="77777777" w:rsidR="00F90646" w:rsidRPr="00AC735F" w:rsidRDefault="00FF0A07">
      <w:pPr>
        <w:spacing w:after="160"/>
        <w:ind w:firstLine="566"/>
        <w:jc w:val="both"/>
        <w:rPr>
          <w:color w:val="1F497D"/>
        </w:rPr>
      </w:pPr>
      <w:r w:rsidRPr="00AC735F">
        <w:rPr>
          <w:color w:val="1F497D"/>
        </w:rPr>
        <w:t>- доцільність створення наглядових рад в Комунальних підприємствах (в тому числі і некомерційних), спостережних чи опікунських рад (або інших органів самоврядування і самоорганізації) в інших комунальних закладах і установах;</w:t>
      </w:r>
    </w:p>
    <w:p w14:paraId="4EFAC397" w14:textId="77777777" w:rsidR="00F90646" w:rsidRPr="00AC735F" w:rsidRDefault="00FF0A07">
      <w:pPr>
        <w:spacing w:after="160"/>
        <w:ind w:firstLine="566"/>
        <w:jc w:val="both"/>
        <w:rPr>
          <w:color w:val="1F497D"/>
        </w:rPr>
      </w:pPr>
      <w:r w:rsidRPr="00AC735F">
        <w:rPr>
          <w:color w:val="1F497D"/>
        </w:rPr>
        <w:t>- обов'язковість стратегічного та операційного планування роботи ради, виконавчого комітету, постійних комісій ради, виконавчих органів ради. Необхідність систематичної підготовки та публічного представлення звітів про результати роботи ради, виконавчого комітету, постійних комісій ради, виконавчих органів ради;</w:t>
      </w:r>
    </w:p>
    <w:p w14:paraId="052E4AE1" w14:textId="77777777" w:rsidR="00F90646" w:rsidRPr="00AC735F" w:rsidRDefault="00FF0A07">
      <w:pPr>
        <w:spacing w:after="160"/>
        <w:ind w:firstLine="566"/>
        <w:jc w:val="both"/>
        <w:rPr>
          <w:color w:val="1F497D"/>
        </w:rPr>
      </w:pPr>
      <w:r w:rsidRPr="00AC735F">
        <w:rPr>
          <w:color w:val="1F497D"/>
        </w:rPr>
        <w:t>- обов'язковість оприлюднення на офіційному веб-сайті міської ради планів діяльності, режиму роботи (час і місце проведення засідань), порядків денних, звітів про результати роботи та ефективність роботи, протоколів засідань ради, виконавчого комітету ради, постійних комісій ради. Оприлюднення результатів поіменного голосування ради;</w:t>
      </w:r>
    </w:p>
    <w:p w14:paraId="5BFB571A" w14:textId="77777777" w:rsidR="00F90646" w:rsidRPr="00AC735F" w:rsidRDefault="00FF0A07">
      <w:pPr>
        <w:spacing w:after="160"/>
        <w:ind w:firstLine="566"/>
        <w:jc w:val="both"/>
        <w:rPr>
          <w:color w:val="1F497D"/>
        </w:rPr>
      </w:pPr>
      <w:r w:rsidRPr="00AC735F">
        <w:rPr>
          <w:color w:val="1F497D"/>
        </w:rPr>
        <w:lastRenderedPageBreak/>
        <w:t>- доцільність опрацювання Розпорядження міського голови про розподіл обов'язків та приведення його положень у відповідність до норм чинного законодавства;</w:t>
      </w:r>
    </w:p>
    <w:p w14:paraId="54497795" w14:textId="77777777" w:rsidR="00F90646" w:rsidRPr="00AC735F" w:rsidRDefault="00FF0A07">
      <w:pPr>
        <w:spacing w:after="160"/>
        <w:ind w:firstLine="566"/>
        <w:jc w:val="both"/>
        <w:rPr>
          <w:color w:val="1F497D"/>
        </w:rPr>
      </w:pPr>
      <w:r w:rsidRPr="00AC735F">
        <w:rPr>
          <w:color w:val="1F497D"/>
        </w:rPr>
        <w:t>- доцільність актуалізації Положення про виконавчий комітет міської ради шляхом затвердження Регламенту виконавчого комітету Новгород-Сіверської міської ради;</w:t>
      </w:r>
    </w:p>
    <w:p w14:paraId="217D61A1" w14:textId="77777777" w:rsidR="00F90646" w:rsidRPr="00AC735F" w:rsidRDefault="00FF0A07">
      <w:pPr>
        <w:spacing w:after="160"/>
        <w:ind w:firstLine="566"/>
        <w:jc w:val="both"/>
        <w:rPr>
          <w:color w:val="1F497D"/>
        </w:rPr>
      </w:pPr>
      <w:r w:rsidRPr="00AC735F">
        <w:rPr>
          <w:color w:val="1F497D"/>
        </w:rPr>
        <w:t>- доцільність опрацювання та внесення відповідних рекомендованих змін в Положення про фінансове управління;</w:t>
      </w:r>
    </w:p>
    <w:p w14:paraId="62171070" w14:textId="77777777" w:rsidR="00F90646" w:rsidRPr="00AC735F" w:rsidRDefault="00FF0A07">
      <w:pPr>
        <w:spacing w:after="160"/>
        <w:ind w:firstLine="566"/>
        <w:jc w:val="both"/>
        <w:rPr>
          <w:color w:val="1F497D"/>
        </w:rPr>
      </w:pPr>
      <w:r w:rsidRPr="00AC735F">
        <w:rPr>
          <w:color w:val="1F497D"/>
        </w:rPr>
        <w:t>- необхідність внесення змін до структури та положень про виконавчі органи міської ради, визначивши їх організаційно-правову форму у відповідності до норм чинного законодавства України.</w:t>
      </w:r>
    </w:p>
    <w:p w14:paraId="29DE864F" w14:textId="77777777" w:rsidR="00F90646" w:rsidRPr="00AC735F" w:rsidRDefault="00FF0A07">
      <w:pPr>
        <w:pStyle w:val="1"/>
        <w:numPr>
          <w:ilvl w:val="0"/>
          <w:numId w:val="13"/>
        </w:numPr>
        <w:spacing w:before="0" w:after="160" w:line="276" w:lineRule="auto"/>
        <w:ind w:left="426" w:hanging="426"/>
        <w:jc w:val="both"/>
        <w:rPr>
          <w:b/>
        </w:rPr>
      </w:pPr>
      <w:bookmarkStart w:id="21" w:name="_Toc71584395"/>
      <w:r w:rsidRPr="00AC735F">
        <w:rPr>
          <w:b/>
        </w:rPr>
        <w:t>Процес формування бюджету, залучення населення до процесу</w:t>
      </w:r>
      <w:r w:rsidRPr="00AC735F">
        <w:rPr>
          <w:b/>
          <w:vertAlign w:val="superscript"/>
        </w:rPr>
        <w:footnoteReference w:id="35"/>
      </w:r>
      <w:bookmarkEnd w:id="21"/>
    </w:p>
    <w:p w14:paraId="58D35492" w14:textId="77777777" w:rsidR="00F90646" w:rsidRPr="00AC735F" w:rsidRDefault="00FF0A07" w:rsidP="009201CA">
      <w:pPr>
        <w:pStyle w:val="2"/>
        <w:numPr>
          <w:ilvl w:val="1"/>
          <w:numId w:val="13"/>
        </w:numPr>
        <w:spacing w:before="0" w:after="160" w:line="276" w:lineRule="auto"/>
        <w:ind w:left="567" w:firstLine="0"/>
      </w:pPr>
      <w:bookmarkStart w:id="22" w:name="_Toc71584396"/>
      <w:r w:rsidRPr="00AC735F">
        <w:t>Процес формування бюджету</w:t>
      </w:r>
      <w:bookmarkEnd w:id="22"/>
    </w:p>
    <w:p w14:paraId="3E605701" w14:textId="77777777" w:rsidR="00F90646" w:rsidRPr="00AC735F" w:rsidRDefault="00FF0A07">
      <w:pPr>
        <w:spacing w:after="160"/>
      </w:pPr>
      <w:r w:rsidRPr="00AC735F">
        <w:t>Основні нормативні документи:</w:t>
      </w:r>
    </w:p>
    <w:p w14:paraId="10F6A5C5" w14:textId="77777777" w:rsidR="00F90646" w:rsidRPr="00AC735F" w:rsidRDefault="00FF0A07">
      <w:pPr>
        <w:numPr>
          <w:ilvl w:val="0"/>
          <w:numId w:val="14"/>
        </w:numPr>
        <w:spacing w:after="160"/>
        <w:jc w:val="both"/>
      </w:pPr>
      <w:r w:rsidRPr="00AC735F">
        <w:t>Бюджетний Кодекс від 08.07.2010 № 2456-VI;</w:t>
      </w:r>
    </w:p>
    <w:p w14:paraId="61423953" w14:textId="77777777" w:rsidR="00F90646" w:rsidRPr="00AC735F" w:rsidRDefault="00FF0A07">
      <w:pPr>
        <w:numPr>
          <w:ilvl w:val="0"/>
          <w:numId w:val="14"/>
        </w:numPr>
        <w:spacing w:after="160"/>
        <w:jc w:val="both"/>
      </w:pPr>
      <w:r w:rsidRPr="00AC735F">
        <w:t>Закон «Про Державний бюджет на 2020 рік»;</w:t>
      </w:r>
    </w:p>
    <w:p w14:paraId="449E1F49" w14:textId="77777777" w:rsidR="00F90646" w:rsidRPr="00AC735F" w:rsidRDefault="00FF0A07">
      <w:pPr>
        <w:numPr>
          <w:ilvl w:val="0"/>
          <w:numId w:val="14"/>
        </w:numPr>
        <w:spacing w:after="160"/>
        <w:jc w:val="both"/>
      </w:pPr>
      <w:r w:rsidRPr="00AC735F">
        <w:t>Закон «Про Державний бюджет на 2021 рік»;</w:t>
      </w:r>
    </w:p>
    <w:p w14:paraId="01231036" w14:textId="77777777" w:rsidR="00F90646" w:rsidRPr="00AC735F" w:rsidRDefault="00FF0A07">
      <w:pPr>
        <w:numPr>
          <w:ilvl w:val="0"/>
          <w:numId w:val="14"/>
        </w:numPr>
        <w:spacing w:after="160"/>
        <w:jc w:val="both"/>
      </w:pPr>
      <w:r w:rsidRPr="00AC735F">
        <w:t>Наказ МФУ від 06.06.2017 № 687 «Про затвердження Інструкції з підготовки бюджетних запитів»;</w:t>
      </w:r>
    </w:p>
    <w:p w14:paraId="39318F2E" w14:textId="77777777" w:rsidR="00F90646" w:rsidRPr="00AC735F" w:rsidRDefault="00FF0A07">
      <w:pPr>
        <w:numPr>
          <w:ilvl w:val="0"/>
          <w:numId w:val="14"/>
        </w:numPr>
        <w:spacing w:after="160"/>
        <w:jc w:val="both"/>
      </w:pPr>
      <w:r w:rsidRPr="00AC735F">
        <w:t>Наказ МФУ від 17.07.2015 р. № 648 «Про затвердження типових форм бюджетних запитів для формування місцевих бюджетів»;</w:t>
      </w:r>
    </w:p>
    <w:p w14:paraId="3D4EADF4" w14:textId="77777777" w:rsidR="00F90646" w:rsidRDefault="00FF0A07">
      <w:pPr>
        <w:numPr>
          <w:ilvl w:val="0"/>
          <w:numId w:val="14"/>
        </w:numPr>
        <w:spacing w:after="160"/>
        <w:jc w:val="both"/>
      </w:pPr>
      <w:r w:rsidRPr="00AC735F">
        <w:t>Постанова КМУ від 28.02.2002 р. № 228 «Про затвердження Порядку складання, розгляду, затвердження та основних вимог до виконання кошторисів бюджетних установ» тощо</w:t>
      </w:r>
      <w:r>
        <w:t>.</w:t>
      </w:r>
    </w:p>
    <w:p w14:paraId="1F69FF0B" w14:textId="77777777" w:rsidR="00F90646" w:rsidRDefault="00FF0A07">
      <w:pPr>
        <w:keepNext/>
        <w:spacing w:after="160"/>
        <w:ind w:firstLine="566"/>
        <w:jc w:val="both"/>
      </w:pPr>
      <w:r>
        <w:lastRenderedPageBreak/>
        <w:t xml:space="preserve">Бюджетний процес щодо підготовки міського бюджету на 2021 рік в громаді розпочато з прийняттям міським головою Розпорядження від 23.09.2020 року №112-ОД Про  заходи  щодо забезпечення складання  проекту бюджету Новгород-Сіверської міської територіальної громади на  2021 рік.  </w:t>
      </w:r>
    </w:p>
    <w:p w14:paraId="406A1AE5" w14:textId="77777777" w:rsidR="00F90646" w:rsidRDefault="00FF0A07">
      <w:pPr>
        <w:keepNext/>
        <w:spacing w:after="160"/>
        <w:ind w:firstLine="566"/>
        <w:jc w:val="both"/>
      </w:pPr>
      <w:r>
        <w:t>Наказом фінансового управління від 23.11.2020 року №24/05 затверджено Інструкці</w:t>
      </w:r>
      <w:r w:rsidR="00993AFF">
        <w:t>ю</w:t>
      </w:r>
      <w:r>
        <w:t xml:space="preserve"> з підготовки бюджетних запитів до проекту бюджету Новгород-Сіверської міської територіальної громади  на 2021 рік за програмно-цільовим методом.</w:t>
      </w:r>
    </w:p>
    <w:p w14:paraId="41968B1F" w14:textId="77777777" w:rsidR="00F90646" w:rsidRDefault="00FF0A07">
      <w:pPr>
        <w:keepNext/>
        <w:spacing w:after="160"/>
        <w:ind w:firstLine="566"/>
        <w:jc w:val="both"/>
      </w:pPr>
      <w:r w:rsidRPr="00AC735F">
        <w:t>На  окремій сторінці офіційного веб-сайту міської ради «Проектування місцевого бюджету»</w:t>
      </w:r>
      <w:r w:rsidRPr="00AC735F">
        <w:rPr>
          <w:vertAlign w:val="superscript"/>
        </w:rPr>
        <w:footnoteReference w:id="36"/>
      </w:r>
      <w:r w:rsidRPr="00AC735F">
        <w:t xml:space="preserve"> оприлюднена </w:t>
      </w:r>
      <w:proofErr w:type="spellStart"/>
      <w:r w:rsidRPr="00AC735F">
        <w:t>візуалізована</w:t>
      </w:r>
      <w:proofErr w:type="spellEnd"/>
      <w:r w:rsidRPr="00AC735F">
        <w:t xml:space="preserve"> версія міського бюджету на 2021 рік у форматі «Бюджету для громадян».</w:t>
      </w:r>
      <w:r>
        <w:rPr>
          <w:b/>
        </w:rPr>
        <w:t xml:space="preserve">                                               </w:t>
      </w:r>
    </w:p>
    <w:p w14:paraId="47640C7D" w14:textId="77777777" w:rsidR="00F90646" w:rsidRDefault="00FF0A07">
      <w:pPr>
        <w:spacing w:after="160"/>
        <w:ind w:firstLine="566"/>
        <w:jc w:val="both"/>
      </w:pPr>
      <w:r>
        <w:t xml:space="preserve">Після проходження бюджетного процесу підготовки та затвердження міського бюджету на 2021 рік рішенням сьомої позачергової сесії Новгород-Сіверської міської ради VIIІ скликання від 22 лютого 2021 року № 94 затверджено Бюджетний регламент проходження бюджетного процесу Новгород-Сіверської міської ради Чернігівської області. </w:t>
      </w:r>
    </w:p>
    <w:p w14:paraId="643FE449" w14:textId="77777777" w:rsidR="00F90646" w:rsidRPr="00E961ED" w:rsidRDefault="00FF0A07">
      <w:pPr>
        <w:spacing w:after="160"/>
        <w:ind w:firstLine="566"/>
        <w:jc w:val="both"/>
        <w:rPr>
          <w:color w:val="333333"/>
        </w:rPr>
      </w:pPr>
      <w:r w:rsidRPr="00E961ED">
        <w:t>В</w:t>
      </w:r>
      <w:r w:rsidR="00993AFF" w:rsidRPr="00E961ED">
        <w:t xml:space="preserve"> </w:t>
      </w:r>
      <w:r w:rsidRPr="00E961ED">
        <w:t xml:space="preserve">цілому бюджетний регламент підготовлено відповідно до вказівок Методичних рекомендацій </w:t>
      </w:r>
      <w:r w:rsidRPr="00E961ED">
        <w:rPr>
          <w:color w:val="333333"/>
        </w:rPr>
        <w:t>щодо підготовки та затвердження Бюджетного регламенту проходження бюджетного процесу на місцевому рівні</w:t>
      </w:r>
      <w:r w:rsidRPr="00E961ED">
        <w:rPr>
          <w:color w:val="333333"/>
          <w:vertAlign w:val="superscript"/>
        </w:rPr>
        <w:footnoteReference w:id="37"/>
      </w:r>
      <w:r w:rsidRPr="00E961ED">
        <w:rPr>
          <w:color w:val="333333"/>
        </w:rPr>
        <w:t xml:space="preserve">. Разом з цим, </w:t>
      </w:r>
      <w:r w:rsidRPr="00E961ED">
        <w:t xml:space="preserve">доцільно доопрацювати вказаний Бюджетний регламент. </w:t>
      </w:r>
      <w:r w:rsidRPr="00E961ED">
        <w:rPr>
          <w:color w:val="333333"/>
        </w:rPr>
        <w:t>Зокрема:</w:t>
      </w:r>
    </w:p>
    <w:p w14:paraId="0225AC4D" w14:textId="77777777" w:rsidR="00F90646" w:rsidRPr="00E961ED" w:rsidRDefault="00FF0A07">
      <w:pPr>
        <w:numPr>
          <w:ilvl w:val="0"/>
          <w:numId w:val="28"/>
        </w:numPr>
        <w:spacing w:after="160"/>
        <w:jc w:val="both"/>
        <w:rPr>
          <w:color w:val="333333"/>
        </w:rPr>
      </w:pPr>
      <w:r w:rsidRPr="00E961ED">
        <w:rPr>
          <w:color w:val="333333"/>
        </w:rPr>
        <w:t>передбачити строки та порядок збору пропозицій інституцій громадянського суспільства (бізнесу, громадських організацій, громадськості тощо);</w:t>
      </w:r>
    </w:p>
    <w:p w14:paraId="7A4FA909" w14:textId="77777777" w:rsidR="00F90646" w:rsidRPr="00E961ED" w:rsidRDefault="00FF0A07">
      <w:pPr>
        <w:numPr>
          <w:ilvl w:val="0"/>
          <w:numId w:val="28"/>
        </w:numPr>
        <w:spacing w:after="160"/>
        <w:jc w:val="both"/>
        <w:rPr>
          <w:color w:val="333333"/>
        </w:rPr>
      </w:pPr>
      <w:r w:rsidRPr="00E961ED">
        <w:rPr>
          <w:color w:val="333333"/>
        </w:rPr>
        <w:t>визначити координатора на рівні менеджменту (міський голова, заступник голови), відповідального за процес підготовки, розгляду, затвердження, виконання міського бюджету, та звітності щодо результатів його виконання;</w:t>
      </w:r>
    </w:p>
    <w:p w14:paraId="5D14BEC6" w14:textId="77777777" w:rsidR="00F90646" w:rsidRPr="00E961ED" w:rsidRDefault="00FF0A07">
      <w:pPr>
        <w:numPr>
          <w:ilvl w:val="0"/>
          <w:numId w:val="28"/>
        </w:numPr>
        <w:spacing w:after="160"/>
        <w:jc w:val="both"/>
        <w:rPr>
          <w:color w:val="333333"/>
        </w:rPr>
      </w:pPr>
      <w:r w:rsidRPr="00E961ED">
        <w:rPr>
          <w:color w:val="333333"/>
        </w:rPr>
        <w:t>передбачити строки і порядок щорічної підготовки і затвердження заходів з підготовки міського бюджету (хто, коли, в якому порядку і за якою формою готує, хто затверджує тощо);</w:t>
      </w:r>
    </w:p>
    <w:p w14:paraId="7FE7901C" w14:textId="77777777" w:rsidR="00F90646" w:rsidRPr="00E961ED" w:rsidRDefault="00FF0A07">
      <w:pPr>
        <w:numPr>
          <w:ilvl w:val="0"/>
          <w:numId w:val="28"/>
        </w:numPr>
        <w:spacing w:after="160"/>
        <w:jc w:val="both"/>
        <w:rPr>
          <w:color w:val="333333"/>
        </w:rPr>
      </w:pPr>
      <w:r w:rsidRPr="00E961ED">
        <w:rPr>
          <w:color w:val="333333"/>
        </w:rPr>
        <w:t>передбачити терміни і порядок громадського обговорення проекту міського бюджету (інших публічних заходів щодо обговорення проекту міського бюджету (види заходів, порядок їх організації і проведення, врахування результатів такого обговорення));</w:t>
      </w:r>
    </w:p>
    <w:p w14:paraId="71908EBC" w14:textId="77777777" w:rsidR="00F90646" w:rsidRPr="00E961ED" w:rsidRDefault="00FF0A07">
      <w:pPr>
        <w:numPr>
          <w:ilvl w:val="0"/>
          <w:numId w:val="28"/>
        </w:numPr>
        <w:spacing w:after="160"/>
        <w:jc w:val="both"/>
        <w:rPr>
          <w:color w:val="333333"/>
        </w:rPr>
      </w:pPr>
      <w:r w:rsidRPr="00E961ED">
        <w:rPr>
          <w:color w:val="333333"/>
        </w:rPr>
        <w:t>визначити конкретного відповідального за складання Прогнозу міського бюджету (відповідальними не можуть бути всі розпорядники бюджетних коштів);</w:t>
      </w:r>
    </w:p>
    <w:p w14:paraId="51C0B935" w14:textId="77777777" w:rsidR="00F90646" w:rsidRPr="00E961ED" w:rsidRDefault="00FF0A07">
      <w:pPr>
        <w:numPr>
          <w:ilvl w:val="0"/>
          <w:numId w:val="28"/>
        </w:numPr>
        <w:spacing w:after="160"/>
        <w:jc w:val="both"/>
        <w:rPr>
          <w:color w:val="333333"/>
        </w:rPr>
      </w:pPr>
      <w:r w:rsidRPr="00E961ED">
        <w:rPr>
          <w:color w:val="333333"/>
        </w:rPr>
        <w:t xml:space="preserve">розширити підстави для підготовки Прогнозу міського бюджету та проекту міського бюджету включивши до підстав прогноз розвитку громади на середньостроковий період, програму соціального  економічного розвитку на плановий період, цільові програми тощо; </w:t>
      </w:r>
    </w:p>
    <w:p w14:paraId="698E0A48" w14:textId="77777777" w:rsidR="00F90646" w:rsidRPr="00E961ED" w:rsidRDefault="00FF0A07">
      <w:pPr>
        <w:numPr>
          <w:ilvl w:val="0"/>
          <w:numId w:val="28"/>
        </w:numPr>
        <w:spacing w:after="160"/>
        <w:jc w:val="both"/>
        <w:rPr>
          <w:color w:val="333333"/>
        </w:rPr>
      </w:pPr>
      <w:r w:rsidRPr="00E961ED">
        <w:rPr>
          <w:color w:val="333333"/>
        </w:rPr>
        <w:t>уточнити строки (або передбачити ким і яким документом вони будуть встановлені):</w:t>
      </w:r>
    </w:p>
    <w:p w14:paraId="092D58CE" w14:textId="77777777" w:rsidR="00F90646" w:rsidRPr="00E961ED" w:rsidRDefault="00FF0A07">
      <w:pPr>
        <w:numPr>
          <w:ilvl w:val="0"/>
          <w:numId w:val="22"/>
        </w:numPr>
        <w:spacing w:after="160"/>
        <w:jc w:val="both"/>
        <w:rPr>
          <w:color w:val="333333"/>
        </w:rPr>
      </w:pPr>
      <w:r w:rsidRPr="00E961ED">
        <w:rPr>
          <w:color w:val="333333"/>
        </w:rPr>
        <w:t>розробки прогнозних показників доходів та видатків;</w:t>
      </w:r>
    </w:p>
    <w:p w14:paraId="2BB498D9" w14:textId="77777777" w:rsidR="00F90646" w:rsidRPr="00E961ED" w:rsidRDefault="00FF0A07">
      <w:pPr>
        <w:numPr>
          <w:ilvl w:val="0"/>
          <w:numId w:val="22"/>
        </w:numPr>
        <w:spacing w:after="160"/>
        <w:jc w:val="both"/>
        <w:rPr>
          <w:color w:val="333333"/>
        </w:rPr>
      </w:pPr>
      <w:r w:rsidRPr="00E961ED">
        <w:rPr>
          <w:color w:val="333333"/>
        </w:rPr>
        <w:lastRenderedPageBreak/>
        <w:t>розробки граничних показників видатків на середньостроковий період і іншої інформації для складання бюджетних запитів;</w:t>
      </w:r>
    </w:p>
    <w:p w14:paraId="4A5897A5" w14:textId="77777777" w:rsidR="00F90646" w:rsidRPr="00E961ED" w:rsidRDefault="00FF0A07">
      <w:pPr>
        <w:numPr>
          <w:ilvl w:val="0"/>
          <w:numId w:val="22"/>
        </w:numPr>
        <w:spacing w:after="160"/>
        <w:jc w:val="both"/>
        <w:rPr>
          <w:color w:val="333333"/>
        </w:rPr>
      </w:pPr>
      <w:r w:rsidRPr="00E961ED">
        <w:rPr>
          <w:color w:val="333333"/>
        </w:rPr>
        <w:t>терміни підготовки і подання бюджетних запитів;</w:t>
      </w:r>
    </w:p>
    <w:p w14:paraId="43BE747A" w14:textId="77777777" w:rsidR="00F90646" w:rsidRPr="00E961ED" w:rsidRDefault="00FF0A07">
      <w:pPr>
        <w:numPr>
          <w:ilvl w:val="0"/>
          <w:numId w:val="22"/>
        </w:numPr>
        <w:spacing w:after="160"/>
        <w:jc w:val="both"/>
        <w:rPr>
          <w:color w:val="333333"/>
        </w:rPr>
      </w:pPr>
      <w:r w:rsidRPr="00E961ED">
        <w:rPr>
          <w:color w:val="333333"/>
        </w:rPr>
        <w:t>розробки і доведення Інструкції з підготовки бюджетних запитів;</w:t>
      </w:r>
    </w:p>
    <w:p w14:paraId="7C87367F" w14:textId="77777777" w:rsidR="00F90646" w:rsidRPr="00E961ED" w:rsidRDefault="00FF0A07">
      <w:pPr>
        <w:numPr>
          <w:ilvl w:val="0"/>
          <w:numId w:val="22"/>
        </w:numPr>
        <w:spacing w:after="160"/>
        <w:jc w:val="both"/>
        <w:rPr>
          <w:color w:val="333333"/>
        </w:rPr>
      </w:pPr>
      <w:r w:rsidRPr="00E961ED">
        <w:rPr>
          <w:color w:val="333333"/>
        </w:rPr>
        <w:t>підготовки і подачі проектів рішень про затвердження Прогнозу міського бюджету і проекту міського бюджету на плановий рік для розгляду і схвалення виконавчим комітетом ради;</w:t>
      </w:r>
    </w:p>
    <w:p w14:paraId="6A429F98" w14:textId="77777777" w:rsidR="00F90646" w:rsidRPr="00E961ED" w:rsidRDefault="00FF0A07">
      <w:pPr>
        <w:numPr>
          <w:ilvl w:val="0"/>
          <w:numId w:val="22"/>
        </w:numPr>
        <w:spacing w:after="160"/>
        <w:jc w:val="both"/>
        <w:rPr>
          <w:color w:val="333333"/>
        </w:rPr>
      </w:pPr>
      <w:r w:rsidRPr="00E961ED">
        <w:rPr>
          <w:color w:val="333333"/>
        </w:rPr>
        <w:t>підготовки і подачі проектів рішень про затвердження Прогнозу міського бюджету і проекту міського бюджету на плановий рік для розгляду і схвалення пленарним засіданням міської ради;</w:t>
      </w:r>
    </w:p>
    <w:p w14:paraId="18F174FF" w14:textId="77777777" w:rsidR="00F90646" w:rsidRPr="00E961ED" w:rsidRDefault="00FF0A07">
      <w:pPr>
        <w:numPr>
          <w:ilvl w:val="0"/>
          <w:numId w:val="22"/>
        </w:numPr>
        <w:spacing w:after="160"/>
        <w:jc w:val="both"/>
        <w:rPr>
          <w:color w:val="333333"/>
        </w:rPr>
      </w:pPr>
      <w:r w:rsidRPr="00E961ED">
        <w:rPr>
          <w:color w:val="333333"/>
        </w:rPr>
        <w:t>розробки і затвердження паспортів бюджетних програм.</w:t>
      </w:r>
    </w:p>
    <w:p w14:paraId="022207E6" w14:textId="77777777" w:rsidR="00F90646" w:rsidRPr="00E961ED" w:rsidRDefault="00FF0A07">
      <w:pPr>
        <w:numPr>
          <w:ilvl w:val="0"/>
          <w:numId w:val="39"/>
        </w:numPr>
        <w:spacing w:after="160"/>
        <w:jc w:val="both"/>
        <w:rPr>
          <w:color w:val="333333"/>
        </w:rPr>
      </w:pPr>
      <w:r w:rsidRPr="00E961ED">
        <w:rPr>
          <w:color w:val="333333"/>
        </w:rPr>
        <w:t>передбачити порядок підготовки і розгляду питань Прогнозу міського бюджету та міського бюджету на всіх етапах бюджетного процесу в постійних комісіях ради (дане питання не врегульовано ні Регламентом ради ні Положеннями про постійні комісії ради).</w:t>
      </w:r>
    </w:p>
    <w:p w14:paraId="6E95AAF0" w14:textId="77777777" w:rsidR="00F90646" w:rsidRPr="00E961ED" w:rsidRDefault="00FF0A07">
      <w:pPr>
        <w:numPr>
          <w:ilvl w:val="0"/>
          <w:numId w:val="39"/>
        </w:numPr>
        <w:spacing w:after="160"/>
        <w:jc w:val="both"/>
        <w:rPr>
          <w:color w:val="333333"/>
        </w:rPr>
      </w:pPr>
      <w:r w:rsidRPr="00E961ED">
        <w:rPr>
          <w:color w:val="333333"/>
        </w:rPr>
        <w:t>передбачити попереднє схвалення проектів рішень про внесення змін до міського бюджету виконавчим комітетом ради;</w:t>
      </w:r>
    </w:p>
    <w:p w14:paraId="7ECBB5B8" w14:textId="77777777" w:rsidR="00F90646" w:rsidRPr="00E961ED" w:rsidRDefault="00FF0A07">
      <w:pPr>
        <w:numPr>
          <w:ilvl w:val="0"/>
          <w:numId w:val="39"/>
        </w:numPr>
        <w:spacing w:after="160"/>
        <w:jc w:val="both"/>
        <w:rPr>
          <w:color w:val="333333"/>
        </w:rPr>
      </w:pPr>
      <w:r w:rsidRPr="00E961ED">
        <w:rPr>
          <w:color w:val="333333"/>
        </w:rPr>
        <w:t>передбачити чітку систему моніторингу бюджетного процесу;</w:t>
      </w:r>
    </w:p>
    <w:p w14:paraId="6807406A" w14:textId="77777777" w:rsidR="00F90646" w:rsidRPr="00E961ED" w:rsidRDefault="00FF0A07">
      <w:pPr>
        <w:numPr>
          <w:ilvl w:val="0"/>
          <w:numId w:val="39"/>
        </w:numPr>
        <w:spacing w:after="160"/>
        <w:jc w:val="both"/>
        <w:rPr>
          <w:color w:val="333333"/>
        </w:rPr>
      </w:pPr>
      <w:r w:rsidRPr="00E961ED">
        <w:rPr>
          <w:color w:val="333333"/>
        </w:rPr>
        <w:t>встановити терміни та форми аналізу виконання міського бюджету;</w:t>
      </w:r>
    </w:p>
    <w:p w14:paraId="793F03FD" w14:textId="77777777" w:rsidR="00F90646" w:rsidRPr="00E961ED" w:rsidRDefault="00FF0A07">
      <w:pPr>
        <w:numPr>
          <w:ilvl w:val="0"/>
          <w:numId w:val="39"/>
        </w:numPr>
        <w:spacing w:after="160"/>
        <w:jc w:val="both"/>
        <w:rPr>
          <w:color w:val="333333"/>
        </w:rPr>
      </w:pPr>
      <w:r w:rsidRPr="00E961ED">
        <w:rPr>
          <w:color w:val="333333"/>
        </w:rPr>
        <w:t>встановити терміни та види проведення оцінки результатів та ефективності виконання міського бюджету, оцінки ефективності бюджетних програм;</w:t>
      </w:r>
    </w:p>
    <w:p w14:paraId="0188E6D1" w14:textId="77777777" w:rsidR="00F90646" w:rsidRPr="00E961ED" w:rsidRDefault="00FF0A07">
      <w:pPr>
        <w:numPr>
          <w:ilvl w:val="0"/>
          <w:numId w:val="39"/>
        </w:numPr>
        <w:spacing w:after="160"/>
        <w:jc w:val="both"/>
        <w:rPr>
          <w:color w:val="333333"/>
        </w:rPr>
      </w:pPr>
      <w:r w:rsidRPr="00E961ED">
        <w:rPr>
          <w:color w:val="333333"/>
        </w:rPr>
        <w:t>визначити порядок (регламент) публічного представлення інформації про виконання міського бюджету для всіх учасників бюджетного процесу;</w:t>
      </w:r>
    </w:p>
    <w:p w14:paraId="7C0B9499" w14:textId="77777777" w:rsidR="00F90646" w:rsidRPr="00E961ED" w:rsidRDefault="00FF0A07">
      <w:pPr>
        <w:numPr>
          <w:ilvl w:val="0"/>
          <w:numId w:val="39"/>
        </w:numPr>
        <w:spacing w:after="160"/>
        <w:jc w:val="both"/>
        <w:rPr>
          <w:color w:val="333333"/>
        </w:rPr>
      </w:pPr>
      <w:r w:rsidRPr="00E961ED">
        <w:rPr>
          <w:color w:val="333333"/>
        </w:rPr>
        <w:t>передбачити відповідальність за недотримання вимог бюджетного регламенту.</w:t>
      </w:r>
    </w:p>
    <w:p w14:paraId="6350A605" w14:textId="77777777" w:rsidR="00F90646" w:rsidRPr="00E961ED" w:rsidRDefault="00FF0A07">
      <w:pPr>
        <w:spacing w:after="160"/>
        <w:ind w:firstLine="566"/>
        <w:jc w:val="both"/>
        <w:rPr>
          <w:color w:val="333333"/>
        </w:rPr>
      </w:pPr>
      <w:r w:rsidRPr="00E961ED">
        <w:rPr>
          <w:color w:val="333333"/>
        </w:rPr>
        <w:t>В зв'язку з черговими місцевими виборами, що відбулися 25.10.2020 року, та недостатністю часу підготовка та розгляд проекту міського бюджету проходили за скороченою процедурою без дотримання вимог, встановлених Бюджетним кодексом України.</w:t>
      </w:r>
    </w:p>
    <w:p w14:paraId="27FDFD89" w14:textId="77777777" w:rsidR="00F90646" w:rsidRPr="00E961ED" w:rsidRDefault="00FF0A07">
      <w:pPr>
        <w:spacing w:after="160"/>
        <w:ind w:firstLine="566"/>
        <w:jc w:val="both"/>
        <w:rPr>
          <w:color w:val="333333"/>
        </w:rPr>
      </w:pPr>
      <w:r w:rsidRPr="00E961ED">
        <w:rPr>
          <w:color w:val="333333"/>
        </w:rPr>
        <w:t xml:space="preserve">Зокрема, не дотримано настанов щодо використання механізмів, здатних забезпечити участь громадськості у бюджетному процесі на місцевому рівні, передбачених </w:t>
      </w:r>
      <w:hyperlink r:id="rId26" w:anchor="n12">
        <w:r w:rsidRPr="00E961ED">
          <w:rPr>
            <w:color w:val="009900"/>
            <w:u w:val="single"/>
          </w:rPr>
          <w:t>Методичними рекомендаціями щодо механізмів участі громадськості у бюджетному процесі на місцевому рівні</w:t>
        </w:r>
      </w:hyperlink>
      <w:r w:rsidRPr="00E961ED">
        <w:rPr>
          <w:color w:val="333333"/>
        </w:rPr>
        <w:t xml:space="preserve"> :</w:t>
      </w:r>
    </w:p>
    <w:p w14:paraId="55F443F0" w14:textId="77777777" w:rsidR="00F90646" w:rsidRPr="00E961ED" w:rsidRDefault="00FF0A07">
      <w:pPr>
        <w:numPr>
          <w:ilvl w:val="0"/>
          <w:numId w:val="41"/>
        </w:numPr>
        <w:spacing w:after="160"/>
        <w:jc w:val="both"/>
        <w:rPr>
          <w:color w:val="333333"/>
        </w:rPr>
      </w:pPr>
      <w:r w:rsidRPr="00E961ED">
        <w:rPr>
          <w:color w:val="333333"/>
        </w:rPr>
        <w:t>не проведено консультацій з громадськість та збір пропозицій громади до проекту міського бюджету;</w:t>
      </w:r>
    </w:p>
    <w:p w14:paraId="16DF3FDB" w14:textId="77777777" w:rsidR="00F90646" w:rsidRPr="00E961ED" w:rsidRDefault="00FF0A07">
      <w:pPr>
        <w:numPr>
          <w:ilvl w:val="0"/>
          <w:numId w:val="41"/>
        </w:numPr>
        <w:spacing w:after="160"/>
        <w:jc w:val="both"/>
        <w:rPr>
          <w:color w:val="333333"/>
        </w:rPr>
      </w:pPr>
      <w:r w:rsidRPr="00E961ED">
        <w:rPr>
          <w:color w:val="333333"/>
        </w:rPr>
        <w:t>не організовано публічні слухання чи громадське обговорення проекту міського бюджету;</w:t>
      </w:r>
    </w:p>
    <w:p w14:paraId="0DA17D18" w14:textId="77777777" w:rsidR="00F90646" w:rsidRPr="00E961ED" w:rsidRDefault="00FF0A07">
      <w:pPr>
        <w:numPr>
          <w:ilvl w:val="0"/>
          <w:numId w:val="41"/>
        </w:numPr>
        <w:spacing w:after="160"/>
        <w:jc w:val="both"/>
        <w:rPr>
          <w:color w:val="333333"/>
        </w:rPr>
      </w:pPr>
      <w:r w:rsidRPr="00E961ED">
        <w:rPr>
          <w:color w:val="333333"/>
        </w:rPr>
        <w:t>відсутні у відкритому доступі протоколи та стенограми розгляду виконавчим комітетом міської ради та протоколи розгляду і рекомендації постійних комісій міської ради щодо розгляду проекту міського бюджету;</w:t>
      </w:r>
    </w:p>
    <w:p w14:paraId="0748AE9B" w14:textId="77777777" w:rsidR="00F90646" w:rsidRPr="00F506EF" w:rsidRDefault="00FF0A07">
      <w:pPr>
        <w:numPr>
          <w:ilvl w:val="0"/>
          <w:numId w:val="41"/>
        </w:numPr>
        <w:spacing w:after="160"/>
        <w:jc w:val="both"/>
        <w:rPr>
          <w:color w:val="333333"/>
        </w:rPr>
      </w:pPr>
      <w:r w:rsidRPr="00F506EF">
        <w:rPr>
          <w:color w:val="333333"/>
        </w:rPr>
        <w:lastRenderedPageBreak/>
        <w:t>не дотримано строків, передбачених Законом України «Про доступ до публічної інформації» щодо оприлюднення проектів рішень виконавчого комітету та міської ради про відповідне схвалення та затвердження міського бюджету.</w:t>
      </w:r>
    </w:p>
    <w:p w14:paraId="0A5F1C38" w14:textId="77777777" w:rsidR="00CB4E1B" w:rsidRPr="00F506EF" w:rsidRDefault="00FF0A07" w:rsidP="00CB4E1B">
      <w:pPr>
        <w:spacing w:after="160"/>
        <w:ind w:firstLine="566"/>
        <w:jc w:val="both"/>
        <w:rPr>
          <w:color w:val="333333"/>
        </w:rPr>
      </w:pPr>
      <w:r w:rsidRPr="00F506EF">
        <w:rPr>
          <w:color w:val="333333"/>
        </w:rPr>
        <w:t xml:space="preserve">Крім цього, </w:t>
      </w:r>
      <w:r w:rsidR="00CB4E1B" w:rsidRPr="00F506EF">
        <w:rPr>
          <w:color w:val="333333"/>
        </w:rPr>
        <w:t>відсутня інформація та результати щодо</w:t>
      </w:r>
      <w:r w:rsidRPr="00F506EF">
        <w:rPr>
          <w:color w:val="333333"/>
        </w:rPr>
        <w:t xml:space="preserve"> проведення наступних експертиз проекту цього рішення:</w:t>
      </w:r>
      <w:r w:rsidR="00AD5D11" w:rsidRPr="00F506EF">
        <w:rPr>
          <w:color w:val="333333"/>
        </w:rPr>
        <w:t xml:space="preserve">   </w:t>
      </w:r>
    </w:p>
    <w:p w14:paraId="7DCA54C0" w14:textId="77777777" w:rsidR="00F90646" w:rsidRPr="00F506EF" w:rsidRDefault="00FF0A07" w:rsidP="00CB4E1B">
      <w:pPr>
        <w:pStyle w:val="af1"/>
        <w:numPr>
          <w:ilvl w:val="0"/>
          <w:numId w:val="17"/>
        </w:numPr>
        <w:spacing w:after="160"/>
        <w:jc w:val="both"/>
        <w:rPr>
          <w:color w:val="333333"/>
        </w:rPr>
      </w:pPr>
      <w:r w:rsidRPr="00F506EF">
        <w:rPr>
          <w:b/>
          <w:color w:val="333333"/>
        </w:rPr>
        <w:t>правової експертизи.</w:t>
      </w:r>
      <w:r w:rsidRPr="00F506EF">
        <w:rPr>
          <w:color w:val="333333"/>
        </w:rPr>
        <w:t xml:space="preserve"> Правова експертиза проводиться юридичним підрозділом (юристом) місцевої ради шляхом візування проектів рішень ради та виконавчого комітету про схвалення та затвердження рішення про місцевий бюджет. В разі необхідності – готує експертно-правовий висновок щодо наявності порушень та рекомендації щодо їх усунення;</w:t>
      </w:r>
    </w:p>
    <w:p w14:paraId="562243BB" w14:textId="77777777" w:rsidR="00F90646" w:rsidRPr="00F506EF" w:rsidRDefault="00FF0A07">
      <w:pPr>
        <w:numPr>
          <w:ilvl w:val="0"/>
          <w:numId w:val="17"/>
        </w:numPr>
        <w:spacing w:after="160"/>
        <w:jc w:val="both"/>
        <w:rPr>
          <w:color w:val="333333"/>
        </w:rPr>
      </w:pPr>
      <w:r w:rsidRPr="00F506EF">
        <w:rPr>
          <w:b/>
          <w:color w:val="333333"/>
        </w:rPr>
        <w:t>антикорупційної експертизи.</w:t>
      </w:r>
      <w:r w:rsidRPr="00F506EF">
        <w:rPr>
          <w:color w:val="333333"/>
        </w:rPr>
        <w:t xml:space="preserve"> Підставою для проведення антикорупційної експертизи є вимоги </w:t>
      </w:r>
      <w:proofErr w:type="spellStart"/>
      <w:r w:rsidRPr="00F506EF">
        <w:rPr>
          <w:color w:val="333333"/>
        </w:rPr>
        <w:t>п.п</w:t>
      </w:r>
      <w:proofErr w:type="spellEnd"/>
      <w:r w:rsidRPr="00F506EF">
        <w:rPr>
          <w:color w:val="333333"/>
        </w:rPr>
        <w:t xml:space="preserve">. 2 п.1 та </w:t>
      </w:r>
      <w:proofErr w:type="spellStart"/>
      <w:r w:rsidRPr="00F506EF">
        <w:rPr>
          <w:color w:val="333333"/>
        </w:rPr>
        <w:t>п.п</w:t>
      </w:r>
      <w:proofErr w:type="spellEnd"/>
      <w:r w:rsidRPr="00F506EF">
        <w:rPr>
          <w:color w:val="333333"/>
        </w:rPr>
        <w:t>. 3 п.2 розділу ІІ Типового положення про уповноважений підрозділ (уповноважену особу) з питань запобігання та виявлення корупції (Наказ Національного НАЗК від 17 березня 2020 року № 102/20</w:t>
      </w:r>
      <w:r w:rsidRPr="00F506EF">
        <w:rPr>
          <w:color w:val="333333"/>
          <w:vertAlign w:val="superscript"/>
        </w:rPr>
        <w:footnoteReference w:id="38"/>
      </w:r>
      <w:r w:rsidRPr="00F506EF">
        <w:rPr>
          <w:color w:val="333333"/>
        </w:rPr>
        <w:t>). Проводиться уповноваженим підрозділом (уповноваженою особою) шляхом візування проектів рішень про місцевий бюджет,  проведення оцінки корупційних ризиків в рішенні про місцевий бюджет та підготовки заходів щодо їх усунення, вносить керівнику а пропозиції щодо таких заходів);</w:t>
      </w:r>
    </w:p>
    <w:p w14:paraId="7B8D520B" w14:textId="77777777" w:rsidR="00F90646" w:rsidRPr="00F506EF" w:rsidRDefault="00FF0A07">
      <w:pPr>
        <w:numPr>
          <w:ilvl w:val="0"/>
          <w:numId w:val="17"/>
        </w:numPr>
        <w:spacing w:after="160"/>
        <w:jc w:val="both"/>
        <w:rPr>
          <w:color w:val="333333"/>
        </w:rPr>
      </w:pPr>
      <w:bookmarkStart w:id="23" w:name="_Hlk71122010"/>
      <w:proofErr w:type="spellStart"/>
      <w:r w:rsidRPr="00F506EF">
        <w:rPr>
          <w:b/>
          <w:color w:val="333333"/>
        </w:rPr>
        <w:t>антидискримінаційної</w:t>
      </w:r>
      <w:proofErr w:type="spellEnd"/>
      <w:r w:rsidRPr="00F506EF">
        <w:rPr>
          <w:b/>
          <w:color w:val="333333"/>
        </w:rPr>
        <w:t xml:space="preserve"> експертизи</w:t>
      </w:r>
      <w:bookmarkEnd w:id="23"/>
      <w:r w:rsidRPr="00F506EF">
        <w:rPr>
          <w:b/>
          <w:color w:val="333333"/>
        </w:rPr>
        <w:t xml:space="preserve">. </w:t>
      </w:r>
      <w:r w:rsidRPr="00F506EF">
        <w:rPr>
          <w:color w:val="333333"/>
        </w:rPr>
        <w:t xml:space="preserve">Підставою для проведення </w:t>
      </w:r>
      <w:proofErr w:type="spellStart"/>
      <w:r w:rsidRPr="00F506EF">
        <w:rPr>
          <w:color w:val="333333"/>
        </w:rPr>
        <w:t>антидискримінаційної</w:t>
      </w:r>
      <w:proofErr w:type="spellEnd"/>
      <w:r w:rsidRPr="00F506EF">
        <w:rPr>
          <w:color w:val="333333"/>
        </w:rPr>
        <w:t xml:space="preserve"> експертизи є вимоги Закону України «Про засади запобігання та протидії дискримінації в Україні»</w:t>
      </w:r>
      <w:r w:rsidRPr="00F506EF">
        <w:rPr>
          <w:color w:val="333333"/>
          <w:vertAlign w:val="superscript"/>
        </w:rPr>
        <w:footnoteReference w:id="39"/>
      </w:r>
      <w:r w:rsidRPr="00F506EF">
        <w:rPr>
          <w:color w:val="333333"/>
        </w:rPr>
        <w:t xml:space="preserve">. Зокрема, порядок проведення такого виду експертизи врегульовано </w:t>
      </w:r>
      <w:hyperlink r:id="rId27">
        <w:r w:rsidRPr="00F506EF">
          <w:rPr>
            <w:color w:val="1155CC"/>
            <w:u w:val="single"/>
          </w:rPr>
          <w:t xml:space="preserve">Порядком проведення органами виконавчої влади </w:t>
        </w:r>
        <w:proofErr w:type="spellStart"/>
        <w:r w:rsidRPr="00F506EF">
          <w:rPr>
            <w:color w:val="1155CC"/>
            <w:u w:val="single"/>
          </w:rPr>
          <w:t>антидискримінаційної</w:t>
        </w:r>
        <w:proofErr w:type="spellEnd"/>
        <w:r w:rsidRPr="00F506EF">
          <w:rPr>
            <w:color w:val="1155CC"/>
            <w:u w:val="single"/>
          </w:rPr>
          <w:t xml:space="preserve"> експертизи проектів нормативно-правових актів</w:t>
        </w:r>
      </w:hyperlink>
      <w:r w:rsidRPr="00F506EF">
        <w:rPr>
          <w:color w:val="333333"/>
          <w:u w:val="single"/>
        </w:rPr>
        <w:t xml:space="preserve"> </w:t>
      </w:r>
      <w:r w:rsidRPr="00F506EF">
        <w:rPr>
          <w:color w:val="333333"/>
        </w:rPr>
        <w:t xml:space="preserve">(пост. КМУ від 30 січня 2013 р. № 61). Проводиться юридичним підрозділом (юристом) з метою виявлення у проектах актів положень, які містять ознаки дискримінації, та надання пропозицій щодо їх усунення. За результатами </w:t>
      </w:r>
      <w:proofErr w:type="spellStart"/>
      <w:r w:rsidRPr="00F506EF">
        <w:rPr>
          <w:color w:val="333333"/>
        </w:rPr>
        <w:t>антидискримінаційної</w:t>
      </w:r>
      <w:proofErr w:type="spellEnd"/>
      <w:r w:rsidRPr="00F506EF">
        <w:rPr>
          <w:color w:val="333333"/>
        </w:rPr>
        <w:t xml:space="preserve"> експертизи юридичною службою готується висновок про проведення </w:t>
      </w:r>
      <w:proofErr w:type="spellStart"/>
      <w:r w:rsidRPr="00F506EF">
        <w:rPr>
          <w:color w:val="333333"/>
        </w:rPr>
        <w:t>антидискримінаційної</w:t>
      </w:r>
      <w:proofErr w:type="spellEnd"/>
      <w:r w:rsidRPr="00F506EF">
        <w:rPr>
          <w:color w:val="333333"/>
        </w:rPr>
        <w:t xml:space="preserve"> експертизи (висновок) за </w:t>
      </w:r>
      <w:hyperlink r:id="rId28">
        <w:r w:rsidRPr="00F506EF">
          <w:rPr>
            <w:color w:val="1155CC"/>
            <w:u w:val="single"/>
          </w:rPr>
          <w:t>формою</w:t>
        </w:r>
      </w:hyperlink>
      <w:r w:rsidRPr="00F506EF">
        <w:rPr>
          <w:color w:val="333333"/>
        </w:rPr>
        <w:t xml:space="preserve"> згідно з додатком. Крім цього, має бути проведена громадська </w:t>
      </w:r>
      <w:proofErr w:type="spellStart"/>
      <w:r w:rsidRPr="00F506EF">
        <w:rPr>
          <w:color w:val="333333"/>
        </w:rPr>
        <w:t>антидискримінаційна</w:t>
      </w:r>
      <w:proofErr w:type="spellEnd"/>
      <w:r w:rsidRPr="00F506EF">
        <w:rPr>
          <w:color w:val="333333"/>
        </w:rPr>
        <w:t xml:space="preserve"> експертиза, передбачена </w:t>
      </w:r>
      <w:hyperlink r:id="rId29">
        <w:r w:rsidRPr="00F506EF">
          <w:rPr>
            <w:color w:val="1155CC"/>
            <w:u w:val="single"/>
          </w:rPr>
          <w:t>Порядком проведення консультацій з громадськістю з питань формування та реалізації державної політики</w:t>
        </w:r>
      </w:hyperlink>
      <w:r w:rsidRPr="00F506EF">
        <w:rPr>
          <w:color w:val="333333"/>
        </w:rPr>
        <w:t xml:space="preserve"> (пост. КМУ від 3 листопада 2010 р. № 996). Так, громадська </w:t>
      </w:r>
      <w:proofErr w:type="spellStart"/>
      <w:r w:rsidRPr="00F506EF">
        <w:rPr>
          <w:color w:val="333333"/>
        </w:rPr>
        <w:t>антидискримінаційна</w:t>
      </w:r>
      <w:proofErr w:type="spellEnd"/>
      <w:r w:rsidRPr="00F506EF">
        <w:rPr>
          <w:color w:val="333333"/>
        </w:rPr>
        <w:t xml:space="preserve"> експертиза проводиться громадськими організаціями, фізичними та юридичними особами у формі публічного громадського обговорення, електронних консультацій з громадськістю (безпосередні форми) та вивчення громадської думки (опосередкована форма) відповідно до вказаного порядку шляхом збору та документування пропозицій та зауважень. </w:t>
      </w:r>
    </w:p>
    <w:p w14:paraId="77916C86" w14:textId="77777777" w:rsidR="00F90646" w:rsidRPr="00F506EF" w:rsidRDefault="00FF0A07">
      <w:pPr>
        <w:numPr>
          <w:ilvl w:val="0"/>
          <w:numId w:val="17"/>
        </w:numPr>
        <w:spacing w:after="160"/>
        <w:jc w:val="both"/>
        <w:rPr>
          <w:color w:val="333333"/>
        </w:rPr>
      </w:pPr>
      <w:r w:rsidRPr="00F506EF">
        <w:rPr>
          <w:b/>
          <w:color w:val="333333"/>
        </w:rPr>
        <w:t xml:space="preserve">гендерної експертизи. </w:t>
      </w:r>
      <w:r w:rsidRPr="00F506EF">
        <w:rPr>
          <w:color w:val="333333"/>
        </w:rPr>
        <w:t>Підставою для проведення є положення Бюджетного кодексу України –</w:t>
      </w:r>
      <w:hyperlink r:id="rId30">
        <w:r w:rsidRPr="00F506EF">
          <w:rPr>
            <w:color w:val="333333"/>
          </w:rPr>
          <w:t xml:space="preserve"> </w:t>
        </w:r>
      </w:hyperlink>
      <w:hyperlink r:id="rId31">
        <w:r w:rsidRPr="00F506EF">
          <w:rPr>
            <w:color w:val="1155CC"/>
            <w:u w:val="single"/>
          </w:rPr>
          <w:t>https://urist-ua.net/кодекси/бюджетний_кодекс_україни/</w:t>
        </w:r>
      </w:hyperlink>
      <w:r w:rsidRPr="00F506EF">
        <w:rPr>
          <w:color w:val="333333"/>
        </w:rPr>
        <w:t xml:space="preserve"> та Методичні рекомендації щодо впровадження та застосування </w:t>
      </w:r>
      <w:proofErr w:type="spellStart"/>
      <w:r w:rsidRPr="00F506EF">
        <w:rPr>
          <w:color w:val="333333"/>
        </w:rPr>
        <w:t>ґендерно</w:t>
      </w:r>
      <w:proofErr w:type="spellEnd"/>
      <w:r w:rsidRPr="00F506EF">
        <w:rPr>
          <w:color w:val="333333"/>
        </w:rPr>
        <w:t xml:space="preserve"> орієнтованого підходу в бюджетному процесі </w:t>
      </w:r>
      <w:hyperlink r:id="rId32" w:history="1">
        <w:r w:rsidR="002005A8" w:rsidRPr="00F506EF">
          <w:rPr>
            <w:rStyle w:val="af3"/>
            <w:rFonts w:cs="Calibri"/>
          </w:rPr>
          <w:t>https://zakon.rada.gov.ua/rada/show/v0001201-19</w:t>
        </w:r>
      </w:hyperlink>
      <w:r w:rsidRPr="00F506EF">
        <w:rPr>
          <w:color w:val="333333"/>
        </w:rPr>
        <w:t xml:space="preserve">. Проводиться відповідальними працівниками органу місцевого самоврядування шляхом гендерного аналізу бюджетних програм та проекту рішення про місцевий бюджет щодо врахування ґендерних аспектів на всіх стадіях бюджетного процесу та висвітлення у відповідних </w:t>
      </w:r>
      <w:r w:rsidRPr="00F506EF">
        <w:rPr>
          <w:color w:val="333333"/>
        </w:rPr>
        <w:lastRenderedPageBreak/>
        <w:t>бюджетних документах цілеспрямованості на забезпечення рівних прав і можливостей жінок і чоловіків (ґендерної рівності).</w:t>
      </w:r>
    </w:p>
    <w:p w14:paraId="20FD4CB0" w14:textId="77777777" w:rsidR="00F90646" w:rsidRPr="00F506EF" w:rsidRDefault="00FF0A07">
      <w:pPr>
        <w:numPr>
          <w:ilvl w:val="0"/>
          <w:numId w:val="17"/>
        </w:numPr>
        <w:spacing w:after="160"/>
        <w:jc w:val="both"/>
        <w:rPr>
          <w:color w:val="333333"/>
        </w:rPr>
      </w:pPr>
      <w:r w:rsidRPr="00F506EF">
        <w:rPr>
          <w:b/>
          <w:bCs/>
          <w:color w:val="333333"/>
        </w:rPr>
        <w:t>громадська експертиза</w:t>
      </w:r>
      <w:r w:rsidRPr="00F506EF">
        <w:rPr>
          <w:color w:val="333333"/>
        </w:rPr>
        <w:t>. Підставою для проведення громадської експертизи є Порядок сприяння проведенню громадської експертизи діяльності органів виконавчої влади  (пост. КМУ від 5 листопада 2008 р. № 976)</w:t>
      </w:r>
      <w:r w:rsidRPr="00F506EF">
        <w:rPr>
          <w:color w:val="333333"/>
          <w:vertAlign w:val="superscript"/>
        </w:rPr>
        <w:footnoteReference w:id="40"/>
      </w:r>
      <w:r w:rsidRPr="00F506EF">
        <w:rPr>
          <w:color w:val="333333"/>
        </w:rPr>
        <w:t>. Громадська експертиза проводиться інститутами громадянського суспільства (громадські об’єднання, професійні спілки та їх об’єднання, творчі спілки, організації роботодавців та їх об’єднання, благодійні і релігійні організації, органи самоорганізації населення, недержавні засоби масової інформації та інші непідприємницькі товариства і установи, легалізовані відповідно до законодавства, шляхом підготовка експертних пропозицій, обов’язкових до врахування органами місцевого самоврядування.</w:t>
      </w:r>
    </w:p>
    <w:p w14:paraId="3073C718" w14:textId="77777777" w:rsidR="00F90646" w:rsidRPr="00F506EF" w:rsidRDefault="00FF0A07" w:rsidP="002005A8">
      <w:pPr>
        <w:pStyle w:val="2"/>
        <w:numPr>
          <w:ilvl w:val="1"/>
          <w:numId w:val="13"/>
        </w:numPr>
        <w:spacing w:before="0" w:after="160" w:line="276" w:lineRule="auto"/>
        <w:ind w:left="567" w:firstLine="0"/>
        <w:rPr>
          <w:sz w:val="28"/>
          <w:szCs w:val="28"/>
        </w:rPr>
      </w:pPr>
      <w:bookmarkStart w:id="24" w:name="_Toc71584397"/>
      <w:r w:rsidRPr="00F506EF">
        <w:rPr>
          <w:sz w:val="28"/>
          <w:szCs w:val="28"/>
        </w:rPr>
        <w:t>Процес планування дохідної частини бюджету</w:t>
      </w:r>
      <w:bookmarkEnd w:id="24"/>
      <w:r w:rsidRPr="00F506EF">
        <w:rPr>
          <w:sz w:val="28"/>
          <w:szCs w:val="28"/>
        </w:rPr>
        <w:t xml:space="preserve"> </w:t>
      </w:r>
    </w:p>
    <w:p w14:paraId="64A99E50" w14:textId="77777777" w:rsidR="00F90646" w:rsidRPr="00F506EF" w:rsidRDefault="00FF0A07" w:rsidP="001733E4">
      <w:pPr>
        <w:spacing w:after="160"/>
        <w:ind w:firstLine="566"/>
        <w:jc w:val="both"/>
        <w:rPr>
          <w:i/>
          <w:iCs/>
          <w:color w:val="auto"/>
        </w:rPr>
      </w:pPr>
      <w:r w:rsidRPr="00F506EF">
        <w:rPr>
          <w:color w:val="333333"/>
        </w:rPr>
        <w:t xml:space="preserve">Відповідно до ч.3 п.1 статті 75 Бюджетного кодексу України проект місцевого бюджету на плановий бюджетний період ґрунтується на показниках, визначених у прогнозі місцевого бюджету, схваленому у році, що передує плановому. </w:t>
      </w:r>
      <w:r w:rsidRPr="00F506EF">
        <w:t>Прогноз міського бюджету Новгород-Сіверської територіальної громади не розроблено та не затверджено.</w:t>
      </w:r>
      <w:r w:rsidR="00993AFF" w:rsidRPr="00F506EF">
        <w:t xml:space="preserve"> </w:t>
      </w:r>
      <w:r w:rsidR="00993AFF" w:rsidRPr="00F506EF">
        <w:rPr>
          <w:i/>
          <w:iCs/>
          <w:color w:val="auto"/>
        </w:rPr>
        <w:t>(</w:t>
      </w:r>
      <w:proofErr w:type="spellStart"/>
      <w:r w:rsidR="00993AFF" w:rsidRPr="00F506EF">
        <w:rPr>
          <w:i/>
          <w:iCs/>
          <w:color w:val="auto"/>
        </w:rPr>
        <w:t>Довідково</w:t>
      </w:r>
      <w:proofErr w:type="spellEnd"/>
      <w:r w:rsidR="00993AFF" w:rsidRPr="00F506EF">
        <w:rPr>
          <w:i/>
          <w:iCs/>
          <w:color w:val="auto"/>
        </w:rPr>
        <w:t>: у 2020 році на підставі Закону України від 13.04.2020 року № 553-IX</w:t>
      </w:r>
      <w:r w:rsidR="00993AFF" w:rsidRPr="00F506EF">
        <w:rPr>
          <w:rStyle w:val="af6"/>
          <w:i/>
          <w:iCs/>
          <w:color w:val="auto"/>
        </w:rPr>
        <w:footnoteReference w:id="41"/>
      </w:r>
      <w:r w:rsidR="00993AFF" w:rsidRPr="00F506EF">
        <w:rPr>
          <w:i/>
          <w:iCs/>
          <w:color w:val="auto"/>
        </w:rPr>
        <w:t xml:space="preserve"> тимчасово не застосовувалися норми БКУ в частині складання прогнозу місцевого бюджету. При цьому, з метою здійснення у 2021 році місцевих запозичень, виконавчі органи міських рад при схвалені прогнозу відповідного місцевого бюджету на 2022 і 2023 роки мали керуватися п. 49 розділу VI БКУ, який доповнено пп. 3 відповідно до Закону України від 15.12.2020 року № 1081-IX</w:t>
      </w:r>
      <w:r w:rsidR="00993AFF" w:rsidRPr="00F506EF">
        <w:rPr>
          <w:rStyle w:val="af6"/>
          <w:i/>
          <w:iCs/>
          <w:color w:val="auto"/>
        </w:rPr>
        <w:footnoteReference w:id="42"/>
      </w:r>
      <w:r w:rsidR="00993AFF" w:rsidRPr="00F506EF">
        <w:rPr>
          <w:i/>
          <w:iCs/>
          <w:color w:val="auto"/>
        </w:rPr>
        <w:t>).</w:t>
      </w:r>
    </w:p>
    <w:p w14:paraId="5A2B3E8C" w14:textId="77777777" w:rsidR="00F90646" w:rsidRPr="00F506EF" w:rsidRDefault="00FF0A07">
      <w:pPr>
        <w:spacing w:after="160"/>
        <w:ind w:firstLine="566"/>
        <w:jc w:val="both"/>
      </w:pPr>
      <w:r w:rsidRPr="00F506EF">
        <w:t xml:space="preserve">Слід зауважити, що схвалення прогнозу місцевого бюджету є виключним повноваженням виконавчого органу, що відповідно до вимог статті 75-1 Бюджетного кодексу України схвалює прогноз місцевого бюджету до 1 вересня та подає його для розгляду у порядку, визначеному відповідної радою. </w:t>
      </w:r>
    </w:p>
    <w:p w14:paraId="480B78BF" w14:textId="77777777" w:rsidR="00F90646" w:rsidRPr="00F506EF" w:rsidRDefault="00FF0A07">
      <w:pPr>
        <w:spacing w:after="160"/>
        <w:ind w:firstLine="566"/>
        <w:jc w:val="both"/>
      </w:pPr>
      <w:r w:rsidRPr="00F506EF">
        <w:t xml:space="preserve">Показники дохідної частини місцевого бюджету на 2021 рік розроблені на базі основних прогнозних </w:t>
      </w:r>
      <w:proofErr w:type="spellStart"/>
      <w:r w:rsidRPr="00F506EF">
        <w:t>макропоказників</w:t>
      </w:r>
      <w:proofErr w:type="spellEnd"/>
      <w:r w:rsidRPr="00F506EF">
        <w:t xml:space="preserve"> економічного і соціального розвитку України і області із застосуванням норм чинних Бюджетного та Податкового кодексів України. А також проекту змін до Податкового кодексу України щодо індексації ставок, визначених в абсолютних значеннях, з акцизного податку (крім тютюнових виробів), екологічного податку, рентних плат за спеціальне використання лісових ресурсів і води, рентної плати за користування надрами в цілях, не пов'язаних з видобуванням корисних копалин, на відповідні індекси споживчих цін, або цін виробників промислової продукції відповідно до постановою Кабінету Міністрів України від 29.03.2020 № 253.</w:t>
      </w:r>
    </w:p>
    <w:p w14:paraId="7B2402D6" w14:textId="77777777" w:rsidR="00F90646" w:rsidRPr="00F506EF" w:rsidRDefault="00FF0A07">
      <w:pPr>
        <w:spacing w:after="160"/>
        <w:ind w:firstLine="566"/>
        <w:jc w:val="both"/>
      </w:pPr>
      <w:r w:rsidRPr="00F506EF">
        <w:t>При прогнозуванні дохідної частини міського бюджету на 2021 рік було враховано:</w:t>
      </w:r>
    </w:p>
    <w:p w14:paraId="2F8DC893" w14:textId="77777777" w:rsidR="00F90646" w:rsidRPr="00F506EF" w:rsidRDefault="00FF0A07" w:rsidP="00FA2768">
      <w:pPr>
        <w:pStyle w:val="af1"/>
        <w:numPr>
          <w:ilvl w:val="0"/>
          <w:numId w:val="53"/>
        </w:numPr>
        <w:spacing w:after="160"/>
        <w:ind w:left="851" w:hanging="284"/>
        <w:jc w:val="both"/>
      </w:pPr>
      <w:r w:rsidRPr="00F506EF">
        <w:t xml:space="preserve">статистичні показники, які використовуються при розрахунку прогнозних надходжень податків та зборів, зокрема за 2019 рік, очікувані </w:t>
      </w:r>
      <w:proofErr w:type="spellStart"/>
      <w:r w:rsidRPr="00F506EF">
        <w:t>макропоказники</w:t>
      </w:r>
      <w:proofErr w:type="spellEnd"/>
      <w:r w:rsidRPr="00F506EF">
        <w:t xml:space="preserve"> </w:t>
      </w:r>
      <w:proofErr w:type="spellStart"/>
      <w:r w:rsidRPr="00F506EF">
        <w:t>Мінекономрозвитку</w:t>
      </w:r>
      <w:proofErr w:type="spellEnd"/>
      <w:r w:rsidRPr="00F506EF">
        <w:t xml:space="preserve"> на 2020 рік та прогнозні на 2021 рік, затверджені постановою КМУ від 29.07.2020 р. № 671;</w:t>
      </w:r>
    </w:p>
    <w:p w14:paraId="6D547A8E" w14:textId="77777777" w:rsidR="00F90646" w:rsidRPr="00F506EF" w:rsidRDefault="00FF0A07" w:rsidP="00FA2768">
      <w:pPr>
        <w:pStyle w:val="af1"/>
        <w:numPr>
          <w:ilvl w:val="0"/>
          <w:numId w:val="53"/>
        </w:numPr>
        <w:spacing w:after="160"/>
        <w:ind w:left="851" w:hanging="284"/>
        <w:jc w:val="both"/>
      </w:pPr>
      <w:r w:rsidRPr="00F506EF">
        <w:t xml:space="preserve">підвищення розміру прожиткового мінімуму, мінімальної заробітної плати та посадового окладу </w:t>
      </w:r>
      <w:r w:rsidRPr="00F506EF">
        <w:rPr>
          <w:i/>
        </w:rPr>
        <w:t>(тарифної ставки)</w:t>
      </w:r>
      <w:r w:rsidRPr="00F506EF">
        <w:t xml:space="preserve"> працівника I тарифного розряду Єдиної тарифної сітки;</w:t>
      </w:r>
    </w:p>
    <w:p w14:paraId="5CEE7A8B" w14:textId="77777777" w:rsidR="00F90646" w:rsidRPr="00F506EF" w:rsidRDefault="00FF0A07" w:rsidP="00FA2768">
      <w:pPr>
        <w:pStyle w:val="af1"/>
        <w:numPr>
          <w:ilvl w:val="0"/>
          <w:numId w:val="53"/>
        </w:numPr>
        <w:spacing w:after="160"/>
        <w:ind w:left="851" w:hanging="284"/>
        <w:jc w:val="both"/>
      </w:pPr>
      <w:r w:rsidRPr="00F506EF">
        <w:lastRenderedPageBreak/>
        <w:t>фактичне виконання дохідної частини міського бюджету за результатами 2017 - 2019 років та 7 місяців 2020 року.</w:t>
      </w:r>
    </w:p>
    <w:p w14:paraId="43E00222" w14:textId="77777777" w:rsidR="00F90646" w:rsidRDefault="00FF0A07">
      <w:pPr>
        <w:spacing w:after="160"/>
        <w:ind w:firstLine="566"/>
        <w:jc w:val="both"/>
        <w:rPr>
          <w:color w:val="222222"/>
        </w:rPr>
      </w:pPr>
      <w:r w:rsidRPr="00F506EF">
        <w:t xml:space="preserve">Міська рада в особі фінансового управління не має налагоджених робочих стосунків з територіальним відділенням Державної податкової служби України. Відсутні узгоджені порядки взаємної комунікації та систематичного обміну інформацією. </w:t>
      </w:r>
      <w:r w:rsidRPr="00F506EF">
        <w:rPr>
          <w:color w:val="222222"/>
        </w:rPr>
        <w:t xml:space="preserve">Це призводить до викривлень показників доходів прийнятого бюджету та кінцевих результатів. У разі незначних розходжень, дефіцит ресурсів планується </w:t>
      </w:r>
      <w:r w:rsidR="00FA2768" w:rsidRPr="00F506EF">
        <w:rPr>
          <w:color w:val="222222"/>
        </w:rPr>
        <w:t>«</w:t>
      </w:r>
      <w:r w:rsidRPr="00F506EF">
        <w:rPr>
          <w:color w:val="222222"/>
        </w:rPr>
        <w:t>перекрити</w:t>
      </w:r>
      <w:r w:rsidR="00FA2768" w:rsidRPr="00F506EF">
        <w:rPr>
          <w:color w:val="222222"/>
        </w:rPr>
        <w:t>»</w:t>
      </w:r>
      <w:r w:rsidRPr="00F506EF">
        <w:rPr>
          <w:color w:val="222222"/>
        </w:rPr>
        <w:t xml:space="preserve"> економією бюджетних коштів, одержанням позичок на покриття тимчасових касових розривів, використанням інших адміністративних</w:t>
      </w:r>
      <w:bookmarkStart w:id="25" w:name="_GoBack"/>
      <w:bookmarkEnd w:id="25"/>
      <w:r w:rsidRPr="00E961ED">
        <w:rPr>
          <w:color w:val="222222"/>
        </w:rPr>
        <w:t xml:space="preserve"> заходів впливу. Разом з цим існує ризик значних розходжень, коли невідповідність між плановими та фактичними показниками доходів призводить до зменшення видатків міського бюджету.</w:t>
      </w:r>
      <w:r>
        <w:rPr>
          <w:color w:val="222222"/>
        </w:rPr>
        <w:t xml:space="preserve"> </w:t>
      </w:r>
    </w:p>
    <w:p w14:paraId="03BEB1D0" w14:textId="77777777" w:rsidR="00F90646" w:rsidRPr="002005A8" w:rsidRDefault="00CC6DCA" w:rsidP="002005A8">
      <w:pPr>
        <w:pStyle w:val="2"/>
        <w:numPr>
          <w:ilvl w:val="1"/>
          <w:numId w:val="13"/>
        </w:numPr>
        <w:spacing w:before="0" w:after="160" w:line="276" w:lineRule="auto"/>
        <w:ind w:left="567" w:firstLine="0"/>
        <w:jc w:val="both"/>
        <w:rPr>
          <w:sz w:val="28"/>
          <w:szCs w:val="28"/>
        </w:rPr>
      </w:pPr>
      <w:bookmarkStart w:id="26" w:name="_Toc71584398"/>
      <w:r w:rsidRPr="002005A8">
        <w:rPr>
          <w:sz w:val="28"/>
          <w:szCs w:val="28"/>
        </w:rPr>
        <w:lastRenderedPageBreak/>
        <w:t>Ґ</w:t>
      </w:r>
      <w:r w:rsidR="0036142B" w:rsidRPr="002005A8">
        <w:rPr>
          <w:sz w:val="28"/>
          <w:szCs w:val="28"/>
        </w:rPr>
        <w:t>ендерно-орієнтоване бюджетування на місцевому рівні</w:t>
      </w:r>
      <w:bookmarkEnd w:id="26"/>
      <w:r w:rsidR="0036142B" w:rsidRPr="002005A8">
        <w:rPr>
          <w:sz w:val="28"/>
          <w:szCs w:val="28"/>
        </w:rPr>
        <w:t xml:space="preserve">  </w:t>
      </w:r>
    </w:p>
    <w:p w14:paraId="45B83BC6" w14:textId="77777777" w:rsidR="00F90646" w:rsidRDefault="00FF0A07">
      <w:pPr>
        <w:keepNext/>
        <w:spacing w:after="160"/>
        <w:ind w:firstLine="566"/>
        <w:jc w:val="both"/>
      </w:pPr>
      <w:r>
        <w:t>Відповідно до Розпорядження міського голови від 23.09.2020 року №112-ОД «Про  заходи  щодо забезпечення складання проекту бюджету Новгород-Сіверської міської територіальної громади на  2021 рік» передбачено  під час підготовки бюджетних запитів на 2021 - 2023 роки врахувати гендерний аспект відповідно до Методичних рекомендацій щодо впровадження та застосування гендерного підходу в бюджетному процесі (наказ Міністерства фінансів України від 02.01.2019 № 1). Посадові особи міської ради були учасниками тренінгів з гендерно-чутливого бюджетування.</w:t>
      </w:r>
    </w:p>
    <w:p w14:paraId="47D9F225" w14:textId="77777777" w:rsidR="00F90646" w:rsidRDefault="00FF0A07">
      <w:pPr>
        <w:keepNext/>
        <w:spacing w:after="160"/>
        <w:ind w:firstLine="566"/>
        <w:jc w:val="both"/>
      </w:pPr>
      <w:r>
        <w:t>Рішенням шістдесят шостої сесії міської ради VII скликання 08 грудня 2020 року № 1264 затверджено Комплексну програму підтримки сім’ї, забезпечення гендерної рівності та протидії торгівлі людьми Новгород-Сіверської міської територіальної громади  на 2021-2022 роки.</w:t>
      </w:r>
    </w:p>
    <w:p w14:paraId="0F2B5FC5" w14:textId="77777777" w:rsidR="00F90646" w:rsidRDefault="00FF0A07">
      <w:pPr>
        <w:keepNext/>
        <w:spacing w:after="160"/>
        <w:ind w:firstLine="566"/>
        <w:jc w:val="both"/>
      </w:pPr>
      <w:r>
        <w:t xml:space="preserve"> Розробником програми та головним розпорядником коштів є управління соціального захисту населення, сім'ї та праці міської ради. Метою Програми є здійснення на місцевому рівні комплексних заходів щодо створення правових і соціальних умов для належного розвитку сім’ї, у тому числі удосконалення роботи щодо попередження домашнього насильства, впровадження гендерних підходів в усі сфери життєдіяльності суспільства та вжиття заходів з протидії торгівлі людьми. Головна мета конкретизується за блоками:</w:t>
      </w:r>
    </w:p>
    <w:p w14:paraId="0E05B261" w14:textId="77777777" w:rsidR="00F90646" w:rsidRDefault="00FF0A07">
      <w:pPr>
        <w:keepNext/>
        <w:spacing w:after="160"/>
        <w:ind w:firstLine="566"/>
        <w:jc w:val="both"/>
      </w:pPr>
      <w:r>
        <w:t>Сім’я: створення умов для зміцнення інституту сім’ї та виконання нею своїх соціально-демографічних функцій.</w:t>
      </w:r>
    </w:p>
    <w:p w14:paraId="0B98F45B" w14:textId="77777777" w:rsidR="00F90646" w:rsidRDefault="00FF0A07">
      <w:pPr>
        <w:keepNext/>
        <w:spacing w:after="160"/>
        <w:ind w:firstLine="566"/>
        <w:jc w:val="both"/>
      </w:pPr>
      <w:r>
        <w:t>Протидія торгівлі людьми: впровадження ефективного механізму взаємодії у сфері протидії торгівлі людьми та захист прав осіб, що постраждали від торгівлі людьми, надання їм допомоги.</w:t>
      </w:r>
    </w:p>
    <w:p w14:paraId="05E2F49E" w14:textId="77777777" w:rsidR="00F90646" w:rsidRDefault="00FF0A07">
      <w:pPr>
        <w:keepNext/>
        <w:spacing w:after="160"/>
        <w:ind w:firstLine="566"/>
        <w:jc w:val="both"/>
      </w:pPr>
      <w:r>
        <w:t>Гендерна рівність: утвердження рівних прав жінок і чоловіків та рівних можливостей для їх реалізації як основного права людини.</w:t>
      </w:r>
    </w:p>
    <w:p w14:paraId="6ECF15A8" w14:textId="77777777" w:rsidR="00F90646" w:rsidRPr="00E961ED" w:rsidRDefault="00FF0A07">
      <w:pPr>
        <w:keepNext/>
        <w:spacing w:after="160"/>
        <w:ind w:firstLine="566"/>
        <w:jc w:val="both"/>
      </w:pPr>
      <w:r w:rsidRPr="00E961ED">
        <w:t>Разом з цим, слід зауважити, що серед шляхів і засобів розв’язання проблеми та виконання вказаної програми відсутні заходи з проведення гендерної експертизи та гендерного аналізу бюджетних програм та проектів цільових програм, програми соціально-економічного розвитку громади і місцевого бюджету.</w:t>
      </w:r>
    </w:p>
    <w:p w14:paraId="197EBA15" w14:textId="77777777" w:rsidR="00F90646" w:rsidRDefault="00FF0A07">
      <w:pPr>
        <w:keepNext/>
        <w:spacing w:after="160"/>
        <w:ind w:firstLine="566"/>
        <w:jc w:val="both"/>
      </w:pPr>
      <w:r w:rsidRPr="00E961ED">
        <w:t>Таким чином, як уже зазначалося вище, офіційна інформація (документи) про проведення гендерної експертизи/гендерного аналізу проекту рішення про місцевий бюджет чи бюджетних програм відсутня.</w:t>
      </w:r>
      <w:r>
        <w:t xml:space="preserve"> </w:t>
      </w:r>
    </w:p>
    <w:p w14:paraId="2DB56869" w14:textId="77777777" w:rsidR="00F90646" w:rsidRDefault="00FF0A07">
      <w:pPr>
        <w:keepNext/>
        <w:spacing w:after="160"/>
        <w:ind w:firstLine="566"/>
        <w:jc w:val="both"/>
      </w:pPr>
      <w:r>
        <w:t xml:space="preserve">За даних обставин в подальшому рекомендуємо дотримуватись вимог </w:t>
      </w:r>
      <w:r>
        <w:rPr>
          <w:color w:val="333333"/>
        </w:rPr>
        <w:t xml:space="preserve">Методичних рекомендацій щодо впровадження та застосування </w:t>
      </w:r>
      <w:proofErr w:type="spellStart"/>
      <w:r>
        <w:rPr>
          <w:color w:val="333333"/>
        </w:rPr>
        <w:t>ґендерно</w:t>
      </w:r>
      <w:proofErr w:type="spellEnd"/>
      <w:r>
        <w:rPr>
          <w:color w:val="333333"/>
        </w:rPr>
        <w:t xml:space="preserve"> орієнтованого підходу в бюджетному процесі </w:t>
      </w:r>
      <w:hyperlink r:id="rId33">
        <w:r>
          <w:rPr>
            <w:color w:val="333333"/>
          </w:rPr>
          <w:t xml:space="preserve"> </w:t>
        </w:r>
      </w:hyperlink>
      <w:hyperlink r:id="rId34">
        <w:r>
          <w:rPr>
            <w:color w:val="1155CC"/>
            <w:u w:val="single"/>
          </w:rPr>
          <w:t>https://zakon.rada.gov.ua/rada/show/v0001201-19</w:t>
        </w:r>
      </w:hyperlink>
      <w:r>
        <w:t xml:space="preserve"> . Крім цього: </w:t>
      </w:r>
    </w:p>
    <w:p w14:paraId="23734123" w14:textId="77777777" w:rsidR="00F90646" w:rsidRDefault="00FF0A07">
      <w:pPr>
        <w:keepNext/>
        <w:spacing w:after="160"/>
        <w:ind w:firstLine="566"/>
        <w:jc w:val="both"/>
        <w:rPr>
          <w:b/>
        </w:rPr>
      </w:pPr>
      <w:r>
        <w:rPr>
          <w:b/>
        </w:rPr>
        <w:t xml:space="preserve">Досліджуючи публічні послуги, які надаються в межах бюджетної програми, аналізувати: </w:t>
      </w:r>
    </w:p>
    <w:p w14:paraId="1796B003" w14:textId="77777777" w:rsidR="00F90646" w:rsidRDefault="00FF0A07" w:rsidP="00887E6E">
      <w:pPr>
        <w:spacing w:after="160"/>
      </w:pPr>
      <w:r>
        <w:t>- цільові групи отримувачів послуг за ознакою статі та, у разі доцільності, іншими ознаками;</w:t>
      </w:r>
    </w:p>
    <w:p w14:paraId="0AEB23D5" w14:textId="77777777" w:rsidR="00F90646" w:rsidRDefault="00FF0A07" w:rsidP="00334030">
      <w:pPr>
        <w:spacing w:after="160"/>
      </w:pPr>
      <w:r>
        <w:t xml:space="preserve">- вік, місце проживання, стан здоров’я, етнічне походження, соціально-економічний статус тощо; </w:t>
      </w:r>
    </w:p>
    <w:p w14:paraId="79CA5374" w14:textId="77777777" w:rsidR="00F90646" w:rsidRDefault="00FF0A07" w:rsidP="000F345A">
      <w:pPr>
        <w:spacing w:after="160"/>
      </w:pPr>
      <w:r>
        <w:t xml:space="preserve">- цільові групи надавачів послуг за ознакою статі та, у разі доцільності, за іншими ознаками, зокрема за видами діяльності відповідно до службових обов’язків; </w:t>
      </w:r>
    </w:p>
    <w:p w14:paraId="61F0885E" w14:textId="77777777" w:rsidR="00F90646" w:rsidRDefault="00FF0A07" w:rsidP="001733E4">
      <w:pPr>
        <w:spacing w:after="160"/>
      </w:pPr>
      <w:r>
        <w:t xml:space="preserve">- потреби й інтереси цільових груп отримувачів послуг; </w:t>
      </w:r>
    </w:p>
    <w:p w14:paraId="63AC6878" w14:textId="77777777" w:rsidR="00F90646" w:rsidRDefault="00FF0A07" w:rsidP="00432657">
      <w:pPr>
        <w:spacing w:after="160"/>
      </w:pPr>
      <w:r>
        <w:lastRenderedPageBreak/>
        <w:t xml:space="preserve">- обсяг та якість послуги з погляду забезпечення потреб і задоволення інтересів цільових груп при її наданні; </w:t>
      </w:r>
    </w:p>
    <w:p w14:paraId="6830BA21" w14:textId="77777777" w:rsidR="00F90646" w:rsidRDefault="00FF0A07" w:rsidP="001868E7">
      <w:pPr>
        <w:spacing w:after="160"/>
      </w:pPr>
      <w:r>
        <w:t xml:space="preserve">- рівень розвитку інфраструктури, створеної для надання послуги; </w:t>
      </w:r>
    </w:p>
    <w:p w14:paraId="30616B77" w14:textId="77777777" w:rsidR="00F90646" w:rsidRDefault="00FF0A07" w:rsidP="00590AAB">
      <w:pPr>
        <w:spacing w:after="160"/>
      </w:pPr>
      <w:r>
        <w:t xml:space="preserve">- перешкоди у доступі до послуги для жінок, чоловіків та/або їх груп; </w:t>
      </w:r>
    </w:p>
    <w:p w14:paraId="24648827" w14:textId="77777777" w:rsidR="00F90646" w:rsidRDefault="00FF0A07" w:rsidP="00BE1A9B">
      <w:pPr>
        <w:spacing w:after="160"/>
        <w:jc w:val="both"/>
      </w:pPr>
      <w:r>
        <w:t xml:space="preserve">- частку населення, яка відповідно до законодавства може отримувати послугу, проте не користується нею; </w:t>
      </w:r>
    </w:p>
    <w:p w14:paraId="3FC8046E" w14:textId="77777777" w:rsidR="00F90646" w:rsidRDefault="00FF0A07" w:rsidP="00887E6E">
      <w:pPr>
        <w:spacing w:after="160"/>
      </w:pPr>
      <w:r>
        <w:t>- рівень забезпечення потреб надавачів послуги (матеріально-технічне, кадрове, інформаційне, фінансове та інше забезпечення).</w:t>
      </w:r>
    </w:p>
    <w:p w14:paraId="775EB5A4" w14:textId="77777777" w:rsidR="00F90646" w:rsidRDefault="00FF0A07">
      <w:pPr>
        <w:keepNext/>
        <w:spacing w:after="160"/>
        <w:ind w:firstLine="720"/>
        <w:jc w:val="both"/>
      </w:pPr>
      <w:r w:rsidRPr="00E961ED">
        <w:rPr>
          <w:b/>
        </w:rPr>
        <w:t>За результатами гендерного аналізу бюджетної програми робити офіційні  висновки про:</w:t>
      </w:r>
      <w:r>
        <w:rPr>
          <w:b/>
        </w:rPr>
        <w:t xml:space="preserve"> </w:t>
      </w:r>
    </w:p>
    <w:p w14:paraId="076B51F0" w14:textId="77777777" w:rsidR="00F90646" w:rsidRDefault="00FF0A07">
      <w:pPr>
        <w:spacing w:after="160"/>
        <w:jc w:val="both"/>
      </w:pPr>
      <w:r>
        <w:t xml:space="preserve">- наявність та якість даних, необхідних для проведення гендерного аналізу бюджетної програми; </w:t>
      </w:r>
    </w:p>
    <w:p w14:paraId="3B331351" w14:textId="77777777" w:rsidR="00F90646" w:rsidRDefault="00FF0A07">
      <w:pPr>
        <w:spacing w:after="160"/>
        <w:jc w:val="both"/>
      </w:pPr>
      <w:r>
        <w:t xml:space="preserve">- наявність та якість інформації і показників бюджетної програми, що висвітлюють гендерний аспект; </w:t>
      </w:r>
    </w:p>
    <w:p w14:paraId="3178EDEF" w14:textId="77777777" w:rsidR="00F90646" w:rsidRDefault="00FF0A07">
      <w:pPr>
        <w:spacing w:after="160"/>
        <w:jc w:val="both"/>
      </w:pPr>
      <w:r>
        <w:t xml:space="preserve">- відповідність бюджетної програми взятим Україною зобов’язанням щодо гендерної рівності, вимогам нормативно-правових актів, які містять таку інформацію, у т.ч. завданням стратегічних і програмних документів держави з гендерних аспектів; </w:t>
      </w:r>
    </w:p>
    <w:p w14:paraId="074CA5B2" w14:textId="77777777" w:rsidR="00F90646" w:rsidRDefault="00FF0A07">
      <w:pPr>
        <w:spacing w:after="160"/>
        <w:jc w:val="both"/>
      </w:pPr>
      <w:r>
        <w:t xml:space="preserve">- стан врахування в бюджетній програмі гендерних аспектів; </w:t>
      </w:r>
    </w:p>
    <w:p w14:paraId="227D562A" w14:textId="77777777" w:rsidR="00F90646" w:rsidRDefault="00FF0A07">
      <w:pPr>
        <w:spacing w:after="160"/>
        <w:jc w:val="both"/>
      </w:pPr>
      <w:r>
        <w:t>- виявлені гендерні розриви, дискримінацію, негативні тенденції при забезпеченні потреб і задоволенні інтересів жінок, чоловіків та/або їх груп;</w:t>
      </w:r>
    </w:p>
    <w:p w14:paraId="3D5F3B16" w14:textId="77777777" w:rsidR="00F90646" w:rsidRDefault="00FF0A07">
      <w:pPr>
        <w:spacing w:after="160"/>
        <w:jc w:val="both"/>
      </w:pPr>
      <w:r>
        <w:t>- забезпечення справедливого і неупередженого розподілу бюджетних коштів при плануванні та виконанні бюджетної програми, наданні публічних послуг.</w:t>
      </w:r>
    </w:p>
    <w:p w14:paraId="096A8CD1" w14:textId="77777777" w:rsidR="00F90646" w:rsidRPr="0060283F" w:rsidRDefault="00FF0A07" w:rsidP="0060283F">
      <w:pPr>
        <w:pStyle w:val="2"/>
        <w:numPr>
          <w:ilvl w:val="1"/>
          <w:numId w:val="13"/>
        </w:numPr>
        <w:spacing w:before="0" w:after="160" w:line="276" w:lineRule="auto"/>
        <w:ind w:left="567" w:firstLine="0"/>
      </w:pPr>
      <w:bookmarkStart w:id="27" w:name="_Toc71584399"/>
      <w:r w:rsidRPr="0060283F">
        <w:t>Залучення громадськості до бюджетного процесу</w:t>
      </w:r>
      <w:bookmarkEnd w:id="27"/>
    </w:p>
    <w:p w14:paraId="57A8EEE3" w14:textId="77777777" w:rsidR="00F90646" w:rsidRPr="00997727" w:rsidRDefault="00FF0A07">
      <w:pPr>
        <w:spacing w:after="160"/>
        <w:ind w:firstLine="566"/>
        <w:jc w:val="both"/>
        <w:rPr>
          <w:color w:val="333333"/>
        </w:rPr>
      </w:pPr>
      <w:r w:rsidRPr="00997727">
        <w:t xml:space="preserve">Під час розробки прогнозу та проекту міського бюджету </w:t>
      </w:r>
      <w:r w:rsidRPr="00997727">
        <w:rPr>
          <w:color w:val="333333"/>
        </w:rPr>
        <w:t xml:space="preserve">не дотримано настанов щодо використання механізмів, здатних забезпечити участь громадськості у бюджетному процесі на місцевому рівні, передбачених </w:t>
      </w:r>
      <w:hyperlink r:id="rId35" w:anchor="n12">
        <w:r w:rsidRPr="00997727">
          <w:rPr>
            <w:color w:val="009900"/>
            <w:u w:val="single"/>
          </w:rPr>
          <w:t>Методичними рекомендаціями щодо механізмів участі громадськості у бюджетному процесі на місцевому рівні</w:t>
        </w:r>
      </w:hyperlink>
      <w:r w:rsidRPr="00997727">
        <w:rPr>
          <w:color w:val="333333"/>
        </w:rPr>
        <w:t xml:space="preserve"> :</w:t>
      </w:r>
    </w:p>
    <w:p w14:paraId="06E166D1" w14:textId="77777777" w:rsidR="00F90646" w:rsidRPr="00997727" w:rsidRDefault="00FF0A07">
      <w:pPr>
        <w:numPr>
          <w:ilvl w:val="0"/>
          <w:numId w:val="41"/>
        </w:numPr>
        <w:spacing w:after="160"/>
        <w:jc w:val="both"/>
        <w:rPr>
          <w:color w:val="333333"/>
        </w:rPr>
      </w:pPr>
      <w:r w:rsidRPr="00997727">
        <w:rPr>
          <w:color w:val="333333"/>
        </w:rPr>
        <w:t>не проведено консультацій з громадськість та збір пропозицій громади до проекту міського бюджету;</w:t>
      </w:r>
    </w:p>
    <w:p w14:paraId="10320611" w14:textId="77777777" w:rsidR="00F90646" w:rsidRPr="00997727" w:rsidRDefault="00FF0A07">
      <w:pPr>
        <w:numPr>
          <w:ilvl w:val="0"/>
          <w:numId w:val="41"/>
        </w:numPr>
        <w:spacing w:after="160"/>
        <w:jc w:val="both"/>
        <w:rPr>
          <w:color w:val="333333"/>
        </w:rPr>
      </w:pPr>
      <w:r w:rsidRPr="00997727">
        <w:rPr>
          <w:color w:val="333333"/>
        </w:rPr>
        <w:t>не організовано публічні слухання чи громадське обговорення проекту міського бюджету;</w:t>
      </w:r>
    </w:p>
    <w:p w14:paraId="6A1F7F1C" w14:textId="77777777" w:rsidR="00F90646" w:rsidRPr="00997727" w:rsidRDefault="00FF0A07">
      <w:pPr>
        <w:numPr>
          <w:ilvl w:val="0"/>
          <w:numId w:val="41"/>
        </w:numPr>
        <w:spacing w:after="160"/>
        <w:jc w:val="both"/>
        <w:rPr>
          <w:color w:val="333333"/>
        </w:rPr>
      </w:pPr>
      <w:r w:rsidRPr="00997727">
        <w:rPr>
          <w:color w:val="333333"/>
        </w:rPr>
        <w:t>відсутні у відкритому доступі протоколи та стенограми розгляду виконавчим комітетом міської ради та протоколи розгляду і рекомендації постійних комісій міської ради щодо розгляду проекту міського бюджету;</w:t>
      </w:r>
    </w:p>
    <w:p w14:paraId="555C3335" w14:textId="77777777" w:rsidR="00F90646" w:rsidRPr="00997727" w:rsidRDefault="00FF0A07">
      <w:pPr>
        <w:numPr>
          <w:ilvl w:val="0"/>
          <w:numId w:val="41"/>
        </w:numPr>
        <w:spacing w:after="160"/>
        <w:jc w:val="both"/>
        <w:rPr>
          <w:color w:val="333333"/>
        </w:rPr>
      </w:pPr>
      <w:r w:rsidRPr="00997727">
        <w:rPr>
          <w:color w:val="333333"/>
        </w:rPr>
        <w:t>не дотримано строків, передбачених Законом України «Про доступ до публічної інформації» щодо оприлюднення проектів рішень виконавчого комітету та міської ради про відповідне схвалення та затвердження міського бюджету.</w:t>
      </w:r>
    </w:p>
    <w:p w14:paraId="4D255085" w14:textId="77777777" w:rsidR="00F90646" w:rsidRPr="00997727" w:rsidRDefault="00FF0A07">
      <w:pPr>
        <w:spacing w:after="160"/>
        <w:ind w:firstLine="566"/>
        <w:jc w:val="both"/>
        <w:rPr>
          <w:color w:val="333333"/>
        </w:rPr>
      </w:pPr>
      <w:r w:rsidRPr="00997727">
        <w:rPr>
          <w:color w:val="333333"/>
        </w:rPr>
        <w:t>Крім цього, як уже зазначалося вище</w:t>
      </w:r>
      <w:r w:rsidR="00CB4E1B" w:rsidRPr="00997727">
        <w:rPr>
          <w:color w:val="333333"/>
        </w:rPr>
        <w:t>, відсутня інформація результати щодо</w:t>
      </w:r>
      <w:r w:rsidRPr="00997727">
        <w:rPr>
          <w:color w:val="333333"/>
        </w:rPr>
        <w:t xml:space="preserve"> проведення </w:t>
      </w:r>
      <w:r w:rsidR="00BE1A9B" w:rsidRPr="00997727">
        <w:rPr>
          <w:color w:val="333333"/>
        </w:rPr>
        <w:t xml:space="preserve">громадської </w:t>
      </w:r>
      <w:r w:rsidRPr="00997727">
        <w:rPr>
          <w:color w:val="333333"/>
        </w:rPr>
        <w:t xml:space="preserve">та </w:t>
      </w:r>
      <w:proofErr w:type="spellStart"/>
      <w:r w:rsidRPr="00997727">
        <w:rPr>
          <w:color w:val="333333"/>
        </w:rPr>
        <w:t>антидискримінаційної</w:t>
      </w:r>
      <w:proofErr w:type="spellEnd"/>
      <w:r w:rsidRPr="00997727">
        <w:rPr>
          <w:color w:val="333333"/>
        </w:rPr>
        <w:t xml:space="preserve"> експертиз проекту цього рішення.</w:t>
      </w:r>
    </w:p>
    <w:p w14:paraId="2B8ED71C" w14:textId="77777777" w:rsidR="00F90646" w:rsidRPr="00997727" w:rsidRDefault="00FF0A07">
      <w:pPr>
        <w:spacing w:after="160"/>
        <w:ind w:firstLine="700"/>
        <w:jc w:val="both"/>
      </w:pPr>
      <w:r w:rsidRPr="00997727">
        <w:lastRenderedPageBreak/>
        <w:t>В м. Новгород-Сіверський був запроваджений громадський бюджет і в міському бюджеті Новгород-Сіверської міської територіальної громади на 2021 рік  враховано перелік проектів - переможців громадського (</w:t>
      </w:r>
      <w:proofErr w:type="spellStart"/>
      <w:r w:rsidRPr="00997727">
        <w:t>партиципаторного</w:t>
      </w:r>
      <w:proofErr w:type="spellEnd"/>
      <w:r w:rsidRPr="00997727">
        <w:t>) бюджету м. Новгород-Сіверський за 2020 рік. Проте, цільової програми щодо впровадження громадського бюджету в об'єднаній громаді в 2021-2022 році немає, не передбачено впровадження громадського бюджету і програмою соціально-економічного розвитку громади на 2021 рік.</w:t>
      </w:r>
    </w:p>
    <w:p w14:paraId="21DF0A04" w14:textId="77777777" w:rsidR="00F90646" w:rsidRPr="00997727" w:rsidRDefault="00FF0A07" w:rsidP="0060283F">
      <w:pPr>
        <w:pStyle w:val="2"/>
        <w:numPr>
          <w:ilvl w:val="1"/>
          <w:numId w:val="13"/>
        </w:numPr>
        <w:spacing w:before="0" w:after="160" w:line="276" w:lineRule="auto"/>
        <w:ind w:left="567" w:firstLine="0"/>
      </w:pPr>
      <w:bookmarkStart w:id="28" w:name="_Toc71584400"/>
      <w:r w:rsidRPr="00997727">
        <w:t>Оприлюднення інформації про бюджет</w:t>
      </w:r>
      <w:bookmarkEnd w:id="28"/>
    </w:p>
    <w:p w14:paraId="049001D1" w14:textId="77777777" w:rsidR="00F90646" w:rsidRPr="00997727" w:rsidRDefault="00FF0A07">
      <w:pPr>
        <w:keepNext/>
        <w:spacing w:after="160"/>
        <w:ind w:firstLine="566"/>
        <w:jc w:val="both"/>
      </w:pPr>
      <w:r w:rsidRPr="00997727">
        <w:t xml:space="preserve">Положення про офіційний веб-сайт не прийнято, Порядок інформаційного наповнення офіційного веб-сайту </w:t>
      </w:r>
      <w:r w:rsidR="00BE1A9B" w:rsidRPr="00997727">
        <w:t xml:space="preserve">Новгород-Сіверської міської ради </w:t>
      </w:r>
      <w:r w:rsidRPr="00997727">
        <w:t>не</w:t>
      </w:r>
      <w:r w:rsidRPr="00997727">
        <w:rPr>
          <w:vertAlign w:val="superscript"/>
        </w:rPr>
        <w:t xml:space="preserve"> </w:t>
      </w:r>
      <w:r w:rsidRPr="00997727">
        <w:t>затверджено.</w:t>
      </w:r>
    </w:p>
    <w:p w14:paraId="23A2518B" w14:textId="77777777" w:rsidR="00F90646" w:rsidRDefault="00FF0A07">
      <w:pPr>
        <w:keepNext/>
        <w:spacing w:after="160"/>
        <w:ind w:firstLine="566"/>
        <w:jc w:val="both"/>
      </w:pPr>
      <w:r w:rsidRPr="00997727">
        <w:t>Інформація щодо міського бюджету оприлюднена на окремій сторінці офіційного</w:t>
      </w:r>
      <w:r>
        <w:t xml:space="preserve"> веб-сайту міської ради «Про бюджет»</w:t>
      </w:r>
      <w:r>
        <w:rPr>
          <w:vertAlign w:val="superscript"/>
        </w:rPr>
        <w:footnoteReference w:id="43"/>
      </w:r>
      <w:r>
        <w:t>. Зокрема, вказана сторінка містить наступні розділи:</w:t>
      </w:r>
    </w:p>
    <w:p w14:paraId="251F1831"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36">
        <w:r w:rsidR="00FF0A07">
          <w:rPr>
            <w:color w:val="333333"/>
          </w:rPr>
          <w:t>Відкритий бюджет</w:t>
        </w:r>
      </w:hyperlink>
    </w:p>
    <w:p w14:paraId="34EFC959"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37">
        <w:r w:rsidR="00FF0A07">
          <w:rPr>
            <w:color w:val="333333"/>
          </w:rPr>
          <w:t>Портал публічних фінансів</w:t>
        </w:r>
      </w:hyperlink>
    </w:p>
    <w:p w14:paraId="6E0C21FD"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38">
        <w:r w:rsidR="00FF0A07">
          <w:rPr>
            <w:color w:val="333333"/>
          </w:rPr>
          <w:t>Проектування бюджету</w:t>
        </w:r>
      </w:hyperlink>
    </w:p>
    <w:p w14:paraId="6280CBC3"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39">
        <w:r w:rsidR="00FF0A07">
          <w:rPr>
            <w:color w:val="333333"/>
          </w:rPr>
          <w:t>Паспорти бюджетних програм</w:t>
        </w:r>
      </w:hyperlink>
    </w:p>
    <w:p w14:paraId="0215E491"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40">
        <w:r w:rsidR="00FF0A07">
          <w:rPr>
            <w:color w:val="333333"/>
          </w:rPr>
          <w:t>Зміни до бюджету</w:t>
        </w:r>
      </w:hyperlink>
    </w:p>
    <w:p w14:paraId="1CEE314C"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41">
        <w:r w:rsidR="00FF0A07">
          <w:rPr>
            <w:color w:val="333333"/>
          </w:rPr>
          <w:t>Виконання бюджету</w:t>
        </w:r>
      </w:hyperlink>
    </w:p>
    <w:p w14:paraId="78E5E0F0"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42" w:anchor="Lm_1000012">
        <w:r w:rsidR="00FF0A07">
          <w:rPr>
            <w:color w:val="333333"/>
          </w:rPr>
          <w:t>Публічне представлення інформації про виконання бюджету</w:t>
        </w:r>
      </w:hyperlink>
    </w:p>
    <w:p w14:paraId="25F34E1A"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43">
        <w:r w:rsidR="00FF0A07">
          <w:rPr>
            <w:color w:val="333333"/>
          </w:rPr>
          <w:t>Річна фінансова звітність</w:t>
        </w:r>
      </w:hyperlink>
    </w:p>
    <w:p w14:paraId="0207F91E"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44">
        <w:r w:rsidR="00FF0A07">
          <w:rPr>
            <w:color w:val="333333"/>
          </w:rPr>
          <w:t>Бюджетні запити</w:t>
        </w:r>
      </w:hyperlink>
    </w:p>
    <w:p w14:paraId="06EC93D2" w14:textId="77777777" w:rsidR="00F90646" w:rsidRDefault="005640D2" w:rsidP="00126CA1">
      <w:pPr>
        <w:keepNext/>
        <w:numPr>
          <w:ilvl w:val="0"/>
          <w:numId w:val="47"/>
        </w:numPr>
        <w:pBdr>
          <w:top w:val="none" w:sz="0" w:space="9" w:color="auto"/>
          <w:bottom w:val="none" w:sz="0" w:space="9" w:color="auto"/>
          <w:right w:val="none" w:sz="0" w:space="11" w:color="auto"/>
          <w:between w:val="none" w:sz="0" w:space="9" w:color="auto"/>
        </w:pBdr>
        <w:shd w:val="clear" w:color="auto" w:fill="FFFFFF"/>
        <w:spacing w:after="0"/>
        <w:ind w:left="998" w:hanging="357"/>
      </w:pPr>
      <w:hyperlink r:id="rId45">
        <w:r w:rsidR="00FF0A07">
          <w:rPr>
            <w:color w:val="333333"/>
          </w:rPr>
          <w:t>Рішення</w:t>
        </w:r>
      </w:hyperlink>
    </w:p>
    <w:p w14:paraId="3CEFA14E" w14:textId="77777777" w:rsidR="00F90646" w:rsidRDefault="00FF0A07">
      <w:pPr>
        <w:pStyle w:val="2"/>
        <w:numPr>
          <w:ilvl w:val="1"/>
          <w:numId w:val="13"/>
        </w:numPr>
        <w:spacing w:before="0" w:after="160" w:line="276" w:lineRule="auto"/>
        <w:ind w:left="426"/>
        <w:rPr>
          <w:sz w:val="22"/>
          <w:szCs w:val="22"/>
        </w:rPr>
      </w:pPr>
      <w:bookmarkStart w:id="29" w:name="_Toc71584401"/>
      <w:r>
        <w:rPr>
          <w:sz w:val="22"/>
          <w:szCs w:val="22"/>
        </w:rPr>
        <w:t>Висновки та рекомендації за розділом</w:t>
      </w:r>
      <w:bookmarkEnd w:id="29"/>
    </w:p>
    <w:p w14:paraId="500BF8C7" w14:textId="77777777" w:rsidR="00F90646" w:rsidRDefault="00FF0A07">
      <w:pPr>
        <w:spacing w:after="160"/>
        <w:jc w:val="both"/>
        <w:rPr>
          <w:b/>
          <w:color w:val="1F497D"/>
        </w:rPr>
      </w:pPr>
      <w:r>
        <w:rPr>
          <w:b/>
          <w:color w:val="1F497D"/>
        </w:rPr>
        <w:t>Висновки</w:t>
      </w:r>
    </w:p>
    <w:p w14:paraId="7653D7D6" w14:textId="77777777" w:rsidR="00F90646" w:rsidRPr="00997727" w:rsidRDefault="00FF0A07" w:rsidP="00CB4E1B">
      <w:pPr>
        <w:spacing w:after="160"/>
        <w:ind w:firstLine="567"/>
        <w:jc w:val="both"/>
        <w:rPr>
          <w:color w:val="1F497D"/>
        </w:rPr>
      </w:pPr>
      <w:r w:rsidRPr="00997727">
        <w:rPr>
          <w:color w:val="1F497D"/>
        </w:rPr>
        <w:t>Новгород-Сіверська міська рада має Бюджетний регламент, що унормовує порядок та строки провадження всіх етапів бюджетного процесу, разом з цим, вказаний документ потребує додаткового опрацювання та внесення рекомендованих змін.</w:t>
      </w:r>
    </w:p>
    <w:p w14:paraId="098C1C04" w14:textId="77777777" w:rsidR="00F90646" w:rsidRDefault="00FF0A07" w:rsidP="00CB4E1B">
      <w:pPr>
        <w:spacing w:after="160"/>
        <w:ind w:firstLine="567"/>
        <w:jc w:val="both"/>
        <w:rPr>
          <w:color w:val="1F497D"/>
        </w:rPr>
      </w:pPr>
      <w:r w:rsidRPr="00997727">
        <w:rPr>
          <w:color w:val="1F497D"/>
        </w:rPr>
        <w:t>Міська рада є досить закритою в бюджетних процесах та потребує активізації діалогу з громадою на всіх етапах бюджетного процесу, а також налагодження робочих партнерських стосунків з контролюючими органами.</w:t>
      </w:r>
      <w:r>
        <w:rPr>
          <w:color w:val="1F497D"/>
        </w:rPr>
        <w:t xml:space="preserve"> </w:t>
      </w:r>
    </w:p>
    <w:p w14:paraId="5F1B6EE3" w14:textId="77777777" w:rsidR="00F90646" w:rsidRDefault="00FF0A07">
      <w:pPr>
        <w:spacing w:after="160"/>
        <w:jc w:val="both"/>
        <w:rPr>
          <w:color w:val="1F497D"/>
        </w:rPr>
      </w:pPr>
      <w:r>
        <w:rPr>
          <w:b/>
          <w:color w:val="1F497D"/>
        </w:rPr>
        <w:lastRenderedPageBreak/>
        <w:t>Рекомендації</w:t>
      </w:r>
      <w:r>
        <w:rPr>
          <w:color w:val="1F497D"/>
        </w:rPr>
        <w:t xml:space="preserve"> </w:t>
      </w:r>
    </w:p>
    <w:p w14:paraId="3A79E577" w14:textId="77777777" w:rsidR="00F90646" w:rsidRPr="00997727" w:rsidRDefault="00FF0A07">
      <w:pPr>
        <w:spacing w:after="160"/>
        <w:jc w:val="both"/>
        <w:rPr>
          <w:color w:val="1F497D"/>
        </w:rPr>
      </w:pPr>
      <w:r w:rsidRPr="00997727">
        <w:rPr>
          <w:color w:val="1F497D"/>
        </w:rPr>
        <w:t>Виконавчим органам міської ради слід звернути увагу на:</w:t>
      </w:r>
    </w:p>
    <w:p w14:paraId="7164C864" w14:textId="77777777" w:rsidR="00F90646" w:rsidRPr="00997727" w:rsidRDefault="00FF0A07">
      <w:pPr>
        <w:numPr>
          <w:ilvl w:val="0"/>
          <w:numId w:val="32"/>
        </w:numPr>
        <w:spacing w:after="0"/>
        <w:jc w:val="both"/>
        <w:rPr>
          <w:color w:val="1F497D"/>
        </w:rPr>
      </w:pPr>
      <w:r w:rsidRPr="00997727">
        <w:rPr>
          <w:color w:val="1F497D"/>
        </w:rPr>
        <w:t>доцільність відпрацювання Бюджетного регламенту з урахуванням наданих рекомендацій;</w:t>
      </w:r>
    </w:p>
    <w:p w14:paraId="42688D14" w14:textId="77777777" w:rsidR="00F90646" w:rsidRPr="00997727" w:rsidRDefault="00FF0A07">
      <w:pPr>
        <w:numPr>
          <w:ilvl w:val="0"/>
          <w:numId w:val="32"/>
        </w:numPr>
        <w:spacing w:after="0"/>
        <w:jc w:val="both"/>
        <w:rPr>
          <w:color w:val="1F497D"/>
        </w:rPr>
      </w:pPr>
      <w:r w:rsidRPr="00997727">
        <w:rPr>
          <w:color w:val="1F497D"/>
        </w:rPr>
        <w:t xml:space="preserve">впровадження та активізацію заходів щодо максимального залучення громадськості до процесу вироблення та реалізації місцевої фінансово-бюджетної політики та врахування </w:t>
      </w:r>
      <w:hyperlink r:id="rId46" w:anchor="n12">
        <w:r w:rsidRPr="00997727">
          <w:rPr>
            <w:color w:val="1F497D"/>
            <w:u w:val="single"/>
          </w:rPr>
          <w:t>Методичних рекомендацій щодо механізмів участі громадськості у бюджетному процесі на місцевому рівні</w:t>
        </w:r>
      </w:hyperlink>
      <w:r w:rsidRPr="00997727">
        <w:rPr>
          <w:color w:val="1F497D"/>
        </w:rPr>
        <w:t>;</w:t>
      </w:r>
    </w:p>
    <w:p w14:paraId="3FF90FB5" w14:textId="77777777" w:rsidR="00F90646" w:rsidRPr="00997727" w:rsidRDefault="00FF0A07">
      <w:pPr>
        <w:numPr>
          <w:ilvl w:val="0"/>
          <w:numId w:val="32"/>
        </w:numPr>
        <w:spacing w:after="0"/>
        <w:jc w:val="both"/>
        <w:rPr>
          <w:color w:val="1F497D"/>
        </w:rPr>
      </w:pPr>
      <w:r w:rsidRPr="00997727">
        <w:rPr>
          <w:color w:val="1F497D"/>
        </w:rPr>
        <w:t xml:space="preserve">необхідність проведення та документального оформлення правової, антикорупційної, </w:t>
      </w:r>
      <w:proofErr w:type="spellStart"/>
      <w:r w:rsidRPr="00997727">
        <w:rPr>
          <w:color w:val="1F497D"/>
        </w:rPr>
        <w:t>антидискримінаційної</w:t>
      </w:r>
      <w:proofErr w:type="spellEnd"/>
      <w:r w:rsidRPr="00997727">
        <w:rPr>
          <w:color w:val="1F497D"/>
        </w:rPr>
        <w:t>, гендерної та громадської експертизи у строки та в порядку, передбаченому законом;</w:t>
      </w:r>
    </w:p>
    <w:p w14:paraId="50DC6B9E" w14:textId="77777777" w:rsidR="00F90646" w:rsidRPr="00997727" w:rsidRDefault="00FF0A07">
      <w:pPr>
        <w:numPr>
          <w:ilvl w:val="0"/>
          <w:numId w:val="32"/>
        </w:numPr>
        <w:spacing w:after="0"/>
        <w:jc w:val="both"/>
        <w:rPr>
          <w:color w:val="1F497D"/>
        </w:rPr>
      </w:pPr>
      <w:r w:rsidRPr="00997727">
        <w:rPr>
          <w:color w:val="1F497D"/>
        </w:rPr>
        <w:t>необхідність налагодження тісної співпраці міської ради з територіальними контролюючими органами, в тому числі з територіальним підрозділом державної податкової служби. Розробку та затвердження двосторонніх  міжвідомчих  Порядків комунікації та обміну інформацією. Використання форм податкових паспортів для актуалізації даних щодо платників та платежів до місцевого бюджету;</w:t>
      </w:r>
    </w:p>
    <w:p w14:paraId="33197693" w14:textId="77777777" w:rsidR="00F90646" w:rsidRPr="00997727" w:rsidRDefault="00FF0A07">
      <w:pPr>
        <w:numPr>
          <w:ilvl w:val="0"/>
          <w:numId w:val="32"/>
        </w:numPr>
        <w:spacing w:after="0"/>
        <w:jc w:val="both"/>
        <w:rPr>
          <w:color w:val="1F497D"/>
        </w:rPr>
      </w:pPr>
      <w:r w:rsidRPr="00997727">
        <w:rPr>
          <w:color w:val="1F497D"/>
        </w:rPr>
        <w:t xml:space="preserve">необхідність дотримання встановлених законом строків щодо встановлення місцевих податків та зборів і внесення змін до діючих рішень, зокрема, до 15 липня року, що передує бюджетному періоду, в якому планується застосування встановлених (або внесених змін) місцевих податків та/або зборів та року та офіційного оприлюднення </w:t>
      </w:r>
      <w:r w:rsidRPr="00997727">
        <w:rPr>
          <w:color w:val="1F497D"/>
          <w:u w:val="single"/>
        </w:rPr>
        <w:t>до 25 липня</w:t>
      </w:r>
      <w:r w:rsidRPr="00997727">
        <w:rPr>
          <w:color w:val="1F497D"/>
        </w:rPr>
        <w:t xml:space="preserve"> року, що передує бюджетному періоду, в якому планується застосування встановлюваних місцевих податків та/або зборів або змін (плановий період);</w:t>
      </w:r>
    </w:p>
    <w:p w14:paraId="72E6A7A3" w14:textId="77777777" w:rsidR="00F90646" w:rsidRPr="00997727" w:rsidRDefault="00FF0A07">
      <w:pPr>
        <w:numPr>
          <w:ilvl w:val="0"/>
          <w:numId w:val="32"/>
        </w:numPr>
        <w:spacing w:after="0"/>
        <w:jc w:val="both"/>
        <w:rPr>
          <w:color w:val="1F497D"/>
        </w:rPr>
      </w:pPr>
      <w:r w:rsidRPr="00997727">
        <w:rPr>
          <w:color w:val="1F497D"/>
        </w:rPr>
        <w:t>необхідність розробки заходів щодо проведення гендерного аналізу бюджетних програм та проекту місцевого бюджету;</w:t>
      </w:r>
    </w:p>
    <w:p w14:paraId="15BA07F0" w14:textId="77777777" w:rsidR="00F90646" w:rsidRPr="00997727" w:rsidRDefault="00FF0A07">
      <w:pPr>
        <w:numPr>
          <w:ilvl w:val="0"/>
          <w:numId w:val="32"/>
        </w:numPr>
        <w:spacing w:after="0"/>
        <w:jc w:val="both"/>
        <w:rPr>
          <w:color w:val="1F497D"/>
        </w:rPr>
      </w:pPr>
      <w:r w:rsidRPr="00997727">
        <w:rPr>
          <w:color w:val="1F497D"/>
        </w:rPr>
        <w:t>необхідність прозорого провадження всіх етапів бюджетного процесу, обов'язковість своєчасного оприлюднення актуальної та вичерпної інформації про місцевий бюджет;</w:t>
      </w:r>
    </w:p>
    <w:p w14:paraId="1CCF2F12" w14:textId="77777777" w:rsidR="00F90646" w:rsidRPr="00997727" w:rsidRDefault="00FF0A07">
      <w:pPr>
        <w:numPr>
          <w:ilvl w:val="0"/>
          <w:numId w:val="32"/>
        </w:numPr>
        <w:spacing w:after="0"/>
        <w:jc w:val="both"/>
        <w:rPr>
          <w:color w:val="222222"/>
        </w:rPr>
      </w:pPr>
      <w:r w:rsidRPr="00997727">
        <w:rPr>
          <w:color w:val="1F497D"/>
        </w:rPr>
        <w:t xml:space="preserve">обов'язковість дотримання вимог </w:t>
      </w:r>
      <w:hyperlink r:id="rId47">
        <w:r w:rsidRPr="00997727">
          <w:rPr>
            <w:color w:val="1F497D"/>
            <w:u w:val="single"/>
          </w:rPr>
          <w:t>Закону України</w:t>
        </w:r>
      </w:hyperlink>
      <w:r w:rsidRPr="00997727">
        <w:rPr>
          <w:color w:val="1F497D"/>
        </w:rPr>
        <w:t xml:space="preserve"> </w:t>
      </w:r>
      <w:r w:rsidR="00126CA1" w:rsidRPr="00997727">
        <w:rPr>
          <w:color w:val="1F497D"/>
        </w:rPr>
        <w:t>«</w:t>
      </w:r>
      <w:r w:rsidRPr="00997727">
        <w:rPr>
          <w:color w:val="1F497D"/>
        </w:rPr>
        <w:t>Про відкритість використання публічних коштів</w:t>
      </w:r>
      <w:r w:rsidR="00126CA1" w:rsidRPr="00997727">
        <w:rPr>
          <w:color w:val="1F497D"/>
        </w:rPr>
        <w:t>»</w:t>
      </w:r>
      <w:r w:rsidRPr="00997727">
        <w:rPr>
          <w:color w:val="1F497D"/>
        </w:rPr>
        <w:t xml:space="preserve">, Положення про набори даних, які підлягають оприлюдненню у формі відкритих даних, затверджене </w:t>
      </w:r>
      <w:hyperlink r:id="rId48">
        <w:r w:rsidRPr="00997727">
          <w:rPr>
            <w:color w:val="1F497D"/>
            <w:u w:val="single"/>
          </w:rPr>
          <w:t>постановою КМУ від 21.11.2015 р. № 835</w:t>
        </w:r>
      </w:hyperlink>
      <w:r w:rsidRPr="00997727">
        <w:rPr>
          <w:color w:val="1F497D"/>
        </w:rPr>
        <w:t xml:space="preserve">, Порядку оприлюднення на єдиному </w:t>
      </w:r>
      <w:proofErr w:type="spellStart"/>
      <w:r w:rsidRPr="00997727">
        <w:rPr>
          <w:color w:val="1F497D"/>
        </w:rPr>
        <w:t>веб-порталі</w:t>
      </w:r>
      <w:proofErr w:type="spellEnd"/>
      <w:r w:rsidRPr="00997727">
        <w:rPr>
          <w:color w:val="1F497D"/>
        </w:rPr>
        <w:t xml:space="preserve"> використання публічних коштів інформації про платіжні трансакції на єдиному казначейському рахунку, затверджений </w:t>
      </w:r>
      <w:hyperlink r:id="rId49">
        <w:r w:rsidRPr="00997727">
          <w:rPr>
            <w:color w:val="1F497D"/>
            <w:u w:val="single"/>
          </w:rPr>
          <w:t>постановою КМУ від 14.09.2015 р. № 676</w:t>
        </w:r>
      </w:hyperlink>
      <w:r w:rsidRPr="00997727">
        <w:rPr>
          <w:color w:val="1F497D"/>
        </w:rPr>
        <w:t xml:space="preserve">   щодо формування та оприлюднення інформації у формі відкритих даних на «Порталі відкритих даних» Єдиного державного </w:t>
      </w:r>
      <w:proofErr w:type="spellStart"/>
      <w:r w:rsidRPr="00997727">
        <w:rPr>
          <w:color w:val="1F497D"/>
        </w:rPr>
        <w:t>веб-порталу</w:t>
      </w:r>
      <w:proofErr w:type="spellEnd"/>
      <w:r w:rsidRPr="00997727">
        <w:rPr>
          <w:color w:val="1F497D"/>
        </w:rPr>
        <w:t xml:space="preserve"> відкритих даних та єдиному </w:t>
      </w:r>
      <w:proofErr w:type="spellStart"/>
      <w:r w:rsidRPr="00997727">
        <w:rPr>
          <w:color w:val="1F497D"/>
        </w:rPr>
        <w:t>веб-порталі</w:t>
      </w:r>
      <w:proofErr w:type="spellEnd"/>
      <w:r w:rsidRPr="00997727">
        <w:rPr>
          <w:color w:val="1F497D"/>
        </w:rPr>
        <w:t xml:space="preserve"> використання публічних коштів «Є-data»;</w:t>
      </w:r>
    </w:p>
    <w:p w14:paraId="534D97CF" w14:textId="77777777" w:rsidR="00126CA1" w:rsidRPr="00997727" w:rsidRDefault="00FF0A07" w:rsidP="00126CA1">
      <w:pPr>
        <w:numPr>
          <w:ilvl w:val="0"/>
          <w:numId w:val="32"/>
        </w:numPr>
        <w:spacing w:after="0"/>
        <w:jc w:val="both"/>
        <w:rPr>
          <w:color w:val="222222"/>
        </w:rPr>
      </w:pPr>
      <w:r w:rsidRPr="00997727">
        <w:rPr>
          <w:color w:val="1F497D"/>
        </w:rPr>
        <w:t>необхідність розробки та впровадження окремої середньострокової муніципальної програми щодо запровадження Бюджету участі, як інструменту солідарності та партнерства влади і громадськості.</w:t>
      </w:r>
    </w:p>
    <w:p w14:paraId="59088613" w14:textId="77777777" w:rsidR="00F90646" w:rsidRPr="00997727" w:rsidRDefault="00FF0A07">
      <w:pPr>
        <w:pStyle w:val="1"/>
        <w:numPr>
          <w:ilvl w:val="0"/>
          <w:numId w:val="13"/>
        </w:numPr>
        <w:spacing w:before="0" w:after="160" w:line="276" w:lineRule="auto"/>
        <w:ind w:left="426" w:hanging="426"/>
        <w:jc w:val="both"/>
        <w:rPr>
          <w:b/>
        </w:rPr>
      </w:pPr>
      <w:bookmarkStart w:id="30" w:name="_Toc71584402"/>
      <w:r w:rsidRPr="00997727">
        <w:rPr>
          <w:b/>
        </w:rPr>
        <w:lastRenderedPageBreak/>
        <w:t>3атвердження бюджету</w:t>
      </w:r>
      <w:r w:rsidRPr="00997727">
        <w:rPr>
          <w:b/>
          <w:vertAlign w:val="superscript"/>
        </w:rPr>
        <w:footnoteReference w:id="44"/>
      </w:r>
      <w:bookmarkEnd w:id="30"/>
    </w:p>
    <w:p w14:paraId="370C7C04" w14:textId="77777777" w:rsidR="00F90646" w:rsidRPr="00997727" w:rsidRDefault="00FF0A07" w:rsidP="00413B64">
      <w:pPr>
        <w:pStyle w:val="2"/>
        <w:numPr>
          <w:ilvl w:val="1"/>
          <w:numId w:val="13"/>
        </w:numPr>
        <w:spacing w:before="0" w:after="160" w:line="276" w:lineRule="auto"/>
        <w:ind w:left="567" w:firstLine="0"/>
      </w:pPr>
      <w:bookmarkStart w:id="31" w:name="_Toc71584403"/>
      <w:r w:rsidRPr="00997727">
        <w:t>Процес затвердження бюджету на наступний рік</w:t>
      </w:r>
      <w:bookmarkEnd w:id="31"/>
    </w:p>
    <w:p w14:paraId="74FE7B9E" w14:textId="77777777" w:rsidR="00F90646" w:rsidRPr="00997727" w:rsidRDefault="00FF0A07">
      <w:pPr>
        <w:spacing w:before="240" w:after="240"/>
        <w:ind w:firstLine="566"/>
        <w:jc w:val="both"/>
      </w:pPr>
      <w:r w:rsidRPr="00997727">
        <w:t xml:space="preserve">Порядок затвердження місцевих бюджетів регламентується статтею 77 Бюджетного кодексу України. </w:t>
      </w:r>
    </w:p>
    <w:p w14:paraId="61D95841" w14:textId="77777777" w:rsidR="00F90646" w:rsidRPr="00997727" w:rsidRDefault="00FF0A07">
      <w:pPr>
        <w:spacing w:before="240" w:after="240"/>
        <w:ind w:firstLine="566"/>
        <w:jc w:val="both"/>
      </w:pPr>
      <w:r w:rsidRPr="00997727">
        <w:t xml:space="preserve">В ході робочих консультацій з працівниками фінансового управління з'ясовано, що обговорення проекту місцевого бюджету відбувається на засіданнях виконавчого комітету, на засіданнях профільної депутатської комісії, які є відкритими для представників територіальної громади. Час проведення засідань, порядок денний, протоколи засідань, висновки і рекомендації не оприлюднюються. Не вдається можливим також встановити врахування пропозицій (депутатів, місцевого бізнесу, громадськості) до проекту рішення про місцевий бюджет. Пленарні засідання ради, на яких розглядаються питання затвердження та внесення змін до місцевого бюджету, також є відкритими для представників громадськості. </w:t>
      </w:r>
    </w:p>
    <w:p w14:paraId="6A1B9931" w14:textId="77777777" w:rsidR="00F90646" w:rsidRPr="00997727" w:rsidRDefault="00FF0A07" w:rsidP="000B4772">
      <w:pPr>
        <w:pStyle w:val="2"/>
        <w:numPr>
          <w:ilvl w:val="1"/>
          <w:numId w:val="13"/>
        </w:numPr>
        <w:spacing w:before="0" w:after="160" w:line="276" w:lineRule="auto"/>
        <w:ind w:left="567" w:firstLine="0"/>
      </w:pPr>
      <w:bookmarkStart w:id="32" w:name="_Toc71584404"/>
      <w:r w:rsidRPr="00997727">
        <w:t>Строк прийняття бюджету</w:t>
      </w:r>
      <w:bookmarkEnd w:id="32"/>
      <w:r w:rsidRPr="00997727">
        <w:t xml:space="preserve"> </w:t>
      </w:r>
    </w:p>
    <w:p w14:paraId="3FD0D600" w14:textId="77777777" w:rsidR="00F90646" w:rsidRPr="00997727" w:rsidRDefault="00FF0A07">
      <w:pPr>
        <w:spacing w:before="240" w:after="240"/>
        <w:ind w:firstLine="566"/>
        <w:jc w:val="both"/>
      </w:pPr>
      <w:r w:rsidRPr="00997727">
        <w:t>Місцеві бюджети затверджуються рішенням відповідної місцевої ради до 25 грудня (включно) року, що передує плановому.</w:t>
      </w:r>
    </w:p>
    <w:p w14:paraId="49AE98BD" w14:textId="77777777" w:rsidR="00F90646" w:rsidRPr="00997727" w:rsidRDefault="00FF0A07">
      <w:pPr>
        <w:spacing w:after="160"/>
        <w:ind w:firstLine="566"/>
        <w:jc w:val="both"/>
      </w:pPr>
      <w:r w:rsidRPr="00997727">
        <w:t>Міський бюджет Новгород-Сіверської міської територіальної громади на 2021 рік затверджено третьою позачерговою сесією VІІІ скликання 24 грудня 2020 року, тобто своєчасно.</w:t>
      </w:r>
    </w:p>
    <w:p w14:paraId="4A26633A" w14:textId="77777777" w:rsidR="00F90646" w:rsidRPr="00997727" w:rsidRDefault="00FF0A07" w:rsidP="000B4772">
      <w:pPr>
        <w:pStyle w:val="2"/>
        <w:numPr>
          <w:ilvl w:val="1"/>
          <w:numId w:val="13"/>
        </w:numPr>
        <w:spacing w:before="0" w:after="160" w:line="276" w:lineRule="auto"/>
        <w:ind w:left="567" w:firstLine="0"/>
      </w:pPr>
      <w:bookmarkStart w:id="33" w:name="_Toc71584405"/>
      <w:r w:rsidRPr="00997727">
        <w:t>Висновки та рекомендації за розділом</w:t>
      </w:r>
      <w:bookmarkEnd w:id="33"/>
    </w:p>
    <w:p w14:paraId="3DB9765F" w14:textId="77777777" w:rsidR="00F90646" w:rsidRPr="00997727" w:rsidRDefault="00FF0A07">
      <w:pPr>
        <w:spacing w:after="160"/>
        <w:jc w:val="both"/>
        <w:rPr>
          <w:color w:val="1F497D"/>
        </w:rPr>
      </w:pPr>
      <w:r w:rsidRPr="00997727">
        <w:rPr>
          <w:b/>
          <w:color w:val="1F497D"/>
        </w:rPr>
        <w:t>Висновки</w:t>
      </w:r>
      <w:r w:rsidRPr="00997727">
        <w:rPr>
          <w:color w:val="1F497D"/>
        </w:rPr>
        <w:t xml:space="preserve">. </w:t>
      </w:r>
    </w:p>
    <w:p w14:paraId="0EFEED3C" w14:textId="77777777" w:rsidR="00F90646" w:rsidRPr="00997727" w:rsidRDefault="00FF0A07">
      <w:pPr>
        <w:spacing w:after="160"/>
        <w:ind w:firstLine="566"/>
        <w:jc w:val="both"/>
        <w:rPr>
          <w:color w:val="1F497D"/>
        </w:rPr>
      </w:pPr>
      <w:r w:rsidRPr="00997727">
        <w:rPr>
          <w:color w:val="1F497D"/>
        </w:rPr>
        <w:t>Процес та строки затвердження міського бюджету в цілому є такими, що відповідають вимогам законодавства.</w:t>
      </w:r>
    </w:p>
    <w:p w14:paraId="64DFDEA7" w14:textId="77777777" w:rsidR="00F90646" w:rsidRPr="00997727" w:rsidRDefault="00FF0A07">
      <w:pPr>
        <w:spacing w:after="160"/>
        <w:jc w:val="both"/>
        <w:rPr>
          <w:color w:val="1F497D"/>
        </w:rPr>
      </w:pPr>
      <w:r w:rsidRPr="00997727">
        <w:rPr>
          <w:b/>
          <w:color w:val="1F497D"/>
        </w:rPr>
        <w:t>Рекомендації</w:t>
      </w:r>
      <w:r w:rsidRPr="00997727">
        <w:rPr>
          <w:color w:val="1F497D"/>
        </w:rPr>
        <w:t xml:space="preserve">. </w:t>
      </w:r>
    </w:p>
    <w:p w14:paraId="7B6D8DEC" w14:textId="77777777" w:rsidR="00F90646" w:rsidRPr="00997727" w:rsidRDefault="00FF0A07">
      <w:pPr>
        <w:spacing w:before="240" w:after="240"/>
        <w:ind w:firstLine="566"/>
        <w:jc w:val="both"/>
        <w:rPr>
          <w:color w:val="1F497D"/>
        </w:rPr>
      </w:pPr>
      <w:r w:rsidRPr="00997727">
        <w:rPr>
          <w:color w:val="1F497D"/>
        </w:rPr>
        <w:t>Виконавчим органам міської ради доцільно звернути увагу на наступне:</w:t>
      </w:r>
    </w:p>
    <w:p w14:paraId="34EA8E19" w14:textId="77777777" w:rsidR="00F90646" w:rsidRPr="00997727" w:rsidRDefault="00FF0A07">
      <w:pPr>
        <w:numPr>
          <w:ilvl w:val="0"/>
          <w:numId w:val="40"/>
        </w:numPr>
        <w:spacing w:before="240" w:after="0"/>
        <w:ind w:left="0" w:firstLine="566"/>
        <w:jc w:val="both"/>
        <w:rPr>
          <w:color w:val="1F497D"/>
        </w:rPr>
      </w:pPr>
      <w:r w:rsidRPr="00997727">
        <w:rPr>
          <w:color w:val="1F497D"/>
        </w:rPr>
        <w:t>обов'язковість своєчасного оприлюднення вичерпної та актуальної інформації про час проведення засідань постійних комісій ради, їх порядок денний, протоколи засідань, висновки і рекомендації за результатами розгляду питань бюджету і фінансів.</w:t>
      </w:r>
    </w:p>
    <w:p w14:paraId="255A1632" w14:textId="77777777" w:rsidR="00F90646" w:rsidRPr="00997727" w:rsidRDefault="00FF0A07">
      <w:pPr>
        <w:numPr>
          <w:ilvl w:val="0"/>
          <w:numId w:val="40"/>
        </w:numPr>
        <w:spacing w:after="0"/>
        <w:ind w:left="0" w:firstLine="566"/>
        <w:jc w:val="both"/>
        <w:rPr>
          <w:color w:val="1F497D"/>
        </w:rPr>
      </w:pPr>
      <w:r w:rsidRPr="00997727">
        <w:rPr>
          <w:color w:val="1F497D"/>
        </w:rPr>
        <w:t>доцільність документування всіх пропозицій, що надходять до проекту міського бюджету (оформлення протоколів) та документування врахування пропозицій (депутатів, місцевого бізнесу, громадськості) до проекту рішення про місцевий бюджет;</w:t>
      </w:r>
    </w:p>
    <w:p w14:paraId="0C125016" w14:textId="77777777" w:rsidR="00F90646" w:rsidRPr="00997727" w:rsidRDefault="00FF0A07">
      <w:pPr>
        <w:numPr>
          <w:ilvl w:val="0"/>
          <w:numId w:val="40"/>
        </w:numPr>
        <w:spacing w:after="0"/>
        <w:ind w:left="0" w:firstLine="566"/>
        <w:jc w:val="both"/>
        <w:rPr>
          <w:color w:val="1F497D"/>
        </w:rPr>
      </w:pPr>
      <w:r w:rsidRPr="00997727">
        <w:rPr>
          <w:color w:val="1F497D"/>
        </w:rPr>
        <w:t>необхідність визначення в рішенні про місцевий бюджет друкованого засобу масової інформації, в якому буде оприлюднено рішення про місцевий бюджет;</w:t>
      </w:r>
    </w:p>
    <w:p w14:paraId="35972041" w14:textId="77777777" w:rsidR="00F90646" w:rsidRPr="00997727" w:rsidRDefault="00FF0A07">
      <w:pPr>
        <w:numPr>
          <w:ilvl w:val="0"/>
          <w:numId w:val="40"/>
        </w:numPr>
        <w:spacing w:after="240"/>
        <w:ind w:left="0" w:firstLine="566"/>
        <w:jc w:val="both"/>
        <w:rPr>
          <w:color w:val="1F497D"/>
        </w:rPr>
      </w:pPr>
      <w:r w:rsidRPr="00997727">
        <w:rPr>
          <w:color w:val="1F497D"/>
        </w:rPr>
        <w:t>суворе дотримання 5-денного строку оприлюднення прийнятого рішення про місцевий бюджет у друкованих засобах масової інформації та на офіційному веб-сайті міської ради.</w:t>
      </w:r>
    </w:p>
    <w:p w14:paraId="4FFFF19A" w14:textId="77777777" w:rsidR="00F90646" w:rsidRPr="00997727" w:rsidRDefault="00FF0A07">
      <w:pPr>
        <w:pStyle w:val="1"/>
        <w:numPr>
          <w:ilvl w:val="0"/>
          <w:numId w:val="13"/>
        </w:numPr>
        <w:spacing w:before="0" w:after="160" w:line="276" w:lineRule="auto"/>
        <w:ind w:left="426" w:hanging="426"/>
        <w:jc w:val="both"/>
        <w:rPr>
          <w:b/>
        </w:rPr>
      </w:pPr>
      <w:bookmarkStart w:id="34" w:name="_Toc71584406"/>
      <w:r w:rsidRPr="00997727">
        <w:rPr>
          <w:b/>
        </w:rPr>
        <w:lastRenderedPageBreak/>
        <w:t>Збір доходів</w:t>
      </w:r>
      <w:r w:rsidRPr="00997727">
        <w:rPr>
          <w:b/>
          <w:vertAlign w:val="superscript"/>
        </w:rPr>
        <w:footnoteReference w:id="45"/>
      </w:r>
      <w:bookmarkEnd w:id="34"/>
    </w:p>
    <w:p w14:paraId="28E4765E" w14:textId="77777777" w:rsidR="00F90646" w:rsidRPr="00997727" w:rsidRDefault="00FF0A07">
      <w:pPr>
        <w:spacing w:after="160"/>
      </w:pPr>
      <w:r w:rsidRPr="00997727">
        <w:t>Основні нормативні документи:</w:t>
      </w:r>
    </w:p>
    <w:p w14:paraId="5F9DC153" w14:textId="77777777" w:rsidR="00F90646" w:rsidRPr="00997727" w:rsidRDefault="00FF0A07" w:rsidP="00121954">
      <w:pPr>
        <w:numPr>
          <w:ilvl w:val="0"/>
          <w:numId w:val="14"/>
        </w:numPr>
        <w:spacing w:after="0" w:line="240" w:lineRule="auto"/>
        <w:ind w:left="714" w:hanging="357"/>
        <w:jc w:val="both"/>
      </w:pPr>
      <w:r w:rsidRPr="00997727">
        <w:t>Закон «Про місцеве самоврядування в Україні» від 21.05.1997 № 280/97-ВР;</w:t>
      </w:r>
    </w:p>
    <w:p w14:paraId="420E6A70" w14:textId="77777777" w:rsidR="00F90646" w:rsidRPr="00997727" w:rsidRDefault="00FF0A07" w:rsidP="00121954">
      <w:pPr>
        <w:numPr>
          <w:ilvl w:val="0"/>
          <w:numId w:val="14"/>
        </w:numPr>
        <w:spacing w:after="0" w:line="240" w:lineRule="auto"/>
        <w:ind w:left="714" w:hanging="357"/>
        <w:jc w:val="both"/>
      </w:pPr>
      <w:r w:rsidRPr="00997727">
        <w:t>Податковий кодекс України від 02.12.2010 № 2755-VI;</w:t>
      </w:r>
    </w:p>
    <w:p w14:paraId="3E1629FF" w14:textId="77777777" w:rsidR="00F90646" w:rsidRPr="00997727" w:rsidRDefault="00FF0A07" w:rsidP="00121954">
      <w:pPr>
        <w:numPr>
          <w:ilvl w:val="0"/>
          <w:numId w:val="14"/>
        </w:numPr>
        <w:spacing w:after="0" w:line="240" w:lineRule="auto"/>
        <w:ind w:left="714" w:hanging="357"/>
        <w:jc w:val="both"/>
      </w:pPr>
      <w:r w:rsidRPr="00997727">
        <w:t>Бюджетний кодекс України від 08.07.2010 № 2456-VI;</w:t>
      </w:r>
    </w:p>
    <w:p w14:paraId="7355F745" w14:textId="77777777" w:rsidR="00F90646" w:rsidRPr="00997727" w:rsidRDefault="00FF0A07" w:rsidP="00121954">
      <w:pPr>
        <w:numPr>
          <w:ilvl w:val="0"/>
          <w:numId w:val="14"/>
        </w:numPr>
        <w:spacing w:after="0" w:line="240" w:lineRule="auto"/>
        <w:ind w:left="714" w:hanging="357"/>
        <w:jc w:val="both"/>
      </w:pPr>
      <w:r w:rsidRPr="00997727">
        <w:t>Закон «Про Державний бюджет України на 2020 рік»;</w:t>
      </w:r>
    </w:p>
    <w:p w14:paraId="43FC17E3" w14:textId="77777777" w:rsidR="00F90646" w:rsidRPr="00997727" w:rsidRDefault="00FF0A07" w:rsidP="00121954">
      <w:pPr>
        <w:numPr>
          <w:ilvl w:val="0"/>
          <w:numId w:val="14"/>
        </w:numPr>
        <w:spacing w:after="0" w:line="240" w:lineRule="auto"/>
        <w:ind w:left="714" w:hanging="357"/>
        <w:jc w:val="both"/>
      </w:pPr>
      <w:r w:rsidRPr="00997727">
        <w:t>Закон «Про Державний бюджет України на 2021 рік»;</w:t>
      </w:r>
    </w:p>
    <w:p w14:paraId="392D4930" w14:textId="77777777" w:rsidR="00F90646" w:rsidRPr="00997727" w:rsidRDefault="00FF0A07" w:rsidP="00121954">
      <w:pPr>
        <w:numPr>
          <w:ilvl w:val="0"/>
          <w:numId w:val="14"/>
        </w:numPr>
        <w:spacing w:after="0" w:line="240" w:lineRule="auto"/>
        <w:ind w:left="714" w:hanging="357"/>
        <w:jc w:val="both"/>
      </w:pPr>
      <w:r w:rsidRPr="00997727">
        <w:t>Земельний кодекс України від 25.10.2001 № 2768-III;</w:t>
      </w:r>
    </w:p>
    <w:p w14:paraId="195D9B98" w14:textId="77777777" w:rsidR="00F90646" w:rsidRPr="00997727" w:rsidRDefault="00FF0A07" w:rsidP="00121954">
      <w:pPr>
        <w:numPr>
          <w:ilvl w:val="0"/>
          <w:numId w:val="14"/>
        </w:numPr>
        <w:spacing w:after="0" w:line="240" w:lineRule="auto"/>
        <w:ind w:left="714" w:hanging="357"/>
        <w:jc w:val="both"/>
      </w:pPr>
      <w:r w:rsidRPr="00997727">
        <w:t>Закон України «Про оцінку земель» від 11.12.2003 № 1378-IV;</w:t>
      </w:r>
    </w:p>
    <w:p w14:paraId="3726D1F0" w14:textId="77777777" w:rsidR="00F90646" w:rsidRPr="00997727" w:rsidRDefault="00FF0A07" w:rsidP="00121954">
      <w:pPr>
        <w:numPr>
          <w:ilvl w:val="0"/>
          <w:numId w:val="14"/>
        </w:numPr>
        <w:spacing w:after="0" w:line="240" w:lineRule="auto"/>
        <w:ind w:left="714" w:hanging="357"/>
        <w:jc w:val="both"/>
      </w:pPr>
      <w:r w:rsidRPr="00997727">
        <w:t>Закон України «Про адміністративні послуги» від 06.09.2012 № 5203-VI;</w:t>
      </w:r>
    </w:p>
    <w:p w14:paraId="6750B51C" w14:textId="77777777" w:rsidR="00F90646" w:rsidRPr="00997727" w:rsidRDefault="00FF0A07" w:rsidP="00121954">
      <w:pPr>
        <w:numPr>
          <w:ilvl w:val="0"/>
          <w:numId w:val="14"/>
        </w:numPr>
        <w:spacing w:after="0" w:line="240" w:lineRule="auto"/>
        <w:ind w:left="714" w:hanging="357"/>
        <w:jc w:val="both"/>
      </w:pPr>
      <w:r w:rsidRPr="00997727">
        <w:t>Закон України «Про оренду державного та комунального майна» від 03.10.2019 № 157-IX.</w:t>
      </w:r>
    </w:p>
    <w:p w14:paraId="1E40D39B" w14:textId="77777777" w:rsidR="00F90646" w:rsidRPr="00997727" w:rsidRDefault="00FF0A07" w:rsidP="00121954">
      <w:pPr>
        <w:numPr>
          <w:ilvl w:val="0"/>
          <w:numId w:val="14"/>
        </w:numPr>
        <w:spacing w:after="0" w:line="240" w:lineRule="auto"/>
        <w:ind w:left="714" w:hanging="357"/>
        <w:jc w:val="both"/>
      </w:pPr>
      <w:r w:rsidRPr="00997727">
        <w:t>Постанова КМУ від 24.05.2017 № 483 «Про затвердження форм типових рішень про встановлення ставок та пільг із сплати земельного податку та податку на нерухоме майно, відмінне від земельної ділянки».</w:t>
      </w:r>
    </w:p>
    <w:p w14:paraId="3802B262" w14:textId="77777777" w:rsidR="00F90646" w:rsidRPr="00997727" w:rsidRDefault="00F90646">
      <w:pPr>
        <w:spacing w:after="0" w:line="240" w:lineRule="auto"/>
        <w:ind w:left="720"/>
        <w:jc w:val="both"/>
      </w:pPr>
    </w:p>
    <w:p w14:paraId="5A82219B" w14:textId="77777777" w:rsidR="00F90646" w:rsidRPr="00997727" w:rsidRDefault="00FF0A07">
      <w:pPr>
        <w:pStyle w:val="2"/>
        <w:numPr>
          <w:ilvl w:val="1"/>
          <w:numId w:val="13"/>
        </w:numPr>
        <w:spacing w:before="120" w:line="240" w:lineRule="auto"/>
        <w:ind w:left="425" w:hanging="431"/>
        <w:jc w:val="both"/>
      </w:pPr>
      <w:bookmarkStart w:id="35" w:name="_Toc71584407"/>
      <w:r w:rsidRPr="00997727">
        <w:t>Доходна частина бюджету у розрізі всіх видів надходжень на 2021 рік, рівень виконання за 2020 рік</w:t>
      </w:r>
      <w:bookmarkEnd w:id="35"/>
    </w:p>
    <w:p w14:paraId="4D502680" w14:textId="77777777" w:rsidR="00F90646" w:rsidRPr="00997727" w:rsidRDefault="00FF0A07">
      <w:pPr>
        <w:spacing w:before="120" w:line="240" w:lineRule="auto"/>
        <w:jc w:val="both"/>
      </w:pPr>
      <w:r w:rsidRPr="00997727">
        <w:t xml:space="preserve">За 2020 та 2021 роки наведено, відповідно, факт виконання та план доходної частини бюджету Новгород-Сіверської ТГ. На 2021 рік показники громади враховані з урахуванням збільшення території, а відповідно і бюджету, громади внаслідок завершення формування територіальної громади. </w:t>
      </w:r>
    </w:p>
    <w:p w14:paraId="16E1EB9F" w14:textId="77777777" w:rsidR="00F90646" w:rsidRPr="00997727" w:rsidRDefault="00FF0A07">
      <w:pPr>
        <w:keepNext/>
        <w:pBdr>
          <w:top w:val="nil"/>
          <w:left w:val="nil"/>
          <w:bottom w:val="nil"/>
          <w:right w:val="nil"/>
          <w:between w:val="nil"/>
        </w:pBdr>
        <w:spacing w:line="240" w:lineRule="auto"/>
        <w:rPr>
          <w:i/>
          <w:color w:val="1F497D"/>
          <w:sz w:val="18"/>
          <w:szCs w:val="18"/>
        </w:rPr>
      </w:pPr>
      <w:bookmarkStart w:id="36" w:name="_heading=h.32hioqz" w:colFirst="0" w:colLast="0"/>
      <w:bookmarkEnd w:id="36"/>
      <w:r w:rsidRPr="00997727">
        <w:rPr>
          <w:i/>
          <w:color w:val="1F497D"/>
          <w:sz w:val="18"/>
          <w:szCs w:val="18"/>
        </w:rPr>
        <w:t xml:space="preserve">Таблиця 4.  Доходи бюджету, тис. </w:t>
      </w:r>
      <w:sdt>
        <w:sdtPr>
          <w:tag w:val="goog_rdk_9"/>
          <w:id w:val="-1075124678"/>
        </w:sdtPr>
        <w:sdtEndPr/>
        <w:sdtContent/>
      </w:sdt>
      <w:sdt>
        <w:sdtPr>
          <w:tag w:val="goog_rdk_10"/>
          <w:id w:val="-1744481401"/>
        </w:sdtPr>
        <w:sdtEndPr/>
        <w:sdtContent/>
      </w:sdt>
      <w:proofErr w:type="spellStart"/>
      <w:r w:rsidRPr="00997727">
        <w:rPr>
          <w:i/>
          <w:color w:val="1F497D"/>
          <w:sz w:val="18"/>
          <w:szCs w:val="18"/>
        </w:rPr>
        <w:t>грн</w:t>
      </w:r>
      <w:proofErr w:type="spellEnd"/>
    </w:p>
    <w:tbl>
      <w:tblPr>
        <w:tblW w:w="9357" w:type="dxa"/>
        <w:tblLook w:val="04A0" w:firstRow="1" w:lastRow="0" w:firstColumn="1" w:lastColumn="0" w:noHBand="0" w:noVBand="1"/>
      </w:tblPr>
      <w:tblGrid>
        <w:gridCol w:w="946"/>
        <w:gridCol w:w="3354"/>
        <w:gridCol w:w="1022"/>
        <w:gridCol w:w="987"/>
        <w:gridCol w:w="1075"/>
        <w:gridCol w:w="969"/>
        <w:gridCol w:w="1004"/>
      </w:tblGrid>
      <w:tr w:rsidR="00B24E49" w:rsidRPr="00997727" w14:paraId="4243E1DE" w14:textId="77777777" w:rsidTr="00B24E49">
        <w:trPr>
          <w:trHeight w:val="990"/>
          <w:tblHeader/>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8F48C" w14:textId="77777777" w:rsidR="003176F1" w:rsidRPr="00997727" w:rsidRDefault="003176F1" w:rsidP="003176F1">
            <w:pPr>
              <w:spacing w:after="0" w:line="240" w:lineRule="auto"/>
              <w:jc w:val="center"/>
              <w:rPr>
                <w:rFonts w:asciiTheme="minorHAnsi" w:eastAsia="Times New Roman" w:hAnsiTheme="minorHAnsi" w:cstheme="minorHAnsi"/>
                <w:b/>
                <w:bCs/>
                <w:color w:val="auto"/>
                <w:sz w:val="18"/>
                <w:szCs w:val="18"/>
              </w:rPr>
            </w:pPr>
            <w:r w:rsidRPr="00997727">
              <w:rPr>
                <w:rFonts w:asciiTheme="minorHAnsi" w:eastAsia="Times New Roman" w:hAnsiTheme="minorHAnsi" w:cstheme="minorHAnsi"/>
                <w:b/>
                <w:bCs/>
                <w:color w:val="auto"/>
                <w:sz w:val="18"/>
                <w:szCs w:val="18"/>
              </w:rPr>
              <w:t xml:space="preserve">Код </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7C6A8B21" w14:textId="77777777" w:rsidR="003176F1" w:rsidRPr="00997727" w:rsidRDefault="003176F1" w:rsidP="003176F1">
            <w:pPr>
              <w:spacing w:after="0" w:line="240" w:lineRule="auto"/>
              <w:jc w:val="center"/>
              <w:rPr>
                <w:rFonts w:asciiTheme="minorHAnsi" w:eastAsia="Times New Roman" w:hAnsiTheme="minorHAnsi" w:cstheme="minorHAnsi"/>
                <w:b/>
                <w:bCs/>
                <w:color w:val="auto"/>
                <w:sz w:val="18"/>
                <w:szCs w:val="18"/>
              </w:rPr>
            </w:pPr>
            <w:r w:rsidRPr="00997727">
              <w:rPr>
                <w:rFonts w:asciiTheme="minorHAnsi" w:eastAsia="Times New Roman" w:hAnsiTheme="minorHAnsi" w:cstheme="minorHAnsi"/>
                <w:b/>
                <w:bCs/>
                <w:color w:val="auto"/>
                <w:sz w:val="18"/>
                <w:szCs w:val="18"/>
              </w:rPr>
              <w:t>Найменування згідно  з класифікацією доходів бюджету</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E685CF6" w14:textId="77777777" w:rsidR="003176F1" w:rsidRPr="00997727" w:rsidRDefault="003176F1" w:rsidP="003176F1">
            <w:pPr>
              <w:spacing w:after="0" w:line="240" w:lineRule="auto"/>
              <w:jc w:val="center"/>
              <w:rPr>
                <w:rFonts w:asciiTheme="minorHAnsi" w:eastAsia="Times New Roman" w:hAnsiTheme="minorHAnsi" w:cstheme="minorHAnsi"/>
                <w:b/>
                <w:bCs/>
                <w:sz w:val="18"/>
                <w:szCs w:val="18"/>
              </w:rPr>
            </w:pPr>
            <w:r w:rsidRPr="00997727">
              <w:rPr>
                <w:rFonts w:asciiTheme="minorHAnsi" w:eastAsia="Times New Roman" w:hAnsiTheme="minorHAnsi" w:cstheme="minorHAnsi"/>
                <w:b/>
                <w:bCs/>
                <w:sz w:val="18"/>
                <w:szCs w:val="18"/>
              </w:rPr>
              <w:t>План (зі змінами)</w:t>
            </w:r>
            <w:r w:rsidRPr="00997727">
              <w:rPr>
                <w:rFonts w:asciiTheme="minorHAnsi" w:eastAsia="Times New Roman" w:hAnsiTheme="minorHAnsi" w:cstheme="minorHAnsi"/>
                <w:b/>
                <w:bCs/>
                <w:sz w:val="18"/>
                <w:szCs w:val="18"/>
              </w:rPr>
              <w:br/>
              <w:t xml:space="preserve">2020 рік, тис. </w:t>
            </w:r>
            <w:proofErr w:type="spellStart"/>
            <w:r w:rsidRPr="00997727">
              <w:rPr>
                <w:rFonts w:asciiTheme="minorHAnsi" w:eastAsia="Times New Roman" w:hAnsiTheme="minorHAnsi" w:cstheme="minorHAnsi"/>
                <w:b/>
                <w:bCs/>
                <w:sz w:val="18"/>
                <w:szCs w:val="18"/>
              </w:rPr>
              <w:t>грн</w:t>
            </w:r>
            <w:proofErr w:type="spellEnd"/>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24C31978" w14:textId="77777777" w:rsidR="003176F1" w:rsidRPr="00997727" w:rsidRDefault="003176F1" w:rsidP="003176F1">
            <w:pPr>
              <w:spacing w:after="0" w:line="240" w:lineRule="auto"/>
              <w:jc w:val="center"/>
              <w:rPr>
                <w:rFonts w:asciiTheme="minorHAnsi" w:eastAsia="Times New Roman" w:hAnsiTheme="minorHAnsi" w:cstheme="minorHAnsi"/>
                <w:b/>
                <w:bCs/>
                <w:sz w:val="18"/>
                <w:szCs w:val="18"/>
              </w:rPr>
            </w:pPr>
            <w:r w:rsidRPr="00997727">
              <w:rPr>
                <w:rFonts w:asciiTheme="minorHAnsi" w:eastAsia="Times New Roman" w:hAnsiTheme="minorHAnsi" w:cstheme="minorHAnsi"/>
                <w:b/>
                <w:bCs/>
                <w:sz w:val="18"/>
                <w:szCs w:val="18"/>
              </w:rPr>
              <w:t xml:space="preserve">Факт </w:t>
            </w:r>
            <w:r w:rsidRPr="00997727">
              <w:rPr>
                <w:rFonts w:asciiTheme="minorHAnsi" w:eastAsia="Times New Roman" w:hAnsiTheme="minorHAnsi" w:cstheme="minorHAnsi"/>
                <w:b/>
                <w:bCs/>
                <w:sz w:val="18"/>
                <w:szCs w:val="18"/>
              </w:rPr>
              <w:br/>
              <w:t xml:space="preserve">2020 рік, тис. </w:t>
            </w:r>
            <w:proofErr w:type="spellStart"/>
            <w:r w:rsidRPr="00997727">
              <w:rPr>
                <w:rFonts w:asciiTheme="minorHAnsi" w:eastAsia="Times New Roman" w:hAnsiTheme="minorHAnsi" w:cstheme="minorHAnsi"/>
                <w:b/>
                <w:bCs/>
                <w:sz w:val="18"/>
                <w:szCs w:val="18"/>
              </w:rPr>
              <w:t>грн</w:t>
            </w:r>
            <w:proofErr w:type="spellEnd"/>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BB4CABC" w14:textId="77777777" w:rsidR="003176F1" w:rsidRPr="00997727" w:rsidRDefault="003176F1" w:rsidP="003176F1">
            <w:pPr>
              <w:spacing w:after="0" w:line="240" w:lineRule="auto"/>
              <w:jc w:val="center"/>
              <w:rPr>
                <w:rFonts w:asciiTheme="minorHAnsi" w:eastAsia="Times New Roman" w:hAnsiTheme="minorHAnsi" w:cstheme="minorHAnsi"/>
                <w:b/>
                <w:bCs/>
                <w:sz w:val="18"/>
                <w:szCs w:val="18"/>
              </w:rPr>
            </w:pPr>
            <w:r w:rsidRPr="00997727">
              <w:rPr>
                <w:rFonts w:asciiTheme="minorHAnsi" w:eastAsia="Times New Roman" w:hAnsiTheme="minorHAnsi" w:cstheme="minorHAnsi"/>
                <w:b/>
                <w:bCs/>
                <w:sz w:val="18"/>
                <w:szCs w:val="18"/>
              </w:rPr>
              <w:t>Структура (факт) 2020р, %</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11D28CB4" w14:textId="77777777" w:rsidR="003176F1" w:rsidRPr="00997727" w:rsidRDefault="003176F1" w:rsidP="003176F1">
            <w:pPr>
              <w:spacing w:after="0" w:line="240" w:lineRule="auto"/>
              <w:jc w:val="center"/>
              <w:rPr>
                <w:rFonts w:asciiTheme="minorHAnsi" w:eastAsia="Times New Roman" w:hAnsiTheme="minorHAnsi" w:cstheme="minorHAnsi"/>
                <w:b/>
                <w:bCs/>
                <w:sz w:val="18"/>
                <w:szCs w:val="18"/>
              </w:rPr>
            </w:pPr>
            <w:r w:rsidRPr="00997727">
              <w:rPr>
                <w:rFonts w:asciiTheme="minorHAnsi" w:eastAsia="Times New Roman" w:hAnsiTheme="minorHAnsi" w:cstheme="minorHAnsi"/>
                <w:b/>
                <w:bCs/>
                <w:sz w:val="18"/>
                <w:szCs w:val="18"/>
              </w:rPr>
              <w:t xml:space="preserve">План на 2021 рік, тис. </w:t>
            </w:r>
            <w:proofErr w:type="spellStart"/>
            <w:r w:rsidRPr="00997727">
              <w:rPr>
                <w:rFonts w:asciiTheme="minorHAnsi" w:eastAsia="Times New Roman" w:hAnsiTheme="minorHAnsi" w:cstheme="minorHAnsi"/>
                <w:b/>
                <w:bCs/>
                <w:sz w:val="18"/>
                <w:szCs w:val="18"/>
              </w:rPr>
              <w:t>грн</w:t>
            </w:r>
            <w:proofErr w:type="spellEnd"/>
          </w:p>
        </w:tc>
        <w:tc>
          <w:tcPr>
            <w:tcW w:w="1004" w:type="dxa"/>
            <w:tcBorders>
              <w:top w:val="single" w:sz="4" w:space="0" w:color="auto"/>
              <w:left w:val="nil"/>
              <w:bottom w:val="single" w:sz="4" w:space="0" w:color="auto"/>
              <w:right w:val="single" w:sz="4" w:space="0" w:color="auto"/>
            </w:tcBorders>
            <w:shd w:val="clear" w:color="auto" w:fill="auto"/>
            <w:vAlign w:val="center"/>
            <w:hideMark/>
          </w:tcPr>
          <w:p w14:paraId="556C9959" w14:textId="77777777" w:rsidR="003176F1" w:rsidRPr="00997727" w:rsidRDefault="003176F1" w:rsidP="003176F1">
            <w:pPr>
              <w:spacing w:after="0" w:line="240" w:lineRule="auto"/>
              <w:jc w:val="center"/>
              <w:rPr>
                <w:rFonts w:asciiTheme="minorHAnsi" w:eastAsia="Times New Roman" w:hAnsiTheme="minorHAnsi" w:cstheme="minorHAnsi"/>
                <w:b/>
                <w:bCs/>
                <w:sz w:val="18"/>
                <w:szCs w:val="18"/>
              </w:rPr>
            </w:pPr>
            <w:r w:rsidRPr="00997727">
              <w:rPr>
                <w:rFonts w:asciiTheme="minorHAnsi" w:eastAsia="Times New Roman" w:hAnsiTheme="minorHAnsi" w:cstheme="minorHAnsi"/>
                <w:b/>
                <w:bCs/>
                <w:sz w:val="18"/>
                <w:szCs w:val="18"/>
              </w:rPr>
              <w:t xml:space="preserve">Структура </w:t>
            </w:r>
            <w:r w:rsidRPr="00997727">
              <w:rPr>
                <w:rFonts w:asciiTheme="minorHAnsi" w:eastAsia="Times New Roman" w:hAnsiTheme="minorHAnsi" w:cstheme="minorHAnsi"/>
                <w:b/>
                <w:bCs/>
                <w:sz w:val="18"/>
                <w:szCs w:val="18"/>
              </w:rPr>
              <w:br/>
              <w:t xml:space="preserve">2021рік, </w:t>
            </w:r>
            <w:r w:rsidRPr="00997727">
              <w:rPr>
                <w:rFonts w:asciiTheme="minorHAnsi" w:eastAsia="Times New Roman" w:hAnsiTheme="minorHAnsi" w:cstheme="minorHAnsi"/>
                <w:b/>
                <w:bCs/>
                <w:sz w:val="18"/>
                <w:szCs w:val="18"/>
              </w:rPr>
              <w:br/>
              <w:t>%</w:t>
            </w:r>
          </w:p>
        </w:tc>
      </w:tr>
      <w:tr w:rsidR="00B24E49" w:rsidRPr="00997727" w14:paraId="1C4EB1AB"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413CE920" w14:textId="77777777" w:rsidR="003176F1" w:rsidRPr="00997727" w:rsidRDefault="003176F1" w:rsidP="003176F1">
            <w:pPr>
              <w:spacing w:after="0" w:line="240" w:lineRule="auto"/>
              <w:jc w:val="right"/>
              <w:rPr>
                <w:rFonts w:asciiTheme="minorHAnsi" w:eastAsia="Times New Roman" w:hAnsiTheme="minorHAnsi" w:cstheme="minorHAnsi"/>
                <w:b/>
                <w:bCs/>
                <w:color w:val="auto"/>
                <w:sz w:val="18"/>
                <w:szCs w:val="18"/>
              </w:rPr>
            </w:pPr>
            <w:r w:rsidRPr="00997727">
              <w:rPr>
                <w:rFonts w:asciiTheme="minorHAnsi" w:eastAsia="Times New Roman" w:hAnsiTheme="minorHAnsi" w:cstheme="minorHAnsi"/>
                <w:b/>
                <w:bCs/>
                <w:color w:val="auto"/>
                <w:sz w:val="18"/>
                <w:szCs w:val="18"/>
              </w:rPr>
              <w:t>10000000</w:t>
            </w:r>
          </w:p>
        </w:tc>
        <w:tc>
          <w:tcPr>
            <w:tcW w:w="3395" w:type="dxa"/>
            <w:tcBorders>
              <w:top w:val="nil"/>
              <w:left w:val="nil"/>
              <w:bottom w:val="single" w:sz="4" w:space="0" w:color="auto"/>
              <w:right w:val="single" w:sz="4" w:space="0" w:color="auto"/>
            </w:tcBorders>
            <w:shd w:val="clear" w:color="auto" w:fill="auto"/>
            <w:vAlign w:val="center"/>
            <w:hideMark/>
          </w:tcPr>
          <w:p w14:paraId="58C8448B" w14:textId="77777777" w:rsidR="003176F1" w:rsidRPr="00997727" w:rsidRDefault="003176F1" w:rsidP="003176F1">
            <w:pPr>
              <w:spacing w:after="0" w:line="240" w:lineRule="auto"/>
              <w:rPr>
                <w:rFonts w:asciiTheme="minorHAnsi" w:eastAsia="Times New Roman" w:hAnsiTheme="minorHAnsi" w:cstheme="minorHAnsi"/>
                <w:b/>
                <w:bCs/>
                <w:color w:val="auto"/>
                <w:sz w:val="18"/>
                <w:szCs w:val="18"/>
              </w:rPr>
            </w:pPr>
            <w:r w:rsidRPr="00997727">
              <w:rPr>
                <w:rFonts w:asciiTheme="minorHAnsi" w:eastAsia="Times New Roman" w:hAnsiTheme="minorHAnsi" w:cstheme="minorHAnsi"/>
                <w:b/>
                <w:bCs/>
                <w:color w:val="auto"/>
                <w:sz w:val="18"/>
                <w:szCs w:val="18"/>
              </w:rPr>
              <w:t>Податкові надходження  </w:t>
            </w:r>
          </w:p>
        </w:tc>
        <w:tc>
          <w:tcPr>
            <w:tcW w:w="1022" w:type="dxa"/>
            <w:tcBorders>
              <w:top w:val="nil"/>
              <w:left w:val="nil"/>
              <w:bottom w:val="single" w:sz="4" w:space="0" w:color="auto"/>
              <w:right w:val="single" w:sz="4" w:space="0" w:color="auto"/>
            </w:tcBorders>
            <w:shd w:val="clear" w:color="auto" w:fill="auto"/>
            <w:noWrap/>
            <w:vAlign w:val="bottom"/>
            <w:hideMark/>
          </w:tcPr>
          <w:p w14:paraId="15FA731F"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56899,0</w:t>
            </w:r>
          </w:p>
        </w:tc>
        <w:tc>
          <w:tcPr>
            <w:tcW w:w="987" w:type="dxa"/>
            <w:tcBorders>
              <w:top w:val="nil"/>
              <w:left w:val="nil"/>
              <w:bottom w:val="single" w:sz="4" w:space="0" w:color="auto"/>
              <w:right w:val="single" w:sz="4" w:space="0" w:color="auto"/>
            </w:tcBorders>
            <w:shd w:val="clear" w:color="auto" w:fill="auto"/>
            <w:noWrap/>
            <w:vAlign w:val="bottom"/>
            <w:hideMark/>
          </w:tcPr>
          <w:p w14:paraId="441F31F2"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57165,0</w:t>
            </w:r>
          </w:p>
        </w:tc>
        <w:tc>
          <w:tcPr>
            <w:tcW w:w="1075" w:type="dxa"/>
            <w:tcBorders>
              <w:top w:val="nil"/>
              <w:left w:val="nil"/>
              <w:bottom w:val="single" w:sz="4" w:space="0" w:color="auto"/>
              <w:right w:val="single" w:sz="4" w:space="0" w:color="auto"/>
            </w:tcBorders>
            <w:shd w:val="clear" w:color="auto" w:fill="auto"/>
            <w:noWrap/>
            <w:vAlign w:val="bottom"/>
            <w:hideMark/>
          </w:tcPr>
          <w:p w14:paraId="7BCBE7E7"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66,8%</w:t>
            </w:r>
          </w:p>
        </w:tc>
        <w:tc>
          <w:tcPr>
            <w:tcW w:w="969" w:type="dxa"/>
            <w:tcBorders>
              <w:top w:val="nil"/>
              <w:left w:val="nil"/>
              <w:bottom w:val="single" w:sz="4" w:space="0" w:color="auto"/>
              <w:right w:val="single" w:sz="4" w:space="0" w:color="auto"/>
            </w:tcBorders>
            <w:shd w:val="clear" w:color="auto" w:fill="auto"/>
            <w:noWrap/>
            <w:vAlign w:val="bottom"/>
            <w:hideMark/>
          </w:tcPr>
          <w:p w14:paraId="588C84B3"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120459,1</w:t>
            </w:r>
          </w:p>
        </w:tc>
        <w:tc>
          <w:tcPr>
            <w:tcW w:w="1004" w:type="dxa"/>
            <w:tcBorders>
              <w:top w:val="nil"/>
              <w:left w:val="nil"/>
              <w:bottom w:val="single" w:sz="4" w:space="0" w:color="auto"/>
              <w:right w:val="single" w:sz="4" w:space="0" w:color="auto"/>
            </w:tcBorders>
            <w:shd w:val="clear" w:color="auto" w:fill="auto"/>
            <w:noWrap/>
            <w:vAlign w:val="bottom"/>
            <w:hideMark/>
          </w:tcPr>
          <w:p w14:paraId="21CBA391"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62,1%</w:t>
            </w:r>
          </w:p>
        </w:tc>
      </w:tr>
      <w:tr w:rsidR="00B24E49" w:rsidRPr="00997727" w14:paraId="259B1299"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1202A53F" w14:textId="77777777" w:rsidR="003176F1" w:rsidRPr="00997727" w:rsidRDefault="003176F1" w:rsidP="003176F1">
            <w:pPr>
              <w:spacing w:after="0" w:line="240" w:lineRule="auto"/>
              <w:jc w:val="right"/>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11010000</w:t>
            </w:r>
          </w:p>
        </w:tc>
        <w:tc>
          <w:tcPr>
            <w:tcW w:w="3395" w:type="dxa"/>
            <w:tcBorders>
              <w:top w:val="nil"/>
              <w:left w:val="nil"/>
              <w:bottom w:val="single" w:sz="4" w:space="0" w:color="auto"/>
              <w:right w:val="single" w:sz="4" w:space="0" w:color="auto"/>
            </w:tcBorders>
            <w:shd w:val="clear" w:color="auto" w:fill="auto"/>
            <w:vAlign w:val="center"/>
            <w:hideMark/>
          </w:tcPr>
          <w:p w14:paraId="0A8A173D" w14:textId="77777777" w:rsidR="003176F1" w:rsidRPr="00997727" w:rsidRDefault="003176F1" w:rsidP="003176F1">
            <w:pPr>
              <w:spacing w:after="0" w:line="240" w:lineRule="auto"/>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Податок та збір на доходи фізичних осіб</w:t>
            </w:r>
          </w:p>
        </w:tc>
        <w:tc>
          <w:tcPr>
            <w:tcW w:w="1022" w:type="dxa"/>
            <w:tcBorders>
              <w:top w:val="nil"/>
              <w:left w:val="nil"/>
              <w:bottom w:val="single" w:sz="4" w:space="0" w:color="auto"/>
              <w:right w:val="single" w:sz="4" w:space="0" w:color="auto"/>
            </w:tcBorders>
            <w:shd w:val="clear" w:color="auto" w:fill="auto"/>
            <w:noWrap/>
            <w:vAlign w:val="bottom"/>
            <w:hideMark/>
          </w:tcPr>
          <w:p w14:paraId="6EAA3F39"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36474,2</w:t>
            </w:r>
          </w:p>
        </w:tc>
        <w:tc>
          <w:tcPr>
            <w:tcW w:w="987" w:type="dxa"/>
            <w:tcBorders>
              <w:top w:val="nil"/>
              <w:left w:val="nil"/>
              <w:bottom w:val="single" w:sz="4" w:space="0" w:color="auto"/>
              <w:right w:val="single" w:sz="4" w:space="0" w:color="auto"/>
            </w:tcBorders>
            <w:shd w:val="clear" w:color="auto" w:fill="auto"/>
            <w:noWrap/>
            <w:vAlign w:val="bottom"/>
            <w:hideMark/>
          </w:tcPr>
          <w:p w14:paraId="1448532A"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37192,0</w:t>
            </w:r>
          </w:p>
        </w:tc>
        <w:tc>
          <w:tcPr>
            <w:tcW w:w="1075" w:type="dxa"/>
            <w:tcBorders>
              <w:top w:val="nil"/>
              <w:left w:val="nil"/>
              <w:bottom w:val="single" w:sz="4" w:space="0" w:color="auto"/>
              <w:right w:val="single" w:sz="4" w:space="0" w:color="auto"/>
            </w:tcBorders>
            <w:shd w:val="clear" w:color="auto" w:fill="auto"/>
            <w:noWrap/>
            <w:vAlign w:val="bottom"/>
            <w:hideMark/>
          </w:tcPr>
          <w:p w14:paraId="35AB23A3"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43,4%</w:t>
            </w:r>
          </w:p>
        </w:tc>
        <w:tc>
          <w:tcPr>
            <w:tcW w:w="969" w:type="dxa"/>
            <w:tcBorders>
              <w:top w:val="nil"/>
              <w:left w:val="nil"/>
              <w:bottom w:val="single" w:sz="4" w:space="0" w:color="auto"/>
              <w:right w:val="single" w:sz="4" w:space="0" w:color="auto"/>
            </w:tcBorders>
            <w:shd w:val="clear" w:color="auto" w:fill="auto"/>
            <w:noWrap/>
            <w:vAlign w:val="bottom"/>
            <w:hideMark/>
          </w:tcPr>
          <w:p w14:paraId="0182F298"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60364,7</w:t>
            </w:r>
          </w:p>
        </w:tc>
        <w:tc>
          <w:tcPr>
            <w:tcW w:w="1004" w:type="dxa"/>
            <w:tcBorders>
              <w:top w:val="nil"/>
              <w:left w:val="nil"/>
              <w:bottom w:val="single" w:sz="4" w:space="0" w:color="auto"/>
              <w:right w:val="single" w:sz="4" w:space="0" w:color="auto"/>
            </w:tcBorders>
            <w:shd w:val="clear" w:color="auto" w:fill="auto"/>
            <w:noWrap/>
            <w:vAlign w:val="bottom"/>
            <w:hideMark/>
          </w:tcPr>
          <w:p w14:paraId="17A1648C"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31,1%</w:t>
            </w:r>
          </w:p>
        </w:tc>
      </w:tr>
      <w:tr w:rsidR="00B24E49" w:rsidRPr="00997727" w14:paraId="5CD7A4E1" w14:textId="77777777" w:rsidTr="00B24E49">
        <w:trPr>
          <w:trHeight w:val="509"/>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49253E5A" w14:textId="77777777" w:rsidR="003176F1" w:rsidRPr="00997727" w:rsidRDefault="003176F1" w:rsidP="003176F1">
            <w:pPr>
              <w:spacing w:after="0" w:line="240" w:lineRule="auto"/>
              <w:jc w:val="right"/>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11020200</w:t>
            </w:r>
          </w:p>
        </w:tc>
        <w:tc>
          <w:tcPr>
            <w:tcW w:w="3395" w:type="dxa"/>
            <w:tcBorders>
              <w:top w:val="nil"/>
              <w:left w:val="nil"/>
              <w:bottom w:val="single" w:sz="4" w:space="0" w:color="auto"/>
              <w:right w:val="single" w:sz="4" w:space="0" w:color="auto"/>
            </w:tcBorders>
            <w:shd w:val="clear" w:color="auto" w:fill="auto"/>
            <w:vAlign w:val="center"/>
            <w:hideMark/>
          </w:tcPr>
          <w:p w14:paraId="34D5DED2" w14:textId="77777777" w:rsidR="003176F1" w:rsidRPr="00997727" w:rsidRDefault="003176F1" w:rsidP="003176F1">
            <w:pPr>
              <w:spacing w:after="0" w:line="240" w:lineRule="auto"/>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 xml:space="preserve">Податок на прибуток підприємств та фінансових установ комунальної власності </w:t>
            </w:r>
          </w:p>
        </w:tc>
        <w:tc>
          <w:tcPr>
            <w:tcW w:w="1022" w:type="dxa"/>
            <w:tcBorders>
              <w:top w:val="nil"/>
              <w:left w:val="nil"/>
              <w:bottom w:val="single" w:sz="4" w:space="0" w:color="auto"/>
              <w:right w:val="single" w:sz="4" w:space="0" w:color="auto"/>
            </w:tcBorders>
            <w:shd w:val="clear" w:color="auto" w:fill="auto"/>
            <w:noWrap/>
            <w:vAlign w:val="bottom"/>
            <w:hideMark/>
          </w:tcPr>
          <w:p w14:paraId="0BD1F177"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41,5</w:t>
            </w:r>
          </w:p>
        </w:tc>
        <w:tc>
          <w:tcPr>
            <w:tcW w:w="987" w:type="dxa"/>
            <w:tcBorders>
              <w:top w:val="nil"/>
              <w:left w:val="nil"/>
              <w:bottom w:val="single" w:sz="4" w:space="0" w:color="auto"/>
              <w:right w:val="single" w:sz="4" w:space="0" w:color="auto"/>
            </w:tcBorders>
            <w:shd w:val="clear" w:color="auto" w:fill="auto"/>
            <w:noWrap/>
            <w:vAlign w:val="bottom"/>
            <w:hideMark/>
          </w:tcPr>
          <w:p w14:paraId="1029072C"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41,5</w:t>
            </w:r>
          </w:p>
        </w:tc>
        <w:tc>
          <w:tcPr>
            <w:tcW w:w="1075" w:type="dxa"/>
            <w:tcBorders>
              <w:top w:val="nil"/>
              <w:left w:val="nil"/>
              <w:bottom w:val="single" w:sz="4" w:space="0" w:color="auto"/>
              <w:right w:val="single" w:sz="4" w:space="0" w:color="auto"/>
            </w:tcBorders>
            <w:shd w:val="clear" w:color="auto" w:fill="auto"/>
            <w:noWrap/>
            <w:vAlign w:val="bottom"/>
            <w:hideMark/>
          </w:tcPr>
          <w:p w14:paraId="1104EB85"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0,05%</w:t>
            </w:r>
          </w:p>
        </w:tc>
        <w:tc>
          <w:tcPr>
            <w:tcW w:w="969" w:type="dxa"/>
            <w:tcBorders>
              <w:top w:val="nil"/>
              <w:left w:val="nil"/>
              <w:bottom w:val="single" w:sz="4" w:space="0" w:color="auto"/>
              <w:right w:val="single" w:sz="4" w:space="0" w:color="auto"/>
            </w:tcBorders>
            <w:shd w:val="clear" w:color="auto" w:fill="auto"/>
            <w:noWrap/>
            <w:vAlign w:val="bottom"/>
            <w:hideMark/>
          </w:tcPr>
          <w:p w14:paraId="04CBFA34"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17,0</w:t>
            </w:r>
          </w:p>
        </w:tc>
        <w:tc>
          <w:tcPr>
            <w:tcW w:w="1004" w:type="dxa"/>
            <w:tcBorders>
              <w:top w:val="nil"/>
              <w:left w:val="nil"/>
              <w:bottom w:val="single" w:sz="4" w:space="0" w:color="auto"/>
              <w:right w:val="single" w:sz="4" w:space="0" w:color="auto"/>
            </w:tcBorders>
            <w:shd w:val="clear" w:color="auto" w:fill="auto"/>
            <w:noWrap/>
            <w:vAlign w:val="bottom"/>
            <w:hideMark/>
          </w:tcPr>
          <w:p w14:paraId="204A48CD"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0,01%</w:t>
            </w:r>
          </w:p>
        </w:tc>
      </w:tr>
      <w:tr w:rsidR="00B24E49" w:rsidRPr="00997727" w14:paraId="14F1B690" w14:textId="77777777" w:rsidTr="00B24E49">
        <w:trPr>
          <w:trHeight w:val="509"/>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57DD45B8" w14:textId="77777777" w:rsidR="003176F1" w:rsidRPr="00997727" w:rsidRDefault="003176F1" w:rsidP="003176F1">
            <w:pPr>
              <w:spacing w:after="0" w:line="240" w:lineRule="auto"/>
              <w:jc w:val="right"/>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13010000</w:t>
            </w:r>
          </w:p>
        </w:tc>
        <w:tc>
          <w:tcPr>
            <w:tcW w:w="3395" w:type="dxa"/>
            <w:tcBorders>
              <w:top w:val="nil"/>
              <w:left w:val="nil"/>
              <w:bottom w:val="single" w:sz="4" w:space="0" w:color="auto"/>
              <w:right w:val="single" w:sz="4" w:space="0" w:color="auto"/>
            </w:tcBorders>
            <w:shd w:val="clear" w:color="auto" w:fill="auto"/>
            <w:vAlign w:val="center"/>
            <w:hideMark/>
          </w:tcPr>
          <w:p w14:paraId="5EC898F5" w14:textId="77777777" w:rsidR="003176F1" w:rsidRPr="00997727" w:rsidRDefault="003176F1" w:rsidP="003176F1">
            <w:pPr>
              <w:spacing w:after="0" w:line="240" w:lineRule="auto"/>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Рентна плата за спеціальне використання лісових ресурсів </w:t>
            </w:r>
          </w:p>
        </w:tc>
        <w:tc>
          <w:tcPr>
            <w:tcW w:w="1022" w:type="dxa"/>
            <w:tcBorders>
              <w:top w:val="nil"/>
              <w:left w:val="nil"/>
              <w:bottom w:val="single" w:sz="4" w:space="0" w:color="auto"/>
              <w:right w:val="single" w:sz="4" w:space="0" w:color="auto"/>
            </w:tcBorders>
            <w:shd w:val="clear" w:color="auto" w:fill="auto"/>
            <w:noWrap/>
            <w:vAlign w:val="bottom"/>
            <w:hideMark/>
          </w:tcPr>
          <w:p w14:paraId="50A0C52C"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2,6</w:t>
            </w:r>
          </w:p>
        </w:tc>
        <w:tc>
          <w:tcPr>
            <w:tcW w:w="987" w:type="dxa"/>
            <w:tcBorders>
              <w:top w:val="nil"/>
              <w:left w:val="nil"/>
              <w:bottom w:val="single" w:sz="4" w:space="0" w:color="auto"/>
              <w:right w:val="single" w:sz="4" w:space="0" w:color="auto"/>
            </w:tcBorders>
            <w:shd w:val="clear" w:color="auto" w:fill="auto"/>
            <w:noWrap/>
            <w:vAlign w:val="bottom"/>
            <w:hideMark/>
          </w:tcPr>
          <w:p w14:paraId="42B8FE7A"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2,</w:t>
            </w:r>
            <w:r w:rsidR="00411FB3" w:rsidRPr="00997727">
              <w:rPr>
                <w:rFonts w:asciiTheme="minorHAnsi" w:eastAsia="Times New Roman" w:hAnsiTheme="minorHAnsi" w:cstheme="minorHAnsi"/>
                <w:sz w:val="18"/>
                <w:szCs w:val="18"/>
              </w:rPr>
              <w:t>7</w:t>
            </w:r>
          </w:p>
        </w:tc>
        <w:tc>
          <w:tcPr>
            <w:tcW w:w="1075" w:type="dxa"/>
            <w:tcBorders>
              <w:top w:val="nil"/>
              <w:left w:val="nil"/>
              <w:bottom w:val="single" w:sz="4" w:space="0" w:color="auto"/>
              <w:right w:val="single" w:sz="4" w:space="0" w:color="auto"/>
            </w:tcBorders>
            <w:shd w:val="clear" w:color="auto" w:fill="auto"/>
            <w:noWrap/>
            <w:vAlign w:val="bottom"/>
            <w:hideMark/>
          </w:tcPr>
          <w:p w14:paraId="4E0771D3"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0,003%</w:t>
            </w:r>
          </w:p>
        </w:tc>
        <w:tc>
          <w:tcPr>
            <w:tcW w:w="969" w:type="dxa"/>
            <w:tcBorders>
              <w:top w:val="nil"/>
              <w:left w:val="nil"/>
              <w:bottom w:val="single" w:sz="4" w:space="0" w:color="auto"/>
              <w:right w:val="single" w:sz="4" w:space="0" w:color="auto"/>
            </w:tcBorders>
            <w:shd w:val="clear" w:color="auto" w:fill="auto"/>
            <w:noWrap/>
            <w:vAlign w:val="bottom"/>
            <w:hideMark/>
          </w:tcPr>
          <w:p w14:paraId="0EA68DE3"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7000,9</w:t>
            </w:r>
          </w:p>
        </w:tc>
        <w:tc>
          <w:tcPr>
            <w:tcW w:w="1004" w:type="dxa"/>
            <w:tcBorders>
              <w:top w:val="nil"/>
              <w:left w:val="nil"/>
              <w:bottom w:val="single" w:sz="4" w:space="0" w:color="auto"/>
              <w:right w:val="single" w:sz="4" w:space="0" w:color="auto"/>
            </w:tcBorders>
            <w:shd w:val="clear" w:color="auto" w:fill="auto"/>
            <w:noWrap/>
            <w:vAlign w:val="bottom"/>
            <w:hideMark/>
          </w:tcPr>
          <w:p w14:paraId="269DF5F6"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3,6%</w:t>
            </w:r>
          </w:p>
        </w:tc>
      </w:tr>
      <w:tr w:rsidR="00B24E49" w:rsidRPr="00997727" w14:paraId="6E600E93"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17F55DC6" w14:textId="77777777" w:rsidR="003176F1" w:rsidRPr="00997727" w:rsidRDefault="003176F1" w:rsidP="003176F1">
            <w:pPr>
              <w:spacing w:after="0" w:line="240" w:lineRule="auto"/>
              <w:jc w:val="right"/>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13030000</w:t>
            </w:r>
          </w:p>
        </w:tc>
        <w:tc>
          <w:tcPr>
            <w:tcW w:w="3395" w:type="dxa"/>
            <w:tcBorders>
              <w:top w:val="nil"/>
              <w:left w:val="nil"/>
              <w:bottom w:val="single" w:sz="4" w:space="0" w:color="auto"/>
              <w:right w:val="single" w:sz="4" w:space="0" w:color="auto"/>
            </w:tcBorders>
            <w:shd w:val="clear" w:color="auto" w:fill="auto"/>
            <w:vAlign w:val="center"/>
            <w:hideMark/>
          </w:tcPr>
          <w:p w14:paraId="3B1B35E5" w14:textId="77777777" w:rsidR="003176F1" w:rsidRPr="00997727" w:rsidRDefault="003176F1" w:rsidP="003176F1">
            <w:pPr>
              <w:spacing w:after="0" w:line="240" w:lineRule="auto"/>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 xml:space="preserve">Рентна плата за користування надрами </w:t>
            </w:r>
          </w:p>
        </w:tc>
        <w:tc>
          <w:tcPr>
            <w:tcW w:w="1022" w:type="dxa"/>
            <w:tcBorders>
              <w:top w:val="nil"/>
              <w:left w:val="nil"/>
              <w:bottom w:val="single" w:sz="4" w:space="0" w:color="auto"/>
              <w:right w:val="single" w:sz="4" w:space="0" w:color="auto"/>
            </w:tcBorders>
            <w:shd w:val="clear" w:color="auto" w:fill="auto"/>
            <w:noWrap/>
            <w:vAlign w:val="bottom"/>
            <w:hideMark/>
          </w:tcPr>
          <w:p w14:paraId="1DEF582D"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13,6</w:t>
            </w:r>
          </w:p>
        </w:tc>
        <w:tc>
          <w:tcPr>
            <w:tcW w:w="987" w:type="dxa"/>
            <w:tcBorders>
              <w:top w:val="nil"/>
              <w:left w:val="nil"/>
              <w:bottom w:val="single" w:sz="4" w:space="0" w:color="auto"/>
              <w:right w:val="single" w:sz="4" w:space="0" w:color="auto"/>
            </w:tcBorders>
            <w:shd w:val="clear" w:color="auto" w:fill="auto"/>
            <w:noWrap/>
            <w:vAlign w:val="bottom"/>
            <w:hideMark/>
          </w:tcPr>
          <w:p w14:paraId="021682DB"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13,7</w:t>
            </w:r>
          </w:p>
        </w:tc>
        <w:tc>
          <w:tcPr>
            <w:tcW w:w="1075" w:type="dxa"/>
            <w:tcBorders>
              <w:top w:val="nil"/>
              <w:left w:val="nil"/>
              <w:bottom w:val="single" w:sz="4" w:space="0" w:color="auto"/>
              <w:right w:val="single" w:sz="4" w:space="0" w:color="auto"/>
            </w:tcBorders>
            <w:shd w:val="clear" w:color="auto" w:fill="auto"/>
            <w:noWrap/>
            <w:vAlign w:val="bottom"/>
            <w:hideMark/>
          </w:tcPr>
          <w:p w14:paraId="34A6AA21"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0,02%</w:t>
            </w:r>
          </w:p>
        </w:tc>
        <w:tc>
          <w:tcPr>
            <w:tcW w:w="969" w:type="dxa"/>
            <w:tcBorders>
              <w:top w:val="nil"/>
              <w:left w:val="nil"/>
              <w:bottom w:val="single" w:sz="4" w:space="0" w:color="auto"/>
              <w:right w:val="single" w:sz="4" w:space="0" w:color="auto"/>
            </w:tcBorders>
            <w:shd w:val="clear" w:color="auto" w:fill="auto"/>
            <w:noWrap/>
            <w:vAlign w:val="bottom"/>
            <w:hideMark/>
          </w:tcPr>
          <w:p w14:paraId="78D99206"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18,2</w:t>
            </w:r>
          </w:p>
        </w:tc>
        <w:tc>
          <w:tcPr>
            <w:tcW w:w="1004" w:type="dxa"/>
            <w:tcBorders>
              <w:top w:val="nil"/>
              <w:left w:val="nil"/>
              <w:bottom w:val="single" w:sz="4" w:space="0" w:color="auto"/>
              <w:right w:val="single" w:sz="4" w:space="0" w:color="auto"/>
            </w:tcBorders>
            <w:shd w:val="clear" w:color="auto" w:fill="auto"/>
            <w:noWrap/>
            <w:vAlign w:val="bottom"/>
            <w:hideMark/>
          </w:tcPr>
          <w:p w14:paraId="4DC3DF73"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0,01%</w:t>
            </w:r>
          </w:p>
        </w:tc>
      </w:tr>
      <w:tr w:rsidR="00B24E49" w:rsidRPr="00997727" w14:paraId="25F39541" w14:textId="77777777" w:rsidTr="00B24E49">
        <w:trPr>
          <w:trHeight w:val="509"/>
        </w:trPr>
        <w:tc>
          <w:tcPr>
            <w:tcW w:w="905" w:type="dxa"/>
            <w:tcBorders>
              <w:top w:val="nil"/>
              <w:left w:val="single" w:sz="4" w:space="0" w:color="auto"/>
              <w:bottom w:val="single" w:sz="4" w:space="0" w:color="auto"/>
              <w:right w:val="single" w:sz="4" w:space="0" w:color="auto"/>
            </w:tcBorders>
            <w:shd w:val="clear" w:color="000000" w:fill="FFFFFF"/>
            <w:vAlign w:val="center"/>
            <w:hideMark/>
          </w:tcPr>
          <w:p w14:paraId="761C0866" w14:textId="77777777" w:rsidR="003176F1" w:rsidRPr="00997727" w:rsidRDefault="003176F1" w:rsidP="003176F1">
            <w:pPr>
              <w:spacing w:after="0" w:line="240" w:lineRule="auto"/>
              <w:jc w:val="right"/>
              <w:rPr>
                <w:rFonts w:asciiTheme="minorHAnsi" w:eastAsia="Times New Roman" w:hAnsiTheme="minorHAnsi" w:cstheme="minorHAnsi"/>
                <w:color w:val="333333"/>
                <w:sz w:val="18"/>
                <w:szCs w:val="18"/>
              </w:rPr>
            </w:pPr>
            <w:r w:rsidRPr="00997727">
              <w:rPr>
                <w:rFonts w:asciiTheme="minorHAnsi" w:eastAsia="Times New Roman" w:hAnsiTheme="minorHAnsi" w:cstheme="minorHAnsi"/>
                <w:color w:val="333333"/>
                <w:sz w:val="18"/>
                <w:szCs w:val="18"/>
              </w:rPr>
              <w:t>14021900</w:t>
            </w:r>
            <w:r w:rsidRPr="00997727">
              <w:rPr>
                <w:rFonts w:asciiTheme="minorHAnsi" w:eastAsia="Times New Roman" w:hAnsiTheme="minorHAnsi" w:cstheme="minorHAnsi"/>
                <w:color w:val="333333"/>
                <w:sz w:val="18"/>
                <w:szCs w:val="18"/>
              </w:rPr>
              <w:br/>
              <w:t>14031900</w:t>
            </w:r>
          </w:p>
        </w:tc>
        <w:tc>
          <w:tcPr>
            <w:tcW w:w="3395" w:type="dxa"/>
            <w:tcBorders>
              <w:top w:val="nil"/>
              <w:left w:val="nil"/>
              <w:bottom w:val="single" w:sz="4" w:space="0" w:color="auto"/>
              <w:right w:val="single" w:sz="4" w:space="0" w:color="auto"/>
            </w:tcBorders>
            <w:shd w:val="clear" w:color="000000" w:fill="FFFFFF"/>
            <w:vAlign w:val="center"/>
            <w:hideMark/>
          </w:tcPr>
          <w:p w14:paraId="2C7B1995" w14:textId="77777777" w:rsidR="003176F1" w:rsidRPr="00997727" w:rsidRDefault="003176F1" w:rsidP="003176F1">
            <w:pPr>
              <w:spacing w:after="0" w:line="240" w:lineRule="auto"/>
              <w:rPr>
                <w:rFonts w:asciiTheme="minorHAnsi" w:eastAsia="Times New Roman" w:hAnsiTheme="minorHAnsi" w:cstheme="minorHAnsi"/>
                <w:color w:val="333333"/>
                <w:sz w:val="18"/>
                <w:szCs w:val="18"/>
              </w:rPr>
            </w:pPr>
            <w:r w:rsidRPr="00997727">
              <w:rPr>
                <w:rFonts w:asciiTheme="minorHAnsi" w:eastAsia="Times New Roman" w:hAnsiTheme="minorHAnsi" w:cstheme="minorHAnsi"/>
                <w:color w:val="333333"/>
                <w:sz w:val="18"/>
                <w:szCs w:val="18"/>
              </w:rPr>
              <w:t>Акцизний податок з пального</w:t>
            </w:r>
          </w:p>
        </w:tc>
        <w:tc>
          <w:tcPr>
            <w:tcW w:w="1022" w:type="dxa"/>
            <w:tcBorders>
              <w:top w:val="nil"/>
              <w:left w:val="nil"/>
              <w:bottom w:val="single" w:sz="4" w:space="0" w:color="auto"/>
              <w:right w:val="single" w:sz="4" w:space="0" w:color="auto"/>
            </w:tcBorders>
            <w:shd w:val="clear" w:color="auto" w:fill="auto"/>
            <w:noWrap/>
            <w:vAlign w:val="bottom"/>
            <w:hideMark/>
          </w:tcPr>
          <w:p w14:paraId="09912B98"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920,3</w:t>
            </w:r>
          </w:p>
        </w:tc>
        <w:tc>
          <w:tcPr>
            <w:tcW w:w="987" w:type="dxa"/>
            <w:tcBorders>
              <w:top w:val="nil"/>
              <w:left w:val="nil"/>
              <w:bottom w:val="single" w:sz="4" w:space="0" w:color="auto"/>
              <w:right w:val="single" w:sz="4" w:space="0" w:color="auto"/>
            </w:tcBorders>
            <w:shd w:val="clear" w:color="auto" w:fill="auto"/>
            <w:noWrap/>
            <w:vAlign w:val="bottom"/>
            <w:hideMark/>
          </w:tcPr>
          <w:p w14:paraId="21421E1E"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911,4</w:t>
            </w:r>
          </w:p>
        </w:tc>
        <w:tc>
          <w:tcPr>
            <w:tcW w:w="1075" w:type="dxa"/>
            <w:tcBorders>
              <w:top w:val="nil"/>
              <w:left w:val="nil"/>
              <w:bottom w:val="single" w:sz="4" w:space="0" w:color="auto"/>
              <w:right w:val="single" w:sz="4" w:space="0" w:color="auto"/>
            </w:tcBorders>
            <w:shd w:val="clear" w:color="auto" w:fill="auto"/>
            <w:noWrap/>
            <w:vAlign w:val="bottom"/>
            <w:hideMark/>
          </w:tcPr>
          <w:p w14:paraId="008A2BB6"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1,1%</w:t>
            </w:r>
          </w:p>
        </w:tc>
        <w:tc>
          <w:tcPr>
            <w:tcW w:w="969" w:type="dxa"/>
            <w:tcBorders>
              <w:top w:val="nil"/>
              <w:left w:val="nil"/>
              <w:bottom w:val="single" w:sz="4" w:space="0" w:color="auto"/>
              <w:right w:val="single" w:sz="4" w:space="0" w:color="auto"/>
            </w:tcBorders>
            <w:shd w:val="clear" w:color="auto" w:fill="auto"/>
            <w:noWrap/>
            <w:vAlign w:val="bottom"/>
            <w:hideMark/>
          </w:tcPr>
          <w:p w14:paraId="4FBB8B2E"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2350,2</w:t>
            </w:r>
          </w:p>
        </w:tc>
        <w:tc>
          <w:tcPr>
            <w:tcW w:w="1004" w:type="dxa"/>
            <w:tcBorders>
              <w:top w:val="nil"/>
              <w:left w:val="nil"/>
              <w:bottom w:val="single" w:sz="4" w:space="0" w:color="auto"/>
              <w:right w:val="single" w:sz="4" w:space="0" w:color="auto"/>
            </w:tcBorders>
            <w:shd w:val="clear" w:color="auto" w:fill="auto"/>
            <w:noWrap/>
            <w:vAlign w:val="bottom"/>
            <w:hideMark/>
          </w:tcPr>
          <w:p w14:paraId="68D7480A"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1,2%</w:t>
            </w:r>
          </w:p>
        </w:tc>
      </w:tr>
      <w:tr w:rsidR="00B24E49" w:rsidRPr="00997727" w14:paraId="0B4B4427" w14:textId="77777777" w:rsidTr="00B24E49">
        <w:trPr>
          <w:trHeight w:val="764"/>
        </w:trPr>
        <w:tc>
          <w:tcPr>
            <w:tcW w:w="905" w:type="dxa"/>
            <w:tcBorders>
              <w:top w:val="nil"/>
              <w:left w:val="single" w:sz="4" w:space="0" w:color="auto"/>
              <w:bottom w:val="single" w:sz="4" w:space="0" w:color="auto"/>
              <w:right w:val="single" w:sz="4" w:space="0" w:color="auto"/>
            </w:tcBorders>
            <w:shd w:val="clear" w:color="000000" w:fill="FFFFFF"/>
            <w:vAlign w:val="center"/>
            <w:hideMark/>
          </w:tcPr>
          <w:p w14:paraId="0CB1AE7E" w14:textId="77777777" w:rsidR="003176F1" w:rsidRPr="00997727" w:rsidRDefault="003176F1" w:rsidP="003176F1">
            <w:pPr>
              <w:spacing w:after="0" w:line="240" w:lineRule="auto"/>
              <w:jc w:val="right"/>
              <w:rPr>
                <w:rFonts w:asciiTheme="minorHAnsi" w:eastAsia="Times New Roman" w:hAnsiTheme="minorHAnsi" w:cstheme="minorHAnsi"/>
                <w:color w:val="333333"/>
                <w:sz w:val="18"/>
                <w:szCs w:val="18"/>
              </w:rPr>
            </w:pPr>
            <w:r w:rsidRPr="00997727">
              <w:rPr>
                <w:rFonts w:asciiTheme="minorHAnsi" w:eastAsia="Times New Roman" w:hAnsiTheme="minorHAnsi" w:cstheme="minorHAnsi"/>
                <w:color w:val="333333"/>
                <w:sz w:val="18"/>
                <w:szCs w:val="18"/>
              </w:rPr>
              <w:t>14040000</w:t>
            </w:r>
          </w:p>
        </w:tc>
        <w:tc>
          <w:tcPr>
            <w:tcW w:w="3395" w:type="dxa"/>
            <w:tcBorders>
              <w:top w:val="nil"/>
              <w:left w:val="nil"/>
              <w:bottom w:val="single" w:sz="4" w:space="0" w:color="auto"/>
              <w:right w:val="single" w:sz="4" w:space="0" w:color="auto"/>
            </w:tcBorders>
            <w:shd w:val="clear" w:color="000000" w:fill="FFFFFF"/>
            <w:vAlign w:val="center"/>
            <w:hideMark/>
          </w:tcPr>
          <w:p w14:paraId="177FBD04" w14:textId="77777777" w:rsidR="003176F1" w:rsidRPr="00997727" w:rsidRDefault="003176F1" w:rsidP="003176F1">
            <w:pPr>
              <w:spacing w:after="0" w:line="240" w:lineRule="auto"/>
              <w:rPr>
                <w:rFonts w:asciiTheme="minorHAnsi" w:eastAsia="Times New Roman" w:hAnsiTheme="minorHAnsi" w:cstheme="minorHAnsi"/>
                <w:color w:val="333333"/>
                <w:sz w:val="18"/>
                <w:szCs w:val="18"/>
              </w:rPr>
            </w:pPr>
            <w:r w:rsidRPr="00997727">
              <w:rPr>
                <w:rFonts w:asciiTheme="minorHAnsi" w:eastAsia="Times New Roman" w:hAnsiTheme="minorHAnsi" w:cstheme="minorHAnsi"/>
                <w:color w:val="333333"/>
                <w:sz w:val="18"/>
                <w:szCs w:val="18"/>
              </w:rPr>
              <w:t>Акцизний податок з реалізації суб'єктами господарювання роздрібної торгівлі підакцизних товарів </w:t>
            </w:r>
          </w:p>
        </w:tc>
        <w:tc>
          <w:tcPr>
            <w:tcW w:w="1022" w:type="dxa"/>
            <w:tcBorders>
              <w:top w:val="nil"/>
              <w:left w:val="nil"/>
              <w:bottom w:val="single" w:sz="4" w:space="0" w:color="auto"/>
              <w:right w:val="single" w:sz="4" w:space="0" w:color="auto"/>
            </w:tcBorders>
            <w:shd w:val="clear" w:color="auto" w:fill="auto"/>
            <w:noWrap/>
            <w:vAlign w:val="bottom"/>
            <w:hideMark/>
          </w:tcPr>
          <w:p w14:paraId="1A83007F"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1806,5</w:t>
            </w:r>
          </w:p>
        </w:tc>
        <w:tc>
          <w:tcPr>
            <w:tcW w:w="987" w:type="dxa"/>
            <w:tcBorders>
              <w:top w:val="nil"/>
              <w:left w:val="nil"/>
              <w:bottom w:val="single" w:sz="4" w:space="0" w:color="auto"/>
              <w:right w:val="single" w:sz="4" w:space="0" w:color="auto"/>
            </w:tcBorders>
            <w:shd w:val="clear" w:color="auto" w:fill="auto"/>
            <w:noWrap/>
            <w:vAlign w:val="bottom"/>
            <w:hideMark/>
          </w:tcPr>
          <w:p w14:paraId="2EB6CAE6"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1817,1</w:t>
            </w:r>
          </w:p>
        </w:tc>
        <w:tc>
          <w:tcPr>
            <w:tcW w:w="1075" w:type="dxa"/>
            <w:tcBorders>
              <w:top w:val="nil"/>
              <w:left w:val="nil"/>
              <w:bottom w:val="single" w:sz="4" w:space="0" w:color="auto"/>
              <w:right w:val="single" w:sz="4" w:space="0" w:color="auto"/>
            </w:tcBorders>
            <w:shd w:val="clear" w:color="auto" w:fill="auto"/>
            <w:noWrap/>
            <w:vAlign w:val="bottom"/>
            <w:hideMark/>
          </w:tcPr>
          <w:p w14:paraId="3592AD53"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2,1%</w:t>
            </w:r>
          </w:p>
        </w:tc>
        <w:tc>
          <w:tcPr>
            <w:tcW w:w="969" w:type="dxa"/>
            <w:tcBorders>
              <w:top w:val="nil"/>
              <w:left w:val="nil"/>
              <w:bottom w:val="single" w:sz="4" w:space="0" w:color="auto"/>
              <w:right w:val="single" w:sz="4" w:space="0" w:color="auto"/>
            </w:tcBorders>
            <w:shd w:val="clear" w:color="auto" w:fill="auto"/>
            <w:noWrap/>
            <w:vAlign w:val="bottom"/>
            <w:hideMark/>
          </w:tcPr>
          <w:p w14:paraId="571025D6"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1921,5</w:t>
            </w:r>
          </w:p>
        </w:tc>
        <w:tc>
          <w:tcPr>
            <w:tcW w:w="1004" w:type="dxa"/>
            <w:tcBorders>
              <w:top w:val="nil"/>
              <w:left w:val="nil"/>
              <w:bottom w:val="single" w:sz="4" w:space="0" w:color="auto"/>
              <w:right w:val="single" w:sz="4" w:space="0" w:color="auto"/>
            </w:tcBorders>
            <w:shd w:val="clear" w:color="auto" w:fill="auto"/>
            <w:noWrap/>
            <w:vAlign w:val="bottom"/>
            <w:hideMark/>
          </w:tcPr>
          <w:p w14:paraId="21887708"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1,0%</w:t>
            </w:r>
          </w:p>
        </w:tc>
      </w:tr>
      <w:tr w:rsidR="00B24E49" w:rsidRPr="00997727" w14:paraId="0DE7F541"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61824244" w14:textId="77777777" w:rsidR="003176F1" w:rsidRPr="00997727" w:rsidRDefault="003176F1" w:rsidP="003176F1">
            <w:pPr>
              <w:spacing w:after="0" w:line="240" w:lineRule="auto"/>
              <w:jc w:val="right"/>
              <w:rPr>
                <w:rFonts w:asciiTheme="minorHAnsi" w:eastAsia="Times New Roman" w:hAnsiTheme="minorHAnsi" w:cstheme="minorHAnsi"/>
                <w:b/>
                <w:bCs/>
                <w:color w:val="auto"/>
                <w:sz w:val="18"/>
                <w:szCs w:val="18"/>
              </w:rPr>
            </w:pPr>
            <w:r w:rsidRPr="00997727">
              <w:rPr>
                <w:rFonts w:asciiTheme="minorHAnsi" w:eastAsia="Times New Roman" w:hAnsiTheme="minorHAnsi" w:cstheme="minorHAnsi"/>
                <w:b/>
                <w:bCs/>
                <w:color w:val="auto"/>
                <w:sz w:val="18"/>
                <w:szCs w:val="18"/>
              </w:rPr>
              <w:t>18000000</w:t>
            </w:r>
          </w:p>
        </w:tc>
        <w:tc>
          <w:tcPr>
            <w:tcW w:w="3395" w:type="dxa"/>
            <w:tcBorders>
              <w:top w:val="nil"/>
              <w:left w:val="nil"/>
              <w:bottom w:val="single" w:sz="4" w:space="0" w:color="auto"/>
              <w:right w:val="single" w:sz="4" w:space="0" w:color="auto"/>
            </w:tcBorders>
            <w:shd w:val="clear" w:color="auto" w:fill="auto"/>
            <w:vAlign w:val="center"/>
            <w:hideMark/>
          </w:tcPr>
          <w:p w14:paraId="5D350A16" w14:textId="77777777" w:rsidR="003176F1" w:rsidRPr="00997727" w:rsidRDefault="003176F1" w:rsidP="003176F1">
            <w:pPr>
              <w:spacing w:after="0" w:line="240" w:lineRule="auto"/>
              <w:rPr>
                <w:rFonts w:asciiTheme="minorHAnsi" w:eastAsia="Times New Roman" w:hAnsiTheme="minorHAnsi" w:cstheme="minorHAnsi"/>
                <w:b/>
                <w:bCs/>
                <w:color w:val="auto"/>
                <w:sz w:val="18"/>
                <w:szCs w:val="18"/>
              </w:rPr>
            </w:pPr>
            <w:r w:rsidRPr="00997727">
              <w:rPr>
                <w:rFonts w:asciiTheme="minorHAnsi" w:eastAsia="Times New Roman" w:hAnsiTheme="minorHAnsi" w:cstheme="minorHAnsi"/>
                <w:b/>
                <w:bCs/>
                <w:color w:val="auto"/>
                <w:sz w:val="18"/>
                <w:szCs w:val="18"/>
              </w:rPr>
              <w:t>Місцеві податки</w:t>
            </w:r>
          </w:p>
        </w:tc>
        <w:tc>
          <w:tcPr>
            <w:tcW w:w="1022" w:type="dxa"/>
            <w:tcBorders>
              <w:top w:val="nil"/>
              <w:left w:val="nil"/>
              <w:bottom w:val="single" w:sz="4" w:space="0" w:color="auto"/>
              <w:right w:val="single" w:sz="4" w:space="0" w:color="auto"/>
            </w:tcBorders>
            <w:shd w:val="clear" w:color="auto" w:fill="auto"/>
            <w:noWrap/>
            <w:vAlign w:val="bottom"/>
            <w:hideMark/>
          </w:tcPr>
          <w:p w14:paraId="56D0D099"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17598,5</w:t>
            </w:r>
          </w:p>
        </w:tc>
        <w:tc>
          <w:tcPr>
            <w:tcW w:w="987" w:type="dxa"/>
            <w:tcBorders>
              <w:top w:val="nil"/>
              <w:left w:val="nil"/>
              <w:bottom w:val="single" w:sz="4" w:space="0" w:color="auto"/>
              <w:right w:val="single" w:sz="4" w:space="0" w:color="auto"/>
            </w:tcBorders>
            <w:shd w:val="clear" w:color="auto" w:fill="auto"/>
            <w:noWrap/>
            <w:vAlign w:val="bottom"/>
            <w:hideMark/>
          </w:tcPr>
          <w:p w14:paraId="23DF58EC"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17145,8</w:t>
            </w:r>
          </w:p>
        </w:tc>
        <w:tc>
          <w:tcPr>
            <w:tcW w:w="1075" w:type="dxa"/>
            <w:tcBorders>
              <w:top w:val="nil"/>
              <w:left w:val="nil"/>
              <w:bottom w:val="single" w:sz="4" w:space="0" w:color="auto"/>
              <w:right w:val="single" w:sz="4" w:space="0" w:color="auto"/>
            </w:tcBorders>
            <w:shd w:val="clear" w:color="auto" w:fill="auto"/>
            <w:noWrap/>
            <w:vAlign w:val="bottom"/>
            <w:hideMark/>
          </w:tcPr>
          <w:p w14:paraId="4A631952"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20,0%</w:t>
            </w:r>
          </w:p>
        </w:tc>
        <w:tc>
          <w:tcPr>
            <w:tcW w:w="969" w:type="dxa"/>
            <w:tcBorders>
              <w:top w:val="nil"/>
              <w:left w:val="nil"/>
              <w:bottom w:val="single" w:sz="4" w:space="0" w:color="auto"/>
              <w:right w:val="single" w:sz="4" w:space="0" w:color="auto"/>
            </w:tcBorders>
            <w:shd w:val="clear" w:color="auto" w:fill="auto"/>
            <w:noWrap/>
            <w:vAlign w:val="bottom"/>
            <w:hideMark/>
          </w:tcPr>
          <w:p w14:paraId="56CF327C"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48738,5</w:t>
            </w:r>
          </w:p>
        </w:tc>
        <w:tc>
          <w:tcPr>
            <w:tcW w:w="1004" w:type="dxa"/>
            <w:tcBorders>
              <w:top w:val="nil"/>
              <w:left w:val="nil"/>
              <w:bottom w:val="single" w:sz="4" w:space="0" w:color="auto"/>
              <w:right w:val="single" w:sz="4" w:space="0" w:color="auto"/>
            </w:tcBorders>
            <w:shd w:val="clear" w:color="auto" w:fill="auto"/>
            <w:noWrap/>
            <w:vAlign w:val="bottom"/>
            <w:hideMark/>
          </w:tcPr>
          <w:p w14:paraId="65D094C3"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25,1%</w:t>
            </w:r>
          </w:p>
        </w:tc>
      </w:tr>
      <w:tr w:rsidR="00B24E49" w:rsidRPr="003176F1" w14:paraId="528AB53D"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16B86E1F" w14:textId="77777777" w:rsidR="003176F1" w:rsidRPr="00997727" w:rsidRDefault="003176F1" w:rsidP="003176F1">
            <w:pPr>
              <w:spacing w:after="0" w:line="240" w:lineRule="auto"/>
              <w:jc w:val="right"/>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18010000</w:t>
            </w:r>
          </w:p>
        </w:tc>
        <w:tc>
          <w:tcPr>
            <w:tcW w:w="3395" w:type="dxa"/>
            <w:tcBorders>
              <w:top w:val="nil"/>
              <w:left w:val="nil"/>
              <w:bottom w:val="single" w:sz="4" w:space="0" w:color="auto"/>
              <w:right w:val="single" w:sz="4" w:space="0" w:color="auto"/>
            </w:tcBorders>
            <w:shd w:val="clear" w:color="auto" w:fill="auto"/>
            <w:vAlign w:val="center"/>
            <w:hideMark/>
          </w:tcPr>
          <w:p w14:paraId="3C6554E2" w14:textId="77777777" w:rsidR="003176F1" w:rsidRPr="00997727" w:rsidRDefault="003176F1" w:rsidP="003176F1">
            <w:pPr>
              <w:spacing w:after="0" w:line="240" w:lineRule="auto"/>
              <w:rPr>
                <w:rFonts w:asciiTheme="minorHAnsi" w:eastAsia="Times New Roman" w:hAnsiTheme="minorHAnsi" w:cstheme="minorHAnsi"/>
                <w:color w:val="auto"/>
                <w:sz w:val="18"/>
                <w:szCs w:val="18"/>
              </w:rPr>
            </w:pPr>
            <w:r w:rsidRPr="00997727">
              <w:rPr>
                <w:rFonts w:asciiTheme="minorHAnsi" w:eastAsia="Times New Roman" w:hAnsiTheme="minorHAnsi" w:cstheme="minorHAnsi"/>
                <w:color w:val="auto"/>
                <w:sz w:val="18"/>
                <w:szCs w:val="18"/>
              </w:rPr>
              <w:t>Податок на майно</w:t>
            </w:r>
          </w:p>
        </w:tc>
        <w:tc>
          <w:tcPr>
            <w:tcW w:w="1022" w:type="dxa"/>
            <w:tcBorders>
              <w:top w:val="nil"/>
              <w:left w:val="nil"/>
              <w:bottom w:val="single" w:sz="4" w:space="0" w:color="auto"/>
              <w:right w:val="single" w:sz="4" w:space="0" w:color="auto"/>
            </w:tcBorders>
            <w:shd w:val="clear" w:color="auto" w:fill="auto"/>
            <w:noWrap/>
            <w:vAlign w:val="bottom"/>
            <w:hideMark/>
          </w:tcPr>
          <w:p w14:paraId="16762FBB"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10167,4</w:t>
            </w:r>
          </w:p>
        </w:tc>
        <w:tc>
          <w:tcPr>
            <w:tcW w:w="987" w:type="dxa"/>
            <w:tcBorders>
              <w:top w:val="nil"/>
              <w:left w:val="nil"/>
              <w:bottom w:val="single" w:sz="4" w:space="0" w:color="auto"/>
              <w:right w:val="single" w:sz="4" w:space="0" w:color="auto"/>
            </w:tcBorders>
            <w:shd w:val="clear" w:color="auto" w:fill="auto"/>
            <w:noWrap/>
            <w:vAlign w:val="bottom"/>
            <w:hideMark/>
          </w:tcPr>
          <w:p w14:paraId="4F11D34D"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9720,6</w:t>
            </w:r>
          </w:p>
        </w:tc>
        <w:tc>
          <w:tcPr>
            <w:tcW w:w="1075" w:type="dxa"/>
            <w:tcBorders>
              <w:top w:val="nil"/>
              <w:left w:val="nil"/>
              <w:bottom w:val="single" w:sz="4" w:space="0" w:color="auto"/>
              <w:right w:val="single" w:sz="4" w:space="0" w:color="auto"/>
            </w:tcBorders>
            <w:shd w:val="clear" w:color="auto" w:fill="auto"/>
            <w:noWrap/>
            <w:vAlign w:val="bottom"/>
            <w:hideMark/>
          </w:tcPr>
          <w:p w14:paraId="79E41DEA"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11,4%</w:t>
            </w:r>
          </w:p>
        </w:tc>
        <w:tc>
          <w:tcPr>
            <w:tcW w:w="969" w:type="dxa"/>
            <w:tcBorders>
              <w:top w:val="nil"/>
              <w:left w:val="nil"/>
              <w:bottom w:val="single" w:sz="4" w:space="0" w:color="auto"/>
              <w:right w:val="single" w:sz="4" w:space="0" w:color="auto"/>
            </w:tcBorders>
            <w:shd w:val="clear" w:color="auto" w:fill="auto"/>
            <w:noWrap/>
            <w:vAlign w:val="bottom"/>
            <w:hideMark/>
          </w:tcPr>
          <w:p w14:paraId="3F5C9E42" w14:textId="77777777" w:rsidR="003176F1" w:rsidRPr="00997727"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34173,2</w:t>
            </w:r>
          </w:p>
        </w:tc>
        <w:tc>
          <w:tcPr>
            <w:tcW w:w="1004" w:type="dxa"/>
            <w:tcBorders>
              <w:top w:val="nil"/>
              <w:left w:val="nil"/>
              <w:bottom w:val="single" w:sz="4" w:space="0" w:color="auto"/>
              <w:right w:val="single" w:sz="4" w:space="0" w:color="auto"/>
            </w:tcBorders>
            <w:shd w:val="clear" w:color="auto" w:fill="auto"/>
            <w:noWrap/>
            <w:vAlign w:val="bottom"/>
            <w:hideMark/>
          </w:tcPr>
          <w:p w14:paraId="5F301461"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997727">
              <w:rPr>
                <w:rFonts w:asciiTheme="minorHAnsi" w:eastAsia="Times New Roman" w:hAnsiTheme="minorHAnsi" w:cstheme="minorHAnsi"/>
                <w:sz w:val="18"/>
                <w:szCs w:val="18"/>
              </w:rPr>
              <w:t>17,6%</w:t>
            </w:r>
          </w:p>
        </w:tc>
      </w:tr>
      <w:tr w:rsidR="00B24E49" w:rsidRPr="003176F1" w14:paraId="5961374F" w14:textId="77777777" w:rsidTr="00B24E49">
        <w:trPr>
          <w:trHeight w:val="509"/>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2E57C37F"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lastRenderedPageBreak/>
              <w:t> </w:t>
            </w:r>
          </w:p>
        </w:tc>
        <w:tc>
          <w:tcPr>
            <w:tcW w:w="3395" w:type="dxa"/>
            <w:tcBorders>
              <w:top w:val="nil"/>
              <w:left w:val="nil"/>
              <w:bottom w:val="single" w:sz="4" w:space="0" w:color="auto"/>
              <w:right w:val="single" w:sz="4" w:space="0" w:color="auto"/>
            </w:tcBorders>
            <w:shd w:val="clear" w:color="auto" w:fill="auto"/>
            <w:vAlign w:val="center"/>
            <w:hideMark/>
          </w:tcPr>
          <w:p w14:paraId="77F3ACE9"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податок на нерухоме майно, відмінне від земельної ділянки</w:t>
            </w:r>
          </w:p>
        </w:tc>
        <w:tc>
          <w:tcPr>
            <w:tcW w:w="1022" w:type="dxa"/>
            <w:tcBorders>
              <w:top w:val="nil"/>
              <w:left w:val="nil"/>
              <w:bottom w:val="single" w:sz="4" w:space="0" w:color="auto"/>
              <w:right w:val="single" w:sz="4" w:space="0" w:color="auto"/>
            </w:tcBorders>
            <w:shd w:val="clear" w:color="auto" w:fill="auto"/>
            <w:noWrap/>
            <w:vAlign w:val="bottom"/>
            <w:hideMark/>
          </w:tcPr>
          <w:p w14:paraId="5A3D5550"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677,8</w:t>
            </w:r>
          </w:p>
        </w:tc>
        <w:tc>
          <w:tcPr>
            <w:tcW w:w="987" w:type="dxa"/>
            <w:tcBorders>
              <w:top w:val="nil"/>
              <w:left w:val="nil"/>
              <w:bottom w:val="single" w:sz="4" w:space="0" w:color="auto"/>
              <w:right w:val="single" w:sz="4" w:space="0" w:color="auto"/>
            </w:tcBorders>
            <w:shd w:val="clear" w:color="auto" w:fill="auto"/>
            <w:noWrap/>
            <w:vAlign w:val="bottom"/>
            <w:hideMark/>
          </w:tcPr>
          <w:p w14:paraId="7DFEC2D6"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698,2</w:t>
            </w:r>
          </w:p>
        </w:tc>
        <w:tc>
          <w:tcPr>
            <w:tcW w:w="1075" w:type="dxa"/>
            <w:tcBorders>
              <w:top w:val="nil"/>
              <w:left w:val="nil"/>
              <w:bottom w:val="single" w:sz="4" w:space="0" w:color="auto"/>
              <w:right w:val="single" w:sz="4" w:space="0" w:color="auto"/>
            </w:tcBorders>
            <w:shd w:val="clear" w:color="auto" w:fill="auto"/>
            <w:noWrap/>
            <w:vAlign w:val="bottom"/>
            <w:hideMark/>
          </w:tcPr>
          <w:p w14:paraId="318597B6"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0,8%</w:t>
            </w:r>
          </w:p>
        </w:tc>
        <w:tc>
          <w:tcPr>
            <w:tcW w:w="969" w:type="dxa"/>
            <w:tcBorders>
              <w:top w:val="nil"/>
              <w:left w:val="nil"/>
              <w:bottom w:val="single" w:sz="4" w:space="0" w:color="auto"/>
              <w:right w:val="single" w:sz="4" w:space="0" w:color="auto"/>
            </w:tcBorders>
            <w:shd w:val="clear" w:color="auto" w:fill="auto"/>
            <w:noWrap/>
            <w:vAlign w:val="bottom"/>
            <w:hideMark/>
          </w:tcPr>
          <w:p w14:paraId="6D19E048"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1010,4</w:t>
            </w:r>
          </w:p>
        </w:tc>
        <w:tc>
          <w:tcPr>
            <w:tcW w:w="1004" w:type="dxa"/>
            <w:tcBorders>
              <w:top w:val="nil"/>
              <w:left w:val="nil"/>
              <w:bottom w:val="single" w:sz="4" w:space="0" w:color="auto"/>
              <w:right w:val="single" w:sz="4" w:space="0" w:color="auto"/>
            </w:tcBorders>
            <w:shd w:val="clear" w:color="auto" w:fill="auto"/>
            <w:noWrap/>
            <w:vAlign w:val="bottom"/>
            <w:hideMark/>
          </w:tcPr>
          <w:p w14:paraId="14BE08B8"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0,5%</w:t>
            </w:r>
          </w:p>
        </w:tc>
      </w:tr>
      <w:tr w:rsidR="00B24E49" w:rsidRPr="003176F1" w14:paraId="47E025D2" w14:textId="77777777" w:rsidTr="00B24E49">
        <w:trPr>
          <w:trHeight w:val="48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0193C1F2"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 </w:t>
            </w:r>
          </w:p>
        </w:tc>
        <w:tc>
          <w:tcPr>
            <w:tcW w:w="3395" w:type="dxa"/>
            <w:tcBorders>
              <w:top w:val="nil"/>
              <w:left w:val="nil"/>
              <w:bottom w:val="single" w:sz="4" w:space="0" w:color="auto"/>
              <w:right w:val="single" w:sz="4" w:space="0" w:color="auto"/>
            </w:tcBorders>
            <w:shd w:val="clear" w:color="auto" w:fill="auto"/>
            <w:vAlign w:val="center"/>
            <w:hideMark/>
          </w:tcPr>
          <w:p w14:paraId="1C841824"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земельний податок та орендна плата за землю</w:t>
            </w:r>
          </w:p>
        </w:tc>
        <w:tc>
          <w:tcPr>
            <w:tcW w:w="1022" w:type="dxa"/>
            <w:tcBorders>
              <w:top w:val="nil"/>
              <w:left w:val="nil"/>
              <w:bottom w:val="single" w:sz="4" w:space="0" w:color="auto"/>
              <w:right w:val="single" w:sz="4" w:space="0" w:color="auto"/>
            </w:tcBorders>
            <w:shd w:val="clear" w:color="auto" w:fill="auto"/>
            <w:noWrap/>
            <w:vAlign w:val="bottom"/>
            <w:hideMark/>
          </w:tcPr>
          <w:p w14:paraId="129ECB8A"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9489,6</w:t>
            </w:r>
          </w:p>
        </w:tc>
        <w:tc>
          <w:tcPr>
            <w:tcW w:w="987" w:type="dxa"/>
            <w:tcBorders>
              <w:top w:val="nil"/>
              <w:left w:val="nil"/>
              <w:bottom w:val="single" w:sz="4" w:space="0" w:color="auto"/>
              <w:right w:val="single" w:sz="4" w:space="0" w:color="auto"/>
            </w:tcBorders>
            <w:shd w:val="clear" w:color="auto" w:fill="auto"/>
            <w:noWrap/>
            <w:vAlign w:val="bottom"/>
            <w:hideMark/>
          </w:tcPr>
          <w:p w14:paraId="70F31D6C"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9022,4</w:t>
            </w:r>
          </w:p>
        </w:tc>
        <w:tc>
          <w:tcPr>
            <w:tcW w:w="1075" w:type="dxa"/>
            <w:tcBorders>
              <w:top w:val="nil"/>
              <w:left w:val="nil"/>
              <w:bottom w:val="single" w:sz="4" w:space="0" w:color="auto"/>
              <w:right w:val="single" w:sz="4" w:space="0" w:color="auto"/>
            </w:tcBorders>
            <w:shd w:val="clear" w:color="auto" w:fill="auto"/>
            <w:noWrap/>
            <w:vAlign w:val="bottom"/>
            <w:hideMark/>
          </w:tcPr>
          <w:p w14:paraId="39BCA7D7"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10,5%</w:t>
            </w:r>
          </w:p>
        </w:tc>
        <w:tc>
          <w:tcPr>
            <w:tcW w:w="969" w:type="dxa"/>
            <w:tcBorders>
              <w:top w:val="nil"/>
              <w:left w:val="nil"/>
              <w:bottom w:val="single" w:sz="4" w:space="0" w:color="auto"/>
              <w:right w:val="single" w:sz="4" w:space="0" w:color="auto"/>
            </w:tcBorders>
            <w:shd w:val="clear" w:color="auto" w:fill="auto"/>
            <w:noWrap/>
            <w:vAlign w:val="bottom"/>
            <w:hideMark/>
          </w:tcPr>
          <w:p w14:paraId="157FBF0C"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33162,8</w:t>
            </w:r>
          </w:p>
        </w:tc>
        <w:tc>
          <w:tcPr>
            <w:tcW w:w="1004" w:type="dxa"/>
            <w:tcBorders>
              <w:top w:val="nil"/>
              <w:left w:val="nil"/>
              <w:bottom w:val="single" w:sz="4" w:space="0" w:color="auto"/>
              <w:right w:val="single" w:sz="4" w:space="0" w:color="auto"/>
            </w:tcBorders>
            <w:shd w:val="clear" w:color="auto" w:fill="auto"/>
            <w:noWrap/>
            <w:vAlign w:val="bottom"/>
            <w:hideMark/>
          </w:tcPr>
          <w:p w14:paraId="60D0DDF7"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17,1%</w:t>
            </w:r>
          </w:p>
        </w:tc>
      </w:tr>
      <w:tr w:rsidR="00B24E49" w:rsidRPr="003176F1" w14:paraId="2E157F2D"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7D17C200"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18030000</w:t>
            </w:r>
          </w:p>
        </w:tc>
        <w:tc>
          <w:tcPr>
            <w:tcW w:w="3395" w:type="dxa"/>
            <w:tcBorders>
              <w:top w:val="nil"/>
              <w:left w:val="nil"/>
              <w:bottom w:val="single" w:sz="4" w:space="0" w:color="auto"/>
              <w:right w:val="single" w:sz="4" w:space="0" w:color="auto"/>
            </w:tcBorders>
            <w:shd w:val="clear" w:color="auto" w:fill="auto"/>
            <w:vAlign w:val="center"/>
            <w:hideMark/>
          </w:tcPr>
          <w:p w14:paraId="137A7C9A"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Туристичний збір </w:t>
            </w:r>
          </w:p>
        </w:tc>
        <w:tc>
          <w:tcPr>
            <w:tcW w:w="1022" w:type="dxa"/>
            <w:tcBorders>
              <w:top w:val="nil"/>
              <w:left w:val="nil"/>
              <w:bottom w:val="single" w:sz="4" w:space="0" w:color="auto"/>
              <w:right w:val="single" w:sz="4" w:space="0" w:color="auto"/>
            </w:tcBorders>
            <w:shd w:val="clear" w:color="auto" w:fill="auto"/>
            <w:noWrap/>
            <w:vAlign w:val="bottom"/>
            <w:hideMark/>
          </w:tcPr>
          <w:p w14:paraId="5D0AEA7F"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25,0</w:t>
            </w:r>
          </w:p>
        </w:tc>
        <w:tc>
          <w:tcPr>
            <w:tcW w:w="987" w:type="dxa"/>
            <w:tcBorders>
              <w:top w:val="nil"/>
              <w:left w:val="nil"/>
              <w:bottom w:val="single" w:sz="4" w:space="0" w:color="auto"/>
              <w:right w:val="single" w:sz="4" w:space="0" w:color="auto"/>
            </w:tcBorders>
            <w:shd w:val="clear" w:color="auto" w:fill="auto"/>
            <w:noWrap/>
            <w:vAlign w:val="bottom"/>
            <w:hideMark/>
          </w:tcPr>
          <w:p w14:paraId="06D30014"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25,2</w:t>
            </w:r>
          </w:p>
        </w:tc>
        <w:tc>
          <w:tcPr>
            <w:tcW w:w="1075" w:type="dxa"/>
            <w:tcBorders>
              <w:top w:val="nil"/>
              <w:left w:val="nil"/>
              <w:bottom w:val="single" w:sz="4" w:space="0" w:color="auto"/>
              <w:right w:val="single" w:sz="4" w:space="0" w:color="auto"/>
            </w:tcBorders>
            <w:shd w:val="clear" w:color="auto" w:fill="auto"/>
            <w:noWrap/>
            <w:vAlign w:val="bottom"/>
            <w:hideMark/>
          </w:tcPr>
          <w:p w14:paraId="67B6AEFE"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0,03%</w:t>
            </w:r>
          </w:p>
        </w:tc>
        <w:tc>
          <w:tcPr>
            <w:tcW w:w="969" w:type="dxa"/>
            <w:tcBorders>
              <w:top w:val="nil"/>
              <w:left w:val="nil"/>
              <w:bottom w:val="single" w:sz="4" w:space="0" w:color="auto"/>
              <w:right w:val="single" w:sz="4" w:space="0" w:color="auto"/>
            </w:tcBorders>
            <w:shd w:val="clear" w:color="auto" w:fill="auto"/>
            <w:noWrap/>
            <w:vAlign w:val="bottom"/>
            <w:hideMark/>
          </w:tcPr>
          <w:p w14:paraId="66643B29"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23,8</w:t>
            </w:r>
          </w:p>
        </w:tc>
        <w:tc>
          <w:tcPr>
            <w:tcW w:w="1004" w:type="dxa"/>
            <w:tcBorders>
              <w:top w:val="nil"/>
              <w:left w:val="nil"/>
              <w:bottom w:val="single" w:sz="4" w:space="0" w:color="auto"/>
              <w:right w:val="single" w:sz="4" w:space="0" w:color="auto"/>
            </w:tcBorders>
            <w:shd w:val="clear" w:color="auto" w:fill="auto"/>
            <w:noWrap/>
            <w:vAlign w:val="bottom"/>
            <w:hideMark/>
          </w:tcPr>
          <w:p w14:paraId="2E3E7B86"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0,01%</w:t>
            </w:r>
          </w:p>
        </w:tc>
      </w:tr>
      <w:tr w:rsidR="00B24E49" w:rsidRPr="003176F1" w14:paraId="0069215C"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09BC9D5E"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18050000</w:t>
            </w:r>
          </w:p>
        </w:tc>
        <w:tc>
          <w:tcPr>
            <w:tcW w:w="3395" w:type="dxa"/>
            <w:tcBorders>
              <w:top w:val="nil"/>
              <w:left w:val="nil"/>
              <w:bottom w:val="single" w:sz="4" w:space="0" w:color="auto"/>
              <w:right w:val="single" w:sz="4" w:space="0" w:color="auto"/>
            </w:tcBorders>
            <w:shd w:val="clear" w:color="auto" w:fill="auto"/>
            <w:vAlign w:val="center"/>
            <w:hideMark/>
          </w:tcPr>
          <w:p w14:paraId="23EDE595"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Єдиний податок  </w:t>
            </w:r>
          </w:p>
        </w:tc>
        <w:tc>
          <w:tcPr>
            <w:tcW w:w="1022" w:type="dxa"/>
            <w:tcBorders>
              <w:top w:val="nil"/>
              <w:left w:val="nil"/>
              <w:bottom w:val="single" w:sz="4" w:space="0" w:color="auto"/>
              <w:right w:val="single" w:sz="4" w:space="0" w:color="auto"/>
            </w:tcBorders>
            <w:shd w:val="clear" w:color="auto" w:fill="auto"/>
            <w:noWrap/>
            <w:vAlign w:val="bottom"/>
            <w:hideMark/>
          </w:tcPr>
          <w:p w14:paraId="788D5513" w14:textId="77777777" w:rsidR="003176F1" w:rsidRPr="00AD5D11" w:rsidRDefault="003176F1" w:rsidP="003176F1">
            <w:pPr>
              <w:spacing w:after="0" w:line="240" w:lineRule="auto"/>
              <w:jc w:val="right"/>
              <w:rPr>
                <w:rFonts w:asciiTheme="minorHAnsi" w:eastAsia="Times New Roman" w:hAnsiTheme="minorHAnsi" w:cstheme="minorHAnsi"/>
                <w:sz w:val="18"/>
                <w:szCs w:val="18"/>
              </w:rPr>
            </w:pPr>
            <w:r w:rsidRPr="00AD5D11">
              <w:rPr>
                <w:rFonts w:asciiTheme="minorHAnsi" w:eastAsia="Times New Roman" w:hAnsiTheme="minorHAnsi" w:cstheme="minorHAnsi"/>
                <w:sz w:val="18"/>
                <w:szCs w:val="18"/>
              </w:rPr>
              <w:t>7406,</w:t>
            </w:r>
            <w:r w:rsidR="00AD2B93" w:rsidRPr="00AD5D11">
              <w:rPr>
                <w:rFonts w:asciiTheme="minorHAnsi" w:eastAsia="Times New Roman" w:hAnsiTheme="minorHAnsi" w:cstheme="minorHAnsi"/>
                <w:sz w:val="18"/>
                <w:szCs w:val="18"/>
              </w:rPr>
              <w:t>1</w:t>
            </w:r>
          </w:p>
        </w:tc>
        <w:tc>
          <w:tcPr>
            <w:tcW w:w="987" w:type="dxa"/>
            <w:tcBorders>
              <w:top w:val="nil"/>
              <w:left w:val="nil"/>
              <w:bottom w:val="single" w:sz="4" w:space="0" w:color="auto"/>
              <w:right w:val="single" w:sz="4" w:space="0" w:color="auto"/>
            </w:tcBorders>
            <w:shd w:val="clear" w:color="auto" w:fill="auto"/>
            <w:noWrap/>
            <w:vAlign w:val="bottom"/>
            <w:hideMark/>
          </w:tcPr>
          <w:p w14:paraId="6105B2D6" w14:textId="77777777" w:rsidR="003176F1" w:rsidRPr="00AD5D11" w:rsidRDefault="003176F1" w:rsidP="003176F1">
            <w:pPr>
              <w:spacing w:after="0" w:line="240" w:lineRule="auto"/>
              <w:jc w:val="right"/>
              <w:rPr>
                <w:rFonts w:asciiTheme="minorHAnsi" w:eastAsia="Times New Roman" w:hAnsiTheme="minorHAnsi" w:cstheme="minorHAnsi"/>
                <w:sz w:val="18"/>
                <w:szCs w:val="18"/>
              </w:rPr>
            </w:pPr>
            <w:r w:rsidRPr="00AD5D11">
              <w:rPr>
                <w:rFonts w:asciiTheme="minorHAnsi" w:eastAsia="Times New Roman" w:hAnsiTheme="minorHAnsi" w:cstheme="minorHAnsi"/>
                <w:sz w:val="18"/>
                <w:szCs w:val="18"/>
              </w:rPr>
              <w:t>7400,0</w:t>
            </w:r>
          </w:p>
        </w:tc>
        <w:tc>
          <w:tcPr>
            <w:tcW w:w="1075" w:type="dxa"/>
            <w:tcBorders>
              <w:top w:val="nil"/>
              <w:left w:val="nil"/>
              <w:bottom w:val="single" w:sz="4" w:space="0" w:color="auto"/>
              <w:right w:val="single" w:sz="4" w:space="0" w:color="auto"/>
            </w:tcBorders>
            <w:shd w:val="clear" w:color="auto" w:fill="auto"/>
            <w:noWrap/>
            <w:vAlign w:val="bottom"/>
            <w:hideMark/>
          </w:tcPr>
          <w:p w14:paraId="32AA9C2D"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8,6%</w:t>
            </w:r>
          </w:p>
        </w:tc>
        <w:tc>
          <w:tcPr>
            <w:tcW w:w="969" w:type="dxa"/>
            <w:tcBorders>
              <w:top w:val="nil"/>
              <w:left w:val="nil"/>
              <w:bottom w:val="single" w:sz="4" w:space="0" w:color="auto"/>
              <w:right w:val="single" w:sz="4" w:space="0" w:color="auto"/>
            </w:tcBorders>
            <w:shd w:val="clear" w:color="auto" w:fill="auto"/>
            <w:noWrap/>
            <w:vAlign w:val="bottom"/>
            <w:hideMark/>
          </w:tcPr>
          <w:p w14:paraId="56363B6B"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14541,5</w:t>
            </w:r>
          </w:p>
        </w:tc>
        <w:tc>
          <w:tcPr>
            <w:tcW w:w="1004" w:type="dxa"/>
            <w:tcBorders>
              <w:top w:val="nil"/>
              <w:left w:val="nil"/>
              <w:bottom w:val="single" w:sz="4" w:space="0" w:color="auto"/>
              <w:right w:val="single" w:sz="4" w:space="0" w:color="auto"/>
            </w:tcBorders>
            <w:shd w:val="clear" w:color="auto" w:fill="auto"/>
            <w:noWrap/>
            <w:vAlign w:val="bottom"/>
            <w:hideMark/>
          </w:tcPr>
          <w:p w14:paraId="7992663D"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7,5%</w:t>
            </w:r>
          </w:p>
        </w:tc>
      </w:tr>
      <w:tr w:rsidR="00B24E49" w:rsidRPr="003176F1" w14:paraId="74467A69"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5C3168D0"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19010000</w:t>
            </w:r>
          </w:p>
        </w:tc>
        <w:tc>
          <w:tcPr>
            <w:tcW w:w="3395" w:type="dxa"/>
            <w:tcBorders>
              <w:top w:val="nil"/>
              <w:left w:val="nil"/>
              <w:bottom w:val="single" w:sz="4" w:space="0" w:color="auto"/>
              <w:right w:val="single" w:sz="4" w:space="0" w:color="auto"/>
            </w:tcBorders>
            <w:shd w:val="clear" w:color="auto" w:fill="auto"/>
            <w:vAlign w:val="center"/>
            <w:hideMark/>
          </w:tcPr>
          <w:p w14:paraId="6E8EDBB6"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Екологічний податок</w:t>
            </w:r>
          </w:p>
        </w:tc>
        <w:tc>
          <w:tcPr>
            <w:tcW w:w="1022" w:type="dxa"/>
            <w:tcBorders>
              <w:top w:val="nil"/>
              <w:left w:val="nil"/>
              <w:bottom w:val="single" w:sz="4" w:space="0" w:color="auto"/>
              <w:right w:val="single" w:sz="4" w:space="0" w:color="auto"/>
            </w:tcBorders>
            <w:shd w:val="clear" w:color="auto" w:fill="auto"/>
            <w:noWrap/>
            <w:vAlign w:val="bottom"/>
            <w:hideMark/>
          </w:tcPr>
          <w:p w14:paraId="798FCFC6"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41,8</w:t>
            </w:r>
          </w:p>
        </w:tc>
        <w:tc>
          <w:tcPr>
            <w:tcW w:w="987" w:type="dxa"/>
            <w:tcBorders>
              <w:top w:val="nil"/>
              <w:left w:val="nil"/>
              <w:bottom w:val="single" w:sz="4" w:space="0" w:color="auto"/>
              <w:right w:val="single" w:sz="4" w:space="0" w:color="auto"/>
            </w:tcBorders>
            <w:shd w:val="clear" w:color="auto" w:fill="auto"/>
            <w:noWrap/>
            <w:vAlign w:val="bottom"/>
            <w:hideMark/>
          </w:tcPr>
          <w:p w14:paraId="1D22C61C"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40,8</w:t>
            </w:r>
          </w:p>
        </w:tc>
        <w:tc>
          <w:tcPr>
            <w:tcW w:w="1075" w:type="dxa"/>
            <w:tcBorders>
              <w:top w:val="nil"/>
              <w:left w:val="nil"/>
              <w:bottom w:val="single" w:sz="4" w:space="0" w:color="auto"/>
              <w:right w:val="single" w:sz="4" w:space="0" w:color="auto"/>
            </w:tcBorders>
            <w:shd w:val="clear" w:color="auto" w:fill="auto"/>
            <w:noWrap/>
            <w:vAlign w:val="bottom"/>
            <w:hideMark/>
          </w:tcPr>
          <w:p w14:paraId="5A16D84B"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0,05%</w:t>
            </w:r>
          </w:p>
        </w:tc>
        <w:tc>
          <w:tcPr>
            <w:tcW w:w="969" w:type="dxa"/>
            <w:tcBorders>
              <w:top w:val="nil"/>
              <w:left w:val="nil"/>
              <w:bottom w:val="single" w:sz="4" w:space="0" w:color="auto"/>
              <w:right w:val="single" w:sz="4" w:space="0" w:color="auto"/>
            </w:tcBorders>
            <w:shd w:val="clear" w:color="auto" w:fill="auto"/>
            <w:noWrap/>
            <w:vAlign w:val="bottom"/>
            <w:hideMark/>
          </w:tcPr>
          <w:p w14:paraId="397490F6"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48,1</w:t>
            </w:r>
          </w:p>
        </w:tc>
        <w:tc>
          <w:tcPr>
            <w:tcW w:w="1004" w:type="dxa"/>
            <w:tcBorders>
              <w:top w:val="nil"/>
              <w:left w:val="nil"/>
              <w:bottom w:val="single" w:sz="4" w:space="0" w:color="auto"/>
              <w:right w:val="single" w:sz="4" w:space="0" w:color="auto"/>
            </w:tcBorders>
            <w:shd w:val="clear" w:color="auto" w:fill="auto"/>
            <w:noWrap/>
            <w:vAlign w:val="bottom"/>
            <w:hideMark/>
          </w:tcPr>
          <w:p w14:paraId="47E9ED6E"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0,02%</w:t>
            </w:r>
          </w:p>
        </w:tc>
      </w:tr>
      <w:tr w:rsidR="00B24E49" w:rsidRPr="003176F1" w14:paraId="0F6F2E0B"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4ED30C19" w14:textId="77777777" w:rsidR="003176F1" w:rsidRPr="003176F1" w:rsidRDefault="003176F1" w:rsidP="003176F1">
            <w:pPr>
              <w:spacing w:after="0" w:line="240" w:lineRule="auto"/>
              <w:jc w:val="right"/>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20000000</w:t>
            </w:r>
          </w:p>
        </w:tc>
        <w:tc>
          <w:tcPr>
            <w:tcW w:w="3395" w:type="dxa"/>
            <w:tcBorders>
              <w:top w:val="nil"/>
              <w:left w:val="nil"/>
              <w:bottom w:val="single" w:sz="4" w:space="0" w:color="auto"/>
              <w:right w:val="single" w:sz="4" w:space="0" w:color="auto"/>
            </w:tcBorders>
            <w:shd w:val="clear" w:color="auto" w:fill="auto"/>
            <w:vAlign w:val="center"/>
            <w:hideMark/>
          </w:tcPr>
          <w:p w14:paraId="118401F6" w14:textId="77777777" w:rsidR="003176F1" w:rsidRPr="003176F1" w:rsidRDefault="003176F1" w:rsidP="003176F1">
            <w:pPr>
              <w:spacing w:after="0" w:line="240" w:lineRule="auto"/>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Неподаткові надходження  </w:t>
            </w:r>
          </w:p>
        </w:tc>
        <w:tc>
          <w:tcPr>
            <w:tcW w:w="1022" w:type="dxa"/>
            <w:tcBorders>
              <w:top w:val="nil"/>
              <w:left w:val="nil"/>
              <w:bottom w:val="single" w:sz="4" w:space="0" w:color="auto"/>
              <w:right w:val="single" w:sz="4" w:space="0" w:color="auto"/>
            </w:tcBorders>
            <w:shd w:val="clear" w:color="auto" w:fill="auto"/>
            <w:noWrap/>
            <w:vAlign w:val="bottom"/>
            <w:hideMark/>
          </w:tcPr>
          <w:p w14:paraId="104BFCE8"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2540,6</w:t>
            </w:r>
          </w:p>
        </w:tc>
        <w:tc>
          <w:tcPr>
            <w:tcW w:w="987" w:type="dxa"/>
            <w:tcBorders>
              <w:top w:val="nil"/>
              <w:left w:val="nil"/>
              <w:bottom w:val="single" w:sz="4" w:space="0" w:color="auto"/>
              <w:right w:val="single" w:sz="4" w:space="0" w:color="auto"/>
            </w:tcBorders>
            <w:shd w:val="clear" w:color="auto" w:fill="auto"/>
            <w:noWrap/>
            <w:vAlign w:val="bottom"/>
            <w:hideMark/>
          </w:tcPr>
          <w:p w14:paraId="4E320F25"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2428,4</w:t>
            </w:r>
          </w:p>
        </w:tc>
        <w:tc>
          <w:tcPr>
            <w:tcW w:w="1075" w:type="dxa"/>
            <w:tcBorders>
              <w:top w:val="nil"/>
              <w:left w:val="nil"/>
              <w:bottom w:val="single" w:sz="4" w:space="0" w:color="auto"/>
              <w:right w:val="single" w:sz="4" w:space="0" w:color="auto"/>
            </w:tcBorders>
            <w:shd w:val="clear" w:color="auto" w:fill="auto"/>
            <w:noWrap/>
            <w:vAlign w:val="bottom"/>
            <w:hideMark/>
          </w:tcPr>
          <w:p w14:paraId="717BE77D"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2,8%</w:t>
            </w:r>
          </w:p>
        </w:tc>
        <w:tc>
          <w:tcPr>
            <w:tcW w:w="969" w:type="dxa"/>
            <w:tcBorders>
              <w:top w:val="nil"/>
              <w:left w:val="nil"/>
              <w:bottom w:val="single" w:sz="4" w:space="0" w:color="auto"/>
              <w:right w:val="single" w:sz="4" w:space="0" w:color="auto"/>
            </w:tcBorders>
            <w:shd w:val="clear" w:color="auto" w:fill="auto"/>
            <w:noWrap/>
            <w:vAlign w:val="bottom"/>
            <w:hideMark/>
          </w:tcPr>
          <w:p w14:paraId="396C9993"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3638,4</w:t>
            </w:r>
          </w:p>
        </w:tc>
        <w:tc>
          <w:tcPr>
            <w:tcW w:w="1004" w:type="dxa"/>
            <w:tcBorders>
              <w:top w:val="nil"/>
              <w:left w:val="nil"/>
              <w:bottom w:val="single" w:sz="4" w:space="0" w:color="auto"/>
              <w:right w:val="single" w:sz="4" w:space="0" w:color="auto"/>
            </w:tcBorders>
            <w:shd w:val="clear" w:color="auto" w:fill="auto"/>
            <w:noWrap/>
            <w:vAlign w:val="bottom"/>
            <w:hideMark/>
          </w:tcPr>
          <w:p w14:paraId="164C7D4A"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1,9%</w:t>
            </w:r>
          </w:p>
        </w:tc>
      </w:tr>
      <w:tr w:rsidR="00B24E49" w:rsidRPr="003176F1" w14:paraId="3388011A"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37460B47" w14:textId="77777777" w:rsidR="003176F1" w:rsidRPr="003176F1" w:rsidRDefault="003176F1" w:rsidP="003176F1">
            <w:pPr>
              <w:spacing w:after="0" w:line="240" w:lineRule="auto"/>
              <w:jc w:val="right"/>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30000000</w:t>
            </w:r>
          </w:p>
        </w:tc>
        <w:tc>
          <w:tcPr>
            <w:tcW w:w="3395" w:type="dxa"/>
            <w:tcBorders>
              <w:top w:val="nil"/>
              <w:left w:val="nil"/>
              <w:bottom w:val="single" w:sz="4" w:space="0" w:color="auto"/>
              <w:right w:val="single" w:sz="4" w:space="0" w:color="auto"/>
            </w:tcBorders>
            <w:shd w:val="clear" w:color="auto" w:fill="auto"/>
            <w:vAlign w:val="center"/>
            <w:hideMark/>
          </w:tcPr>
          <w:p w14:paraId="152B6DE0" w14:textId="77777777" w:rsidR="003176F1" w:rsidRPr="003176F1" w:rsidRDefault="003176F1" w:rsidP="003176F1">
            <w:pPr>
              <w:spacing w:after="0" w:line="240" w:lineRule="auto"/>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Доходи від операцій з капіталом  </w:t>
            </w:r>
          </w:p>
        </w:tc>
        <w:tc>
          <w:tcPr>
            <w:tcW w:w="1022" w:type="dxa"/>
            <w:tcBorders>
              <w:top w:val="nil"/>
              <w:left w:val="nil"/>
              <w:bottom w:val="single" w:sz="4" w:space="0" w:color="auto"/>
              <w:right w:val="single" w:sz="4" w:space="0" w:color="auto"/>
            </w:tcBorders>
            <w:shd w:val="clear" w:color="auto" w:fill="auto"/>
            <w:noWrap/>
            <w:vAlign w:val="bottom"/>
            <w:hideMark/>
          </w:tcPr>
          <w:p w14:paraId="3E22DE00"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6,5</w:t>
            </w:r>
          </w:p>
        </w:tc>
        <w:tc>
          <w:tcPr>
            <w:tcW w:w="987" w:type="dxa"/>
            <w:tcBorders>
              <w:top w:val="nil"/>
              <w:left w:val="nil"/>
              <w:bottom w:val="single" w:sz="4" w:space="0" w:color="auto"/>
              <w:right w:val="single" w:sz="4" w:space="0" w:color="auto"/>
            </w:tcBorders>
            <w:shd w:val="clear" w:color="auto" w:fill="auto"/>
            <w:noWrap/>
            <w:vAlign w:val="bottom"/>
            <w:hideMark/>
          </w:tcPr>
          <w:p w14:paraId="5AAB859B"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6,5</w:t>
            </w:r>
          </w:p>
        </w:tc>
        <w:tc>
          <w:tcPr>
            <w:tcW w:w="1075" w:type="dxa"/>
            <w:tcBorders>
              <w:top w:val="nil"/>
              <w:left w:val="nil"/>
              <w:bottom w:val="single" w:sz="4" w:space="0" w:color="auto"/>
              <w:right w:val="single" w:sz="4" w:space="0" w:color="auto"/>
            </w:tcBorders>
            <w:shd w:val="clear" w:color="auto" w:fill="auto"/>
            <w:noWrap/>
            <w:vAlign w:val="bottom"/>
            <w:hideMark/>
          </w:tcPr>
          <w:p w14:paraId="013182D3"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0,01%</w:t>
            </w:r>
          </w:p>
        </w:tc>
        <w:tc>
          <w:tcPr>
            <w:tcW w:w="969" w:type="dxa"/>
            <w:tcBorders>
              <w:top w:val="nil"/>
              <w:left w:val="nil"/>
              <w:bottom w:val="single" w:sz="4" w:space="0" w:color="auto"/>
              <w:right w:val="single" w:sz="4" w:space="0" w:color="auto"/>
            </w:tcBorders>
            <w:shd w:val="clear" w:color="auto" w:fill="auto"/>
            <w:noWrap/>
            <w:vAlign w:val="bottom"/>
            <w:hideMark/>
          </w:tcPr>
          <w:p w14:paraId="63748143" w14:textId="77777777" w:rsidR="003176F1" w:rsidRPr="003176F1" w:rsidRDefault="003176F1" w:rsidP="003176F1">
            <w:pPr>
              <w:spacing w:after="0" w:line="240" w:lineRule="auto"/>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 </w:t>
            </w:r>
          </w:p>
        </w:tc>
        <w:tc>
          <w:tcPr>
            <w:tcW w:w="1004" w:type="dxa"/>
            <w:tcBorders>
              <w:top w:val="nil"/>
              <w:left w:val="nil"/>
              <w:bottom w:val="single" w:sz="4" w:space="0" w:color="auto"/>
              <w:right w:val="single" w:sz="4" w:space="0" w:color="auto"/>
            </w:tcBorders>
            <w:shd w:val="clear" w:color="auto" w:fill="auto"/>
            <w:noWrap/>
            <w:vAlign w:val="bottom"/>
            <w:hideMark/>
          </w:tcPr>
          <w:p w14:paraId="078FD26B" w14:textId="77777777" w:rsidR="003176F1" w:rsidRPr="003176F1" w:rsidRDefault="003176F1" w:rsidP="003176F1">
            <w:pPr>
              <w:spacing w:after="0" w:line="240" w:lineRule="auto"/>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 </w:t>
            </w:r>
          </w:p>
        </w:tc>
      </w:tr>
      <w:tr w:rsidR="00B24E49" w:rsidRPr="003176F1" w14:paraId="6E7C048C"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039F1F10"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 </w:t>
            </w:r>
          </w:p>
        </w:tc>
        <w:tc>
          <w:tcPr>
            <w:tcW w:w="3395" w:type="dxa"/>
            <w:tcBorders>
              <w:top w:val="nil"/>
              <w:left w:val="nil"/>
              <w:bottom w:val="single" w:sz="4" w:space="0" w:color="auto"/>
              <w:right w:val="single" w:sz="4" w:space="0" w:color="auto"/>
            </w:tcBorders>
            <w:shd w:val="clear" w:color="auto" w:fill="auto"/>
            <w:vAlign w:val="center"/>
            <w:hideMark/>
          </w:tcPr>
          <w:p w14:paraId="0A774969" w14:textId="77777777" w:rsidR="003176F1" w:rsidRPr="003176F1" w:rsidRDefault="003176F1" w:rsidP="003176F1">
            <w:pPr>
              <w:spacing w:after="0" w:line="240" w:lineRule="auto"/>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 Всього без урахування трансферт</w:t>
            </w:r>
          </w:p>
        </w:tc>
        <w:tc>
          <w:tcPr>
            <w:tcW w:w="1022" w:type="dxa"/>
            <w:tcBorders>
              <w:top w:val="nil"/>
              <w:left w:val="nil"/>
              <w:bottom w:val="single" w:sz="4" w:space="0" w:color="auto"/>
              <w:right w:val="single" w:sz="4" w:space="0" w:color="auto"/>
            </w:tcBorders>
            <w:shd w:val="clear" w:color="auto" w:fill="auto"/>
            <w:noWrap/>
            <w:vAlign w:val="bottom"/>
            <w:hideMark/>
          </w:tcPr>
          <w:p w14:paraId="1D47F526"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59446,1</w:t>
            </w:r>
          </w:p>
        </w:tc>
        <w:tc>
          <w:tcPr>
            <w:tcW w:w="987" w:type="dxa"/>
            <w:tcBorders>
              <w:top w:val="nil"/>
              <w:left w:val="nil"/>
              <w:bottom w:val="single" w:sz="4" w:space="0" w:color="auto"/>
              <w:right w:val="single" w:sz="4" w:space="0" w:color="auto"/>
            </w:tcBorders>
            <w:shd w:val="clear" w:color="auto" w:fill="auto"/>
            <w:noWrap/>
            <w:vAlign w:val="bottom"/>
            <w:hideMark/>
          </w:tcPr>
          <w:p w14:paraId="6C946887"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59599,9</w:t>
            </w:r>
          </w:p>
        </w:tc>
        <w:tc>
          <w:tcPr>
            <w:tcW w:w="1075" w:type="dxa"/>
            <w:tcBorders>
              <w:top w:val="nil"/>
              <w:left w:val="nil"/>
              <w:bottom w:val="single" w:sz="4" w:space="0" w:color="auto"/>
              <w:right w:val="single" w:sz="4" w:space="0" w:color="auto"/>
            </w:tcBorders>
            <w:shd w:val="clear" w:color="auto" w:fill="auto"/>
            <w:noWrap/>
            <w:vAlign w:val="bottom"/>
            <w:hideMark/>
          </w:tcPr>
          <w:p w14:paraId="147AE5F4"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69,6%</w:t>
            </w:r>
          </w:p>
        </w:tc>
        <w:tc>
          <w:tcPr>
            <w:tcW w:w="969" w:type="dxa"/>
            <w:tcBorders>
              <w:top w:val="nil"/>
              <w:left w:val="nil"/>
              <w:bottom w:val="single" w:sz="4" w:space="0" w:color="auto"/>
              <w:right w:val="single" w:sz="4" w:space="0" w:color="auto"/>
            </w:tcBorders>
            <w:shd w:val="clear" w:color="auto" w:fill="auto"/>
            <w:noWrap/>
            <w:vAlign w:val="bottom"/>
            <w:hideMark/>
          </w:tcPr>
          <w:p w14:paraId="49D46C20"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124097,5</w:t>
            </w:r>
          </w:p>
        </w:tc>
        <w:tc>
          <w:tcPr>
            <w:tcW w:w="1004" w:type="dxa"/>
            <w:tcBorders>
              <w:top w:val="nil"/>
              <w:left w:val="nil"/>
              <w:bottom w:val="single" w:sz="4" w:space="0" w:color="auto"/>
              <w:right w:val="single" w:sz="4" w:space="0" w:color="auto"/>
            </w:tcBorders>
            <w:shd w:val="clear" w:color="auto" w:fill="auto"/>
            <w:noWrap/>
            <w:vAlign w:val="bottom"/>
            <w:hideMark/>
          </w:tcPr>
          <w:p w14:paraId="7544E116"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64,0%</w:t>
            </w:r>
          </w:p>
        </w:tc>
      </w:tr>
      <w:tr w:rsidR="00B24E49" w:rsidRPr="003176F1" w14:paraId="36DB0EDF"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26C75CEE" w14:textId="77777777" w:rsidR="003176F1" w:rsidRPr="003176F1" w:rsidRDefault="003176F1" w:rsidP="003176F1">
            <w:pPr>
              <w:spacing w:after="0" w:line="240" w:lineRule="auto"/>
              <w:jc w:val="right"/>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40000000</w:t>
            </w:r>
          </w:p>
        </w:tc>
        <w:tc>
          <w:tcPr>
            <w:tcW w:w="3395" w:type="dxa"/>
            <w:tcBorders>
              <w:top w:val="nil"/>
              <w:left w:val="nil"/>
              <w:bottom w:val="single" w:sz="4" w:space="0" w:color="auto"/>
              <w:right w:val="single" w:sz="4" w:space="0" w:color="auto"/>
            </w:tcBorders>
            <w:shd w:val="clear" w:color="auto" w:fill="auto"/>
            <w:vAlign w:val="center"/>
            <w:hideMark/>
          </w:tcPr>
          <w:p w14:paraId="4944E9DB" w14:textId="77777777" w:rsidR="003176F1" w:rsidRPr="003176F1" w:rsidRDefault="003176F1" w:rsidP="003176F1">
            <w:pPr>
              <w:spacing w:after="0" w:line="240" w:lineRule="auto"/>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Офіційні трансферти  </w:t>
            </w:r>
          </w:p>
        </w:tc>
        <w:tc>
          <w:tcPr>
            <w:tcW w:w="1022" w:type="dxa"/>
            <w:tcBorders>
              <w:top w:val="nil"/>
              <w:left w:val="nil"/>
              <w:bottom w:val="single" w:sz="4" w:space="0" w:color="auto"/>
              <w:right w:val="single" w:sz="4" w:space="0" w:color="auto"/>
            </w:tcBorders>
            <w:shd w:val="clear" w:color="auto" w:fill="auto"/>
            <w:noWrap/>
            <w:vAlign w:val="bottom"/>
            <w:hideMark/>
          </w:tcPr>
          <w:p w14:paraId="73CC56C4"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26224,2</w:t>
            </w:r>
          </w:p>
        </w:tc>
        <w:tc>
          <w:tcPr>
            <w:tcW w:w="987" w:type="dxa"/>
            <w:tcBorders>
              <w:top w:val="nil"/>
              <w:left w:val="nil"/>
              <w:bottom w:val="single" w:sz="4" w:space="0" w:color="auto"/>
              <w:right w:val="single" w:sz="4" w:space="0" w:color="auto"/>
            </w:tcBorders>
            <w:shd w:val="clear" w:color="auto" w:fill="auto"/>
            <w:noWrap/>
            <w:vAlign w:val="bottom"/>
            <w:hideMark/>
          </w:tcPr>
          <w:p w14:paraId="01297FBD"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26019,9</w:t>
            </w:r>
          </w:p>
        </w:tc>
        <w:tc>
          <w:tcPr>
            <w:tcW w:w="1075" w:type="dxa"/>
            <w:tcBorders>
              <w:top w:val="nil"/>
              <w:left w:val="nil"/>
              <w:bottom w:val="single" w:sz="4" w:space="0" w:color="auto"/>
              <w:right w:val="single" w:sz="4" w:space="0" w:color="auto"/>
            </w:tcBorders>
            <w:shd w:val="clear" w:color="auto" w:fill="auto"/>
            <w:noWrap/>
            <w:vAlign w:val="bottom"/>
            <w:hideMark/>
          </w:tcPr>
          <w:p w14:paraId="301623BE"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30,4%</w:t>
            </w:r>
          </w:p>
        </w:tc>
        <w:tc>
          <w:tcPr>
            <w:tcW w:w="969" w:type="dxa"/>
            <w:tcBorders>
              <w:top w:val="nil"/>
              <w:left w:val="nil"/>
              <w:bottom w:val="single" w:sz="4" w:space="0" w:color="auto"/>
              <w:right w:val="single" w:sz="4" w:space="0" w:color="auto"/>
            </w:tcBorders>
            <w:shd w:val="clear" w:color="auto" w:fill="auto"/>
            <w:noWrap/>
            <w:vAlign w:val="bottom"/>
            <w:hideMark/>
          </w:tcPr>
          <w:p w14:paraId="5C65FEB3"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69900,8</w:t>
            </w:r>
          </w:p>
        </w:tc>
        <w:tc>
          <w:tcPr>
            <w:tcW w:w="1004" w:type="dxa"/>
            <w:tcBorders>
              <w:top w:val="nil"/>
              <w:left w:val="nil"/>
              <w:bottom w:val="single" w:sz="4" w:space="0" w:color="auto"/>
              <w:right w:val="single" w:sz="4" w:space="0" w:color="auto"/>
            </w:tcBorders>
            <w:shd w:val="clear" w:color="auto" w:fill="auto"/>
            <w:noWrap/>
            <w:vAlign w:val="bottom"/>
            <w:hideMark/>
          </w:tcPr>
          <w:p w14:paraId="4FE8F3BA"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36,0%</w:t>
            </w:r>
          </w:p>
        </w:tc>
      </w:tr>
      <w:tr w:rsidR="00B24E49" w:rsidRPr="003176F1" w14:paraId="6FAE9D2E"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0CD654DC"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41020100</w:t>
            </w:r>
          </w:p>
        </w:tc>
        <w:tc>
          <w:tcPr>
            <w:tcW w:w="3395" w:type="dxa"/>
            <w:tcBorders>
              <w:top w:val="nil"/>
              <w:left w:val="nil"/>
              <w:bottom w:val="single" w:sz="4" w:space="0" w:color="auto"/>
              <w:right w:val="single" w:sz="4" w:space="0" w:color="auto"/>
            </w:tcBorders>
            <w:shd w:val="clear" w:color="auto" w:fill="auto"/>
            <w:vAlign w:val="center"/>
            <w:hideMark/>
          </w:tcPr>
          <w:p w14:paraId="15823937"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Базова дотація</w:t>
            </w:r>
          </w:p>
        </w:tc>
        <w:tc>
          <w:tcPr>
            <w:tcW w:w="1022" w:type="dxa"/>
            <w:tcBorders>
              <w:top w:val="nil"/>
              <w:left w:val="nil"/>
              <w:bottom w:val="single" w:sz="4" w:space="0" w:color="auto"/>
              <w:right w:val="single" w:sz="4" w:space="0" w:color="auto"/>
            </w:tcBorders>
            <w:shd w:val="clear" w:color="auto" w:fill="auto"/>
            <w:noWrap/>
            <w:vAlign w:val="bottom"/>
            <w:hideMark/>
          </w:tcPr>
          <w:p w14:paraId="3FD9BCC9"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455,1</w:t>
            </w:r>
          </w:p>
        </w:tc>
        <w:tc>
          <w:tcPr>
            <w:tcW w:w="987" w:type="dxa"/>
            <w:tcBorders>
              <w:top w:val="nil"/>
              <w:left w:val="nil"/>
              <w:bottom w:val="single" w:sz="4" w:space="0" w:color="auto"/>
              <w:right w:val="single" w:sz="4" w:space="0" w:color="auto"/>
            </w:tcBorders>
            <w:shd w:val="clear" w:color="auto" w:fill="auto"/>
            <w:noWrap/>
            <w:vAlign w:val="bottom"/>
            <w:hideMark/>
          </w:tcPr>
          <w:p w14:paraId="1F2C41A4"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455,1</w:t>
            </w:r>
          </w:p>
        </w:tc>
        <w:tc>
          <w:tcPr>
            <w:tcW w:w="1075" w:type="dxa"/>
            <w:tcBorders>
              <w:top w:val="nil"/>
              <w:left w:val="nil"/>
              <w:bottom w:val="single" w:sz="4" w:space="0" w:color="auto"/>
              <w:right w:val="single" w:sz="4" w:space="0" w:color="auto"/>
            </w:tcBorders>
            <w:shd w:val="clear" w:color="auto" w:fill="auto"/>
            <w:noWrap/>
            <w:vAlign w:val="bottom"/>
            <w:hideMark/>
          </w:tcPr>
          <w:p w14:paraId="7FDEE327"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0,5%</w:t>
            </w:r>
          </w:p>
        </w:tc>
        <w:tc>
          <w:tcPr>
            <w:tcW w:w="969" w:type="dxa"/>
            <w:tcBorders>
              <w:top w:val="nil"/>
              <w:left w:val="nil"/>
              <w:bottom w:val="single" w:sz="4" w:space="0" w:color="auto"/>
              <w:right w:val="single" w:sz="4" w:space="0" w:color="auto"/>
            </w:tcBorders>
            <w:shd w:val="clear" w:color="auto" w:fill="auto"/>
            <w:noWrap/>
            <w:vAlign w:val="bottom"/>
            <w:hideMark/>
          </w:tcPr>
          <w:p w14:paraId="24BD4050"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10914,7</w:t>
            </w:r>
          </w:p>
        </w:tc>
        <w:tc>
          <w:tcPr>
            <w:tcW w:w="1004" w:type="dxa"/>
            <w:tcBorders>
              <w:top w:val="nil"/>
              <w:left w:val="nil"/>
              <w:bottom w:val="single" w:sz="4" w:space="0" w:color="auto"/>
              <w:right w:val="single" w:sz="4" w:space="0" w:color="auto"/>
            </w:tcBorders>
            <w:shd w:val="clear" w:color="auto" w:fill="auto"/>
            <w:noWrap/>
            <w:vAlign w:val="bottom"/>
            <w:hideMark/>
          </w:tcPr>
          <w:p w14:paraId="0B58FB55"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5,6%</w:t>
            </w:r>
          </w:p>
        </w:tc>
      </w:tr>
      <w:tr w:rsidR="00B24E49" w:rsidRPr="003176F1" w14:paraId="25837CAD" w14:textId="77777777" w:rsidTr="00B24E49">
        <w:trPr>
          <w:trHeight w:val="509"/>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18D0DB7C"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41033900</w:t>
            </w:r>
          </w:p>
        </w:tc>
        <w:tc>
          <w:tcPr>
            <w:tcW w:w="3395" w:type="dxa"/>
            <w:tcBorders>
              <w:top w:val="nil"/>
              <w:left w:val="nil"/>
              <w:bottom w:val="single" w:sz="4" w:space="0" w:color="auto"/>
              <w:right w:val="single" w:sz="4" w:space="0" w:color="auto"/>
            </w:tcBorders>
            <w:shd w:val="clear" w:color="auto" w:fill="auto"/>
            <w:vAlign w:val="center"/>
            <w:hideMark/>
          </w:tcPr>
          <w:p w14:paraId="1F80DB92"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Освітня субвенція з державного бюджету місцевим бюджетам</w:t>
            </w:r>
          </w:p>
        </w:tc>
        <w:tc>
          <w:tcPr>
            <w:tcW w:w="1022" w:type="dxa"/>
            <w:tcBorders>
              <w:top w:val="nil"/>
              <w:left w:val="nil"/>
              <w:bottom w:val="single" w:sz="4" w:space="0" w:color="auto"/>
              <w:right w:val="single" w:sz="4" w:space="0" w:color="auto"/>
            </w:tcBorders>
            <w:shd w:val="clear" w:color="auto" w:fill="auto"/>
            <w:noWrap/>
            <w:vAlign w:val="bottom"/>
            <w:hideMark/>
          </w:tcPr>
          <w:p w14:paraId="2D743A5F"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19534,2</w:t>
            </w:r>
          </w:p>
        </w:tc>
        <w:tc>
          <w:tcPr>
            <w:tcW w:w="987" w:type="dxa"/>
            <w:tcBorders>
              <w:top w:val="nil"/>
              <w:left w:val="nil"/>
              <w:bottom w:val="single" w:sz="4" w:space="0" w:color="auto"/>
              <w:right w:val="single" w:sz="4" w:space="0" w:color="auto"/>
            </w:tcBorders>
            <w:shd w:val="clear" w:color="auto" w:fill="auto"/>
            <w:noWrap/>
            <w:vAlign w:val="bottom"/>
            <w:hideMark/>
          </w:tcPr>
          <w:p w14:paraId="5EF0092E"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19534,2</w:t>
            </w:r>
          </w:p>
        </w:tc>
        <w:tc>
          <w:tcPr>
            <w:tcW w:w="1075" w:type="dxa"/>
            <w:tcBorders>
              <w:top w:val="nil"/>
              <w:left w:val="nil"/>
              <w:bottom w:val="single" w:sz="4" w:space="0" w:color="auto"/>
              <w:right w:val="single" w:sz="4" w:space="0" w:color="auto"/>
            </w:tcBorders>
            <w:shd w:val="clear" w:color="auto" w:fill="auto"/>
            <w:noWrap/>
            <w:vAlign w:val="bottom"/>
            <w:hideMark/>
          </w:tcPr>
          <w:p w14:paraId="399D0C2B"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22,8%</w:t>
            </w:r>
          </w:p>
        </w:tc>
        <w:tc>
          <w:tcPr>
            <w:tcW w:w="969" w:type="dxa"/>
            <w:tcBorders>
              <w:top w:val="nil"/>
              <w:left w:val="nil"/>
              <w:bottom w:val="single" w:sz="4" w:space="0" w:color="auto"/>
              <w:right w:val="single" w:sz="4" w:space="0" w:color="auto"/>
            </w:tcBorders>
            <w:shd w:val="clear" w:color="auto" w:fill="auto"/>
            <w:noWrap/>
            <w:vAlign w:val="bottom"/>
            <w:hideMark/>
          </w:tcPr>
          <w:p w14:paraId="58E89B05"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58622,9</w:t>
            </w:r>
          </w:p>
        </w:tc>
        <w:tc>
          <w:tcPr>
            <w:tcW w:w="1004" w:type="dxa"/>
            <w:tcBorders>
              <w:top w:val="nil"/>
              <w:left w:val="nil"/>
              <w:bottom w:val="single" w:sz="4" w:space="0" w:color="auto"/>
              <w:right w:val="single" w:sz="4" w:space="0" w:color="auto"/>
            </w:tcBorders>
            <w:shd w:val="clear" w:color="auto" w:fill="auto"/>
            <w:noWrap/>
            <w:vAlign w:val="bottom"/>
            <w:hideMark/>
          </w:tcPr>
          <w:p w14:paraId="6E900101"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30,2%</w:t>
            </w:r>
          </w:p>
        </w:tc>
      </w:tr>
      <w:tr w:rsidR="00B24E49" w:rsidRPr="003176F1" w14:paraId="52DEB1E1" w14:textId="77777777" w:rsidTr="00B24E49">
        <w:trPr>
          <w:trHeight w:val="509"/>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4052AF52"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41034200</w:t>
            </w:r>
          </w:p>
        </w:tc>
        <w:tc>
          <w:tcPr>
            <w:tcW w:w="3395" w:type="dxa"/>
            <w:tcBorders>
              <w:top w:val="nil"/>
              <w:left w:val="nil"/>
              <w:bottom w:val="single" w:sz="4" w:space="0" w:color="auto"/>
              <w:right w:val="single" w:sz="4" w:space="0" w:color="auto"/>
            </w:tcBorders>
            <w:shd w:val="clear" w:color="auto" w:fill="auto"/>
            <w:vAlign w:val="center"/>
            <w:hideMark/>
          </w:tcPr>
          <w:p w14:paraId="3F1CB8A7"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Медична субвенція з державного бюджету місцевим бюджетам</w:t>
            </w:r>
          </w:p>
        </w:tc>
        <w:tc>
          <w:tcPr>
            <w:tcW w:w="1022" w:type="dxa"/>
            <w:tcBorders>
              <w:top w:val="nil"/>
              <w:left w:val="nil"/>
              <w:bottom w:val="single" w:sz="4" w:space="0" w:color="auto"/>
              <w:right w:val="single" w:sz="4" w:space="0" w:color="auto"/>
            </w:tcBorders>
            <w:shd w:val="clear" w:color="auto" w:fill="auto"/>
            <w:noWrap/>
            <w:vAlign w:val="bottom"/>
            <w:hideMark/>
          </w:tcPr>
          <w:p w14:paraId="4BE4ACAB"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2688,2</w:t>
            </w:r>
          </w:p>
        </w:tc>
        <w:tc>
          <w:tcPr>
            <w:tcW w:w="987" w:type="dxa"/>
            <w:tcBorders>
              <w:top w:val="nil"/>
              <w:left w:val="nil"/>
              <w:bottom w:val="single" w:sz="4" w:space="0" w:color="auto"/>
              <w:right w:val="single" w:sz="4" w:space="0" w:color="auto"/>
            </w:tcBorders>
            <w:shd w:val="clear" w:color="auto" w:fill="auto"/>
            <w:noWrap/>
            <w:vAlign w:val="bottom"/>
            <w:hideMark/>
          </w:tcPr>
          <w:p w14:paraId="1EC0F956"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2682,3</w:t>
            </w:r>
          </w:p>
        </w:tc>
        <w:tc>
          <w:tcPr>
            <w:tcW w:w="1075" w:type="dxa"/>
            <w:tcBorders>
              <w:top w:val="nil"/>
              <w:left w:val="nil"/>
              <w:bottom w:val="single" w:sz="4" w:space="0" w:color="auto"/>
              <w:right w:val="single" w:sz="4" w:space="0" w:color="auto"/>
            </w:tcBorders>
            <w:shd w:val="clear" w:color="auto" w:fill="auto"/>
            <w:noWrap/>
            <w:vAlign w:val="bottom"/>
            <w:hideMark/>
          </w:tcPr>
          <w:p w14:paraId="6C2A0A38"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3,1%</w:t>
            </w:r>
          </w:p>
        </w:tc>
        <w:tc>
          <w:tcPr>
            <w:tcW w:w="969" w:type="dxa"/>
            <w:tcBorders>
              <w:top w:val="nil"/>
              <w:left w:val="nil"/>
              <w:bottom w:val="single" w:sz="4" w:space="0" w:color="auto"/>
              <w:right w:val="single" w:sz="4" w:space="0" w:color="auto"/>
            </w:tcBorders>
            <w:shd w:val="clear" w:color="auto" w:fill="auto"/>
            <w:noWrap/>
            <w:vAlign w:val="bottom"/>
            <w:hideMark/>
          </w:tcPr>
          <w:p w14:paraId="23D6E61B" w14:textId="77777777" w:rsidR="003176F1" w:rsidRPr="003176F1" w:rsidRDefault="003176F1" w:rsidP="003176F1">
            <w:pPr>
              <w:spacing w:after="0" w:line="240" w:lineRule="auto"/>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 </w:t>
            </w:r>
          </w:p>
        </w:tc>
        <w:tc>
          <w:tcPr>
            <w:tcW w:w="1004" w:type="dxa"/>
            <w:tcBorders>
              <w:top w:val="nil"/>
              <w:left w:val="nil"/>
              <w:bottom w:val="single" w:sz="4" w:space="0" w:color="auto"/>
              <w:right w:val="single" w:sz="4" w:space="0" w:color="auto"/>
            </w:tcBorders>
            <w:shd w:val="clear" w:color="auto" w:fill="auto"/>
            <w:noWrap/>
            <w:vAlign w:val="bottom"/>
            <w:hideMark/>
          </w:tcPr>
          <w:p w14:paraId="064652AF" w14:textId="77777777" w:rsidR="003176F1" w:rsidRPr="003176F1" w:rsidRDefault="003176F1" w:rsidP="003176F1">
            <w:pPr>
              <w:spacing w:after="0" w:line="240" w:lineRule="auto"/>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 </w:t>
            </w:r>
          </w:p>
        </w:tc>
      </w:tr>
      <w:tr w:rsidR="00B24E49" w:rsidRPr="003176F1" w14:paraId="22AAC2EC" w14:textId="77777777" w:rsidTr="00121954">
        <w:trPr>
          <w:trHeight w:val="127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445AE851"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41040200</w:t>
            </w:r>
          </w:p>
        </w:tc>
        <w:tc>
          <w:tcPr>
            <w:tcW w:w="3395" w:type="dxa"/>
            <w:tcBorders>
              <w:top w:val="nil"/>
              <w:left w:val="nil"/>
              <w:bottom w:val="single" w:sz="4" w:space="0" w:color="auto"/>
              <w:right w:val="single" w:sz="4" w:space="0" w:color="auto"/>
            </w:tcBorders>
            <w:shd w:val="clear" w:color="auto" w:fill="auto"/>
            <w:vAlign w:val="center"/>
            <w:hideMark/>
          </w:tcPr>
          <w:p w14:paraId="6E8F549F"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1022" w:type="dxa"/>
            <w:tcBorders>
              <w:top w:val="nil"/>
              <w:left w:val="nil"/>
              <w:bottom w:val="single" w:sz="4" w:space="0" w:color="auto"/>
              <w:right w:val="single" w:sz="4" w:space="0" w:color="auto"/>
            </w:tcBorders>
            <w:shd w:val="clear" w:color="auto" w:fill="auto"/>
            <w:noWrap/>
            <w:vAlign w:val="bottom"/>
            <w:hideMark/>
          </w:tcPr>
          <w:p w14:paraId="0BAE58DE"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359,2</w:t>
            </w:r>
          </w:p>
        </w:tc>
        <w:tc>
          <w:tcPr>
            <w:tcW w:w="987" w:type="dxa"/>
            <w:tcBorders>
              <w:top w:val="nil"/>
              <w:left w:val="nil"/>
              <w:bottom w:val="single" w:sz="4" w:space="0" w:color="auto"/>
              <w:right w:val="single" w:sz="4" w:space="0" w:color="auto"/>
            </w:tcBorders>
            <w:shd w:val="clear" w:color="auto" w:fill="auto"/>
            <w:noWrap/>
            <w:vAlign w:val="bottom"/>
            <w:hideMark/>
          </w:tcPr>
          <w:p w14:paraId="3A93EEED"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359,2</w:t>
            </w:r>
          </w:p>
        </w:tc>
        <w:tc>
          <w:tcPr>
            <w:tcW w:w="1075" w:type="dxa"/>
            <w:tcBorders>
              <w:top w:val="nil"/>
              <w:left w:val="nil"/>
              <w:bottom w:val="single" w:sz="4" w:space="0" w:color="auto"/>
              <w:right w:val="single" w:sz="4" w:space="0" w:color="auto"/>
            </w:tcBorders>
            <w:shd w:val="clear" w:color="auto" w:fill="auto"/>
            <w:noWrap/>
            <w:vAlign w:val="bottom"/>
            <w:hideMark/>
          </w:tcPr>
          <w:p w14:paraId="5841CF5D"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0,4%</w:t>
            </w:r>
          </w:p>
        </w:tc>
        <w:tc>
          <w:tcPr>
            <w:tcW w:w="969" w:type="dxa"/>
            <w:tcBorders>
              <w:top w:val="nil"/>
              <w:left w:val="nil"/>
              <w:bottom w:val="single" w:sz="4" w:space="0" w:color="auto"/>
              <w:right w:val="single" w:sz="4" w:space="0" w:color="auto"/>
            </w:tcBorders>
            <w:shd w:val="clear" w:color="auto" w:fill="auto"/>
            <w:noWrap/>
            <w:vAlign w:val="bottom"/>
            <w:hideMark/>
          </w:tcPr>
          <w:p w14:paraId="6FBD17BF" w14:textId="77777777" w:rsidR="003176F1" w:rsidRPr="003176F1" w:rsidRDefault="003176F1" w:rsidP="003176F1">
            <w:pPr>
              <w:spacing w:after="0" w:line="240" w:lineRule="auto"/>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 </w:t>
            </w:r>
          </w:p>
        </w:tc>
        <w:tc>
          <w:tcPr>
            <w:tcW w:w="1004" w:type="dxa"/>
            <w:tcBorders>
              <w:top w:val="nil"/>
              <w:left w:val="nil"/>
              <w:bottom w:val="single" w:sz="4" w:space="0" w:color="auto"/>
              <w:right w:val="single" w:sz="4" w:space="0" w:color="auto"/>
            </w:tcBorders>
            <w:shd w:val="clear" w:color="auto" w:fill="auto"/>
            <w:noWrap/>
            <w:vAlign w:val="bottom"/>
            <w:hideMark/>
          </w:tcPr>
          <w:p w14:paraId="4444E8FB" w14:textId="77777777" w:rsidR="003176F1" w:rsidRPr="003176F1" w:rsidRDefault="003176F1" w:rsidP="003176F1">
            <w:pPr>
              <w:spacing w:after="0" w:line="240" w:lineRule="auto"/>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 </w:t>
            </w:r>
          </w:p>
        </w:tc>
      </w:tr>
      <w:tr w:rsidR="00B24E49" w:rsidRPr="003176F1" w14:paraId="3F1B7877"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0C049421" w14:textId="77777777" w:rsidR="003176F1" w:rsidRPr="003176F1" w:rsidRDefault="003176F1" w:rsidP="003176F1">
            <w:pPr>
              <w:spacing w:after="0" w:line="240" w:lineRule="auto"/>
              <w:jc w:val="right"/>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 </w:t>
            </w:r>
          </w:p>
        </w:tc>
        <w:tc>
          <w:tcPr>
            <w:tcW w:w="3395" w:type="dxa"/>
            <w:tcBorders>
              <w:top w:val="nil"/>
              <w:left w:val="nil"/>
              <w:bottom w:val="single" w:sz="4" w:space="0" w:color="auto"/>
              <w:right w:val="single" w:sz="4" w:space="0" w:color="auto"/>
            </w:tcBorders>
            <w:shd w:val="clear" w:color="auto" w:fill="auto"/>
            <w:vAlign w:val="center"/>
            <w:hideMark/>
          </w:tcPr>
          <w:p w14:paraId="26B378E7" w14:textId="77777777" w:rsidR="003176F1" w:rsidRPr="003176F1" w:rsidRDefault="003176F1" w:rsidP="003176F1">
            <w:pPr>
              <w:spacing w:after="0" w:line="240" w:lineRule="auto"/>
              <w:rPr>
                <w:rFonts w:asciiTheme="minorHAnsi" w:eastAsia="Times New Roman" w:hAnsiTheme="minorHAnsi" w:cstheme="minorHAnsi"/>
                <w:color w:val="auto"/>
                <w:sz w:val="18"/>
                <w:szCs w:val="18"/>
              </w:rPr>
            </w:pPr>
            <w:r w:rsidRPr="003176F1">
              <w:rPr>
                <w:rFonts w:asciiTheme="minorHAnsi" w:eastAsia="Times New Roman" w:hAnsiTheme="minorHAnsi" w:cstheme="minorHAnsi"/>
                <w:color w:val="auto"/>
                <w:sz w:val="18"/>
                <w:szCs w:val="18"/>
              </w:rPr>
              <w:t>інші трансферти</w:t>
            </w:r>
          </w:p>
        </w:tc>
        <w:tc>
          <w:tcPr>
            <w:tcW w:w="1022" w:type="dxa"/>
            <w:tcBorders>
              <w:top w:val="nil"/>
              <w:left w:val="nil"/>
              <w:bottom w:val="single" w:sz="4" w:space="0" w:color="auto"/>
              <w:right w:val="single" w:sz="4" w:space="0" w:color="auto"/>
            </w:tcBorders>
            <w:shd w:val="clear" w:color="auto" w:fill="auto"/>
            <w:noWrap/>
            <w:vAlign w:val="bottom"/>
            <w:hideMark/>
          </w:tcPr>
          <w:p w14:paraId="4E31F143"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3187,5</w:t>
            </w:r>
          </w:p>
        </w:tc>
        <w:tc>
          <w:tcPr>
            <w:tcW w:w="987" w:type="dxa"/>
            <w:tcBorders>
              <w:top w:val="nil"/>
              <w:left w:val="nil"/>
              <w:bottom w:val="single" w:sz="4" w:space="0" w:color="auto"/>
              <w:right w:val="single" w:sz="4" w:space="0" w:color="auto"/>
            </w:tcBorders>
            <w:shd w:val="clear" w:color="auto" w:fill="auto"/>
            <w:noWrap/>
            <w:vAlign w:val="bottom"/>
            <w:hideMark/>
          </w:tcPr>
          <w:p w14:paraId="6D016BC8"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2989,1</w:t>
            </w:r>
          </w:p>
        </w:tc>
        <w:tc>
          <w:tcPr>
            <w:tcW w:w="1075" w:type="dxa"/>
            <w:tcBorders>
              <w:top w:val="nil"/>
              <w:left w:val="nil"/>
              <w:bottom w:val="single" w:sz="4" w:space="0" w:color="auto"/>
              <w:right w:val="single" w:sz="4" w:space="0" w:color="auto"/>
            </w:tcBorders>
            <w:shd w:val="clear" w:color="auto" w:fill="auto"/>
            <w:noWrap/>
            <w:vAlign w:val="bottom"/>
            <w:hideMark/>
          </w:tcPr>
          <w:p w14:paraId="6A90CCB1"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3,5%</w:t>
            </w:r>
          </w:p>
        </w:tc>
        <w:tc>
          <w:tcPr>
            <w:tcW w:w="969" w:type="dxa"/>
            <w:tcBorders>
              <w:top w:val="nil"/>
              <w:left w:val="nil"/>
              <w:bottom w:val="single" w:sz="4" w:space="0" w:color="auto"/>
              <w:right w:val="single" w:sz="4" w:space="0" w:color="auto"/>
            </w:tcBorders>
            <w:shd w:val="clear" w:color="auto" w:fill="auto"/>
            <w:noWrap/>
            <w:vAlign w:val="bottom"/>
            <w:hideMark/>
          </w:tcPr>
          <w:p w14:paraId="50099803"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363,2</w:t>
            </w:r>
          </w:p>
        </w:tc>
        <w:tc>
          <w:tcPr>
            <w:tcW w:w="1004" w:type="dxa"/>
            <w:tcBorders>
              <w:top w:val="nil"/>
              <w:left w:val="nil"/>
              <w:bottom w:val="single" w:sz="4" w:space="0" w:color="auto"/>
              <w:right w:val="single" w:sz="4" w:space="0" w:color="auto"/>
            </w:tcBorders>
            <w:shd w:val="clear" w:color="auto" w:fill="auto"/>
            <w:noWrap/>
            <w:vAlign w:val="bottom"/>
            <w:hideMark/>
          </w:tcPr>
          <w:p w14:paraId="1B1992A5" w14:textId="77777777" w:rsidR="003176F1" w:rsidRPr="003176F1" w:rsidRDefault="003176F1" w:rsidP="003176F1">
            <w:pPr>
              <w:spacing w:after="0" w:line="240" w:lineRule="auto"/>
              <w:jc w:val="right"/>
              <w:rPr>
                <w:rFonts w:asciiTheme="minorHAnsi" w:eastAsia="Times New Roman" w:hAnsiTheme="minorHAnsi" w:cstheme="minorHAnsi"/>
                <w:sz w:val="18"/>
                <w:szCs w:val="18"/>
              </w:rPr>
            </w:pPr>
            <w:r w:rsidRPr="003176F1">
              <w:rPr>
                <w:rFonts w:asciiTheme="minorHAnsi" w:eastAsia="Times New Roman" w:hAnsiTheme="minorHAnsi" w:cstheme="minorHAnsi"/>
                <w:sz w:val="18"/>
                <w:szCs w:val="18"/>
              </w:rPr>
              <w:t>0,2%</w:t>
            </w:r>
          </w:p>
        </w:tc>
      </w:tr>
      <w:tr w:rsidR="00B24E49" w:rsidRPr="003176F1" w14:paraId="195AB7E4" w14:textId="77777777" w:rsidTr="00B24E49">
        <w:trPr>
          <w:trHeight w:val="254"/>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14:paraId="1BE953BC"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 </w:t>
            </w:r>
          </w:p>
        </w:tc>
        <w:tc>
          <w:tcPr>
            <w:tcW w:w="3395" w:type="dxa"/>
            <w:tcBorders>
              <w:top w:val="nil"/>
              <w:left w:val="nil"/>
              <w:bottom w:val="single" w:sz="4" w:space="0" w:color="auto"/>
              <w:right w:val="single" w:sz="4" w:space="0" w:color="auto"/>
            </w:tcBorders>
            <w:shd w:val="clear" w:color="auto" w:fill="auto"/>
            <w:vAlign w:val="center"/>
            <w:hideMark/>
          </w:tcPr>
          <w:p w14:paraId="613E195A" w14:textId="77777777" w:rsidR="003176F1" w:rsidRPr="003176F1" w:rsidRDefault="003176F1" w:rsidP="003176F1">
            <w:pPr>
              <w:spacing w:after="0" w:line="240" w:lineRule="auto"/>
              <w:rPr>
                <w:rFonts w:asciiTheme="minorHAnsi" w:eastAsia="Times New Roman" w:hAnsiTheme="minorHAnsi" w:cstheme="minorHAnsi"/>
                <w:b/>
                <w:bCs/>
                <w:color w:val="auto"/>
                <w:sz w:val="18"/>
                <w:szCs w:val="18"/>
              </w:rPr>
            </w:pPr>
            <w:r w:rsidRPr="003176F1">
              <w:rPr>
                <w:rFonts w:asciiTheme="minorHAnsi" w:eastAsia="Times New Roman" w:hAnsiTheme="minorHAnsi" w:cstheme="minorHAnsi"/>
                <w:b/>
                <w:bCs/>
                <w:color w:val="auto"/>
                <w:sz w:val="18"/>
                <w:szCs w:val="18"/>
              </w:rPr>
              <w:t> Всього</w:t>
            </w:r>
          </w:p>
        </w:tc>
        <w:tc>
          <w:tcPr>
            <w:tcW w:w="1022" w:type="dxa"/>
            <w:tcBorders>
              <w:top w:val="nil"/>
              <w:left w:val="nil"/>
              <w:bottom w:val="single" w:sz="4" w:space="0" w:color="auto"/>
              <w:right w:val="single" w:sz="4" w:space="0" w:color="auto"/>
            </w:tcBorders>
            <w:shd w:val="clear" w:color="auto" w:fill="auto"/>
            <w:noWrap/>
            <w:vAlign w:val="bottom"/>
            <w:hideMark/>
          </w:tcPr>
          <w:p w14:paraId="265F8B88"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85670,3</w:t>
            </w:r>
          </w:p>
        </w:tc>
        <w:tc>
          <w:tcPr>
            <w:tcW w:w="987" w:type="dxa"/>
            <w:tcBorders>
              <w:top w:val="nil"/>
              <w:left w:val="nil"/>
              <w:bottom w:val="single" w:sz="4" w:space="0" w:color="auto"/>
              <w:right w:val="single" w:sz="4" w:space="0" w:color="auto"/>
            </w:tcBorders>
            <w:shd w:val="clear" w:color="auto" w:fill="auto"/>
            <w:noWrap/>
            <w:vAlign w:val="bottom"/>
            <w:hideMark/>
          </w:tcPr>
          <w:p w14:paraId="3A78A138"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85619,8</w:t>
            </w:r>
          </w:p>
        </w:tc>
        <w:tc>
          <w:tcPr>
            <w:tcW w:w="1075" w:type="dxa"/>
            <w:tcBorders>
              <w:top w:val="nil"/>
              <w:left w:val="nil"/>
              <w:bottom w:val="single" w:sz="4" w:space="0" w:color="auto"/>
              <w:right w:val="single" w:sz="4" w:space="0" w:color="auto"/>
            </w:tcBorders>
            <w:shd w:val="clear" w:color="auto" w:fill="auto"/>
            <w:noWrap/>
            <w:vAlign w:val="bottom"/>
            <w:hideMark/>
          </w:tcPr>
          <w:p w14:paraId="40CDBFC1"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100,0%</w:t>
            </w:r>
          </w:p>
        </w:tc>
        <w:tc>
          <w:tcPr>
            <w:tcW w:w="969" w:type="dxa"/>
            <w:tcBorders>
              <w:top w:val="nil"/>
              <w:left w:val="nil"/>
              <w:bottom w:val="single" w:sz="4" w:space="0" w:color="auto"/>
              <w:right w:val="single" w:sz="4" w:space="0" w:color="auto"/>
            </w:tcBorders>
            <w:shd w:val="clear" w:color="auto" w:fill="auto"/>
            <w:noWrap/>
            <w:vAlign w:val="bottom"/>
            <w:hideMark/>
          </w:tcPr>
          <w:p w14:paraId="304223DC"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193998,3</w:t>
            </w:r>
          </w:p>
        </w:tc>
        <w:tc>
          <w:tcPr>
            <w:tcW w:w="1004" w:type="dxa"/>
            <w:tcBorders>
              <w:top w:val="nil"/>
              <w:left w:val="nil"/>
              <w:bottom w:val="single" w:sz="4" w:space="0" w:color="auto"/>
              <w:right w:val="single" w:sz="4" w:space="0" w:color="auto"/>
            </w:tcBorders>
            <w:shd w:val="clear" w:color="auto" w:fill="auto"/>
            <w:noWrap/>
            <w:vAlign w:val="bottom"/>
            <w:hideMark/>
          </w:tcPr>
          <w:p w14:paraId="7466731B" w14:textId="77777777" w:rsidR="003176F1" w:rsidRPr="003176F1" w:rsidRDefault="003176F1" w:rsidP="003176F1">
            <w:pPr>
              <w:spacing w:after="0" w:line="240" w:lineRule="auto"/>
              <w:jc w:val="right"/>
              <w:rPr>
                <w:rFonts w:asciiTheme="minorHAnsi" w:eastAsia="Times New Roman" w:hAnsiTheme="minorHAnsi" w:cstheme="minorHAnsi"/>
                <w:b/>
                <w:bCs/>
                <w:sz w:val="18"/>
                <w:szCs w:val="18"/>
              </w:rPr>
            </w:pPr>
            <w:r w:rsidRPr="003176F1">
              <w:rPr>
                <w:rFonts w:asciiTheme="minorHAnsi" w:eastAsia="Times New Roman" w:hAnsiTheme="minorHAnsi" w:cstheme="minorHAnsi"/>
                <w:b/>
                <w:bCs/>
                <w:sz w:val="18"/>
                <w:szCs w:val="18"/>
              </w:rPr>
              <w:t>100,0%</w:t>
            </w:r>
          </w:p>
        </w:tc>
      </w:tr>
    </w:tbl>
    <w:p w14:paraId="484D5AA7" w14:textId="77777777" w:rsidR="00F90646" w:rsidRDefault="00F90646"/>
    <w:p w14:paraId="5A9B94AE" w14:textId="77777777" w:rsidR="00F90646" w:rsidRPr="00B10959" w:rsidRDefault="00FF0A07" w:rsidP="00B10959">
      <w:pPr>
        <w:keepNext/>
        <w:pBdr>
          <w:top w:val="nil"/>
          <w:left w:val="nil"/>
          <w:bottom w:val="nil"/>
          <w:right w:val="nil"/>
          <w:between w:val="nil"/>
        </w:pBdr>
        <w:spacing w:line="240" w:lineRule="auto"/>
        <w:rPr>
          <w:i/>
          <w:color w:val="1F497D"/>
          <w:sz w:val="18"/>
          <w:szCs w:val="18"/>
        </w:rPr>
      </w:pPr>
      <w:r>
        <w:rPr>
          <w:i/>
          <w:color w:val="1F497D"/>
          <w:sz w:val="18"/>
          <w:szCs w:val="18"/>
        </w:rPr>
        <w:t>Рис.1 Структура доходів бюджету у розрізі основних платежів, %</w:t>
      </w:r>
    </w:p>
    <w:p w14:paraId="1DA3B326" w14:textId="77777777" w:rsidR="00F90646" w:rsidRDefault="0036064F">
      <w:r>
        <w:rPr>
          <w:noProof/>
          <w:lang w:val="ru-RU" w:eastAsia="ru-RU"/>
        </w:rPr>
        <w:drawing>
          <wp:inline distT="0" distB="0" distL="0" distR="0" wp14:anchorId="182A4EB9" wp14:editId="2A1AD45E">
            <wp:extent cx="5941060" cy="3479800"/>
            <wp:effectExtent l="0" t="0" r="2540" b="635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3C3022-3AAB-4430-9079-0B2F4C602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1C8DC6" w14:textId="77777777" w:rsidR="00F90646" w:rsidRDefault="00FF0A07">
      <w:pPr>
        <w:pStyle w:val="2"/>
        <w:numPr>
          <w:ilvl w:val="1"/>
          <w:numId w:val="13"/>
        </w:numPr>
        <w:spacing w:before="120" w:line="240" w:lineRule="auto"/>
        <w:ind w:left="425" w:hanging="431"/>
        <w:jc w:val="both"/>
      </w:pPr>
      <w:bookmarkStart w:id="37" w:name="_Toc71584408"/>
      <w:r>
        <w:lastRenderedPageBreak/>
        <w:t>Розрахункові показники. Вивчення фінансової стійкості бюджету, бюджетного забезпечення</w:t>
      </w:r>
      <w:bookmarkEnd w:id="37"/>
    </w:p>
    <w:p w14:paraId="5E77BE05" w14:textId="77777777" w:rsidR="00F90646" w:rsidRDefault="00F90646">
      <w:pPr>
        <w:keepNext/>
        <w:pBdr>
          <w:top w:val="nil"/>
          <w:left w:val="nil"/>
          <w:bottom w:val="nil"/>
          <w:right w:val="nil"/>
          <w:between w:val="nil"/>
        </w:pBdr>
        <w:spacing w:line="240" w:lineRule="auto"/>
        <w:rPr>
          <w:i/>
          <w:color w:val="1F497D"/>
          <w:sz w:val="18"/>
          <w:szCs w:val="18"/>
        </w:rPr>
      </w:pPr>
    </w:p>
    <w:p w14:paraId="32C19E88" w14:textId="77777777" w:rsidR="00F90646" w:rsidRDefault="00FF0A07">
      <w:pPr>
        <w:spacing w:before="120" w:after="120" w:line="240" w:lineRule="auto"/>
        <w:jc w:val="both"/>
      </w:pPr>
      <w:r>
        <w:t>За підсумками аналізу фінансових показників за 2020 рік бюджетів 872 ТГ і сформованого рейтингу громада віднесена до окремої групи – міста обласного значення</w:t>
      </w:r>
      <w:r>
        <w:rPr>
          <w:vertAlign w:val="superscript"/>
        </w:rPr>
        <w:footnoteReference w:id="46"/>
      </w:r>
      <w:r>
        <w:t>.</w:t>
      </w:r>
    </w:p>
    <w:p w14:paraId="48EBA3A5" w14:textId="77777777" w:rsidR="00F90646" w:rsidRDefault="00FF0A07">
      <w:pPr>
        <w:spacing w:before="120" w:after="120" w:line="240" w:lineRule="auto"/>
        <w:jc w:val="both"/>
      </w:pPr>
      <w:r>
        <w:t xml:space="preserve">Доходи бюджету ТГ формуються за рахунок податкових надходжень, неподаткових надходжень та трансфертів. Доходи від операцій з капіталом майже відсутні за результатами 2020 року та не плануються на 2021 рік. </w:t>
      </w:r>
    </w:p>
    <w:p w14:paraId="12F1BB6C" w14:textId="77777777" w:rsidR="00F90646" w:rsidRDefault="00FF0A07">
      <w:pPr>
        <w:spacing w:before="120" w:after="120" w:line="240" w:lineRule="auto"/>
        <w:jc w:val="both"/>
      </w:pPr>
      <w:r>
        <w:t>Рівень податкоспроможності громади (фактичні надходження податку на доходи фізичних осіб у розрахунку на одного жителя при здійсненні горизонтального вирівнювання доходів (ресурсів) місцевих бюджетів на 2020 рік) є нижче аналогічного середнього показника по всіх відповідних місцевих бюджетах України</w:t>
      </w:r>
      <w:r>
        <w:rPr>
          <w:vertAlign w:val="superscript"/>
        </w:rPr>
        <w:footnoteReference w:id="47"/>
      </w:r>
      <w:r>
        <w:t xml:space="preserve"> майже на 12%. </w:t>
      </w:r>
    </w:p>
    <w:p w14:paraId="5EAFE6D7" w14:textId="77777777" w:rsidR="00F90646" w:rsidRDefault="00FF0A07">
      <w:pPr>
        <w:spacing w:before="120" w:after="120" w:line="240" w:lineRule="auto"/>
        <w:jc w:val="both"/>
      </w:pPr>
      <w:bookmarkStart w:id="38" w:name="_heading=h.41mghml" w:colFirst="0" w:colLast="0"/>
      <w:bookmarkEnd w:id="38"/>
      <w:r>
        <w:t xml:space="preserve">За підсумками виконання бюджету за 2020 рік рівень міжбюджетних трансфертів склав </w:t>
      </w:r>
      <w:r w:rsidR="00A77EC7">
        <w:t xml:space="preserve">30,4% </w:t>
      </w:r>
      <w:r>
        <w:t>у структурі доходів бюджету</w:t>
      </w:r>
      <w:r w:rsidR="00583DCD">
        <w:t xml:space="preserve"> (у структурі доходів загального фонду 30,8%)</w:t>
      </w:r>
      <w:r>
        <w:t xml:space="preserve">. Проте, рівень </w:t>
      </w:r>
      <w:proofErr w:type="spellStart"/>
      <w:r>
        <w:t>дотаційності</w:t>
      </w:r>
      <w:proofErr w:type="spellEnd"/>
      <w:r>
        <w:t xml:space="preserve"> (співвідношення обсягу базової дотації до загальної суми доходів загального фонду бюджету ТГ з урахуванням базової дотації), не є високим порівняно з громадами 5 групи, та за 2020 рік склав всього лише 0,8%</w:t>
      </w:r>
      <w:r>
        <w:rPr>
          <w:vertAlign w:val="superscript"/>
        </w:rPr>
        <w:footnoteReference w:id="48"/>
      </w:r>
      <w:r>
        <w:t xml:space="preserve">. </w:t>
      </w:r>
    </w:p>
    <w:p w14:paraId="1D37A052" w14:textId="77777777" w:rsidR="001E5068" w:rsidRDefault="00FF0A07">
      <w:pPr>
        <w:spacing w:before="120" w:after="120" w:line="240" w:lineRule="auto"/>
        <w:jc w:val="both"/>
      </w:pPr>
      <w:r>
        <w:t xml:space="preserve">На 2021 рік при здійсненні горизонтального вирівнювання доходів (ресурсів) місцевих бюджетів показники громади враховані з урахуванням збільшення території, а відповідно і бюджету, громади внаслідок завершення формування територіальної громади. Рівень податкоспроможності громади на 2021 рік є нижче аналогічного середнього показника по всіх відповідних місцевих бюджетах України на 27%. </w:t>
      </w:r>
    </w:p>
    <w:p w14:paraId="7A0E37F0" w14:textId="77777777" w:rsidR="00F90646" w:rsidRDefault="00FF0A07">
      <w:pPr>
        <w:spacing w:before="120" w:after="120" w:line="240" w:lineRule="auto"/>
        <w:jc w:val="both"/>
      </w:pPr>
      <w:r>
        <w:t>Рівень міжбюджетних трансфертів у структурі доходів зростає на 2021 рік (план) та складає 36,</w:t>
      </w:r>
      <w:r w:rsidR="00C93CEB">
        <w:t>0</w:t>
      </w:r>
      <w:r>
        <w:t>%</w:t>
      </w:r>
      <w:r w:rsidR="00C93CEB">
        <w:t xml:space="preserve"> (у структурі доходів загального фонду – 36,5%)</w:t>
      </w:r>
      <w:r>
        <w:t>.</w:t>
      </w:r>
    </w:p>
    <w:p w14:paraId="0E84DD57" w14:textId="77777777" w:rsidR="00F90646" w:rsidRDefault="00FF0A07">
      <w:pPr>
        <w:spacing w:before="120" w:after="120" w:line="240" w:lineRule="auto"/>
        <w:jc w:val="both"/>
      </w:pPr>
      <w:r>
        <w:t>Найбільшою статтею доходів (без урахування трансфертів) є податкові надходження. У структурі доходів на найбільший податок (</w:t>
      </w:r>
      <w:proofErr w:type="spellStart"/>
      <w:r>
        <w:t>податок</w:t>
      </w:r>
      <w:proofErr w:type="spellEnd"/>
      <w:r>
        <w:t xml:space="preserve"> з доходів фізичних осіб) припадає </w:t>
      </w:r>
      <w:r w:rsidR="00AC093C" w:rsidRPr="00AC093C">
        <w:t>48,6%</w:t>
      </w:r>
      <w:r>
        <w:t xml:space="preserve"> доходної частини бюджету без урахування трансфертів (план 2021 року, факт за 2020 рік </w:t>
      </w:r>
      <w:r w:rsidR="00142219" w:rsidRPr="00142219">
        <w:t>62,4%</w:t>
      </w:r>
      <w:r>
        <w:t xml:space="preserve">). На 2021 рік зниження питомої ваги податку на доходи фізичних осіб відбувається за рахунок відповідного збільшення питомої ваги надходжень від плати за землю та рентної плати за використання лісових ресурсів. </w:t>
      </w:r>
    </w:p>
    <w:p w14:paraId="1A2BFC7E" w14:textId="77777777" w:rsidR="00F90646" w:rsidRDefault="00FF0A07">
      <w:pPr>
        <w:spacing w:before="120" w:after="120" w:line="240" w:lineRule="auto"/>
        <w:jc w:val="both"/>
      </w:pPr>
      <w:r>
        <w:t xml:space="preserve">Так, по рентній платі за використання лісових ресурсів місцевого значення за 2020 рік до бюджету громади надійшло лише 2,6 тис. </w:t>
      </w:r>
      <w:proofErr w:type="spellStart"/>
      <w:r>
        <w:t>грн</w:t>
      </w:r>
      <w:proofErr w:type="spellEnd"/>
      <w:r>
        <w:t xml:space="preserve">, тоді як на 2021 рік плануються надходження 37% рентної плати за спеціальне використання лісових ресурсів в частині деревини, заготовленої в порядку рубок головного користування (4500,9 тис. </w:t>
      </w:r>
      <w:proofErr w:type="spellStart"/>
      <w:r>
        <w:t>грн</w:t>
      </w:r>
      <w:proofErr w:type="spellEnd"/>
      <w:r>
        <w:t xml:space="preserve">) та 100% рентної плати за спеціальне використання лісових ресурсів місцевого значення (2500,0 тис. </w:t>
      </w:r>
      <w:proofErr w:type="spellStart"/>
      <w:r>
        <w:t>грн</w:t>
      </w:r>
      <w:proofErr w:type="spellEnd"/>
      <w:r>
        <w:t>). Збільшення зазначених платежів відбулося за рахунок приєднання 23-х сільських бюджетів внаслідок завершення формування територіальної громади.</w:t>
      </w:r>
    </w:p>
    <w:p w14:paraId="248235DB" w14:textId="77777777" w:rsidR="00F90646" w:rsidRDefault="00FF0A07">
      <w:pPr>
        <w:spacing w:before="120" w:after="120" w:line="240" w:lineRule="auto"/>
        <w:jc w:val="both"/>
      </w:pPr>
      <w:r>
        <w:lastRenderedPageBreak/>
        <w:t xml:space="preserve">Також значну питому вагу в доходах бюджету громади (без врахування міжбюджетних трансфертів) займають місцеві податки та збори, які складають </w:t>
      </w:r>
      <w:r w:rsidR="00E4000C" w:rsidRPr="00E4000C">
        <w:t>39,3%</w:t>
      </w:r>
      <w:r>
        <w:t xml:space="preserve"> (план 2021 року, факт за 2020 рік – </w:t>
      </w:r>
      <w:r w:rsidR="00E4000C" w:rsidRPr="00E4000C">
        <w:t>28,8%</w:t>
      </w:r>
      <w:r>
        <w:t>).</w:t>
      </w:r>
    </w:p>
    <w:p w14:paraId="3258E25C" w14:textId="77777777" w:rsidR="00F90646" w:rsidRDefault="00FF0A07">
      <w:pPr>
        <w:spacing w:before="120" w:after="120" w:line="240" w:lineRule="auto"/>
        <w:jc w:val="both"/>
      </w:pPr>
      <w:r>
        <w:t>Рівень виконання затвердженого річного плану за доходами без урахування трансфертів у 2020 році склав 107,</w:t>
      </w:r>
      <w:r w:rsidR="009A7E00">
        <w:t>6</w:t>
      </w:r>
      <w:r>
        <w:t>%. Уточнений річний план за доходами в цілому було виконано на 100,</w:t>
      </w:r>
      <w:r w:rsidR="009A7E00">
        <w:t>3</w:t>
      </w:r>
      <w:r>
        <w:t>% (без урахування трансфертів).</w:t>
      </w:r>
    </w:p>
    <w:p w14:paraId="16F0A80F" w14:textId="77777777" w:rsidR="00F90646" w:rsidRDefault="00FF0A07">
      <w:pPr>
        <w:spacing w:before="120" w:after="120" w:line="240" w:lineRule="auto"/>
        <w:jc w:val="both"/>
      </w:pPr>
      <w:r>
        <w:t xml:space="preserve">Основними надходженнями спеціального фонду бюджету громади є власні надходження бюджетних установ, питома вага яких у доходах </w:t>
      </w:r>
      <w:r w:rsidR="00F0506F">
        <w:t xml:space="preserve">(без трансфертів) </w:t>
      </w:r>
      <w:r>
        <w:t>складає</w:t>
      </w:r>
      <w:r w:rsidR="00F0506F">
        <w:t xml:space="preserve"> 2,1</w:t>
      </w:r>
      <w:r w:rsidR="00F0506F" w:rsidRPr="00F0506F">
        <w:t>% (план 2021 року, факт за 2020 рік –1,</w:t>
      </w:r>
      <w:r w:rsidR="00F0506F">
        <w:t>7</w:t>
      </w:r>
      <w:r w:rsidR="00F0506F" w:rsidRPr="00F0506F">
        <w:t>%)</w:t>
      </w:r>
      <w:r w:rsidR="00F0506F">
        <w:t xml:space="preserve">. У структурі доходів спеціального фонду власні надходження займають </w:t>
      </w:r>
      <w:r>
        <w:t xml:space="preserve">98,0% (план 2021 року, факт за 2020 рік – 91,8%). </w:t>
      </w:r>
    </w:p>
    <w:p w14:paraId="296C099D" w14:textId="77777777" w:rsidR="00F90646" w:rsidRDefault="00FF0A07">
      <w:pPr>
        <w:spacing w:before="120" w:after="120" w:line="240" w:lineRule="auto"/>
        <w:jc w:val="both"/>
      </w:pPr>
      <w:r>
        <w:t xml:space="preserve">На 2021 рік не планується надходжень доходів, які формують бюджет розвитку громади. За 2020 рік до бюджету розвитку надходили кошти пайової участі у розвитку інфраструктури населеного пункту в обсязі 45,8 тис. </w:t>
      </w:r>
      <w:proofErr w:type="spellStart"/>
      <w:r>
        <w:t>грн</w:t>
      </w:r>
      <w:proofErr w:type="spellEnd"/>
      <w:r>
        <w:t xml:space="preserve"> (на 2021 рік кошти не плануються, що пов’язане зі змінами в законодавстві та скасуванням зазначеного платежу, який зараховувався до місцевих бюджетів).</w:t>
      </w:r>
    </w:p>
    <w:p w14:paraId="30B98E6C" w14:textId="77777777" w:rsidR="00F90646" w:rsidRDefault="00FF0A07">
      <w:pPr>
        <w:spacing w:before="120" w:after="120" w:line="240" w:lineRule="auto"/>
        <w:jc w:val="both"/>
      </w:pPr>
      <w:r>
        <w:t>Видатки бюджету розвитку у 2021 році плануються за рахунок коштів, що передаються із загального фонду бюджету до бюджету розвитку в обсязі 1060, 0 тис. грн.</w:t>
      </w:r>
    </w:p>
    <w:p w14:paraId="59999C86" w14:textId="77777777" w:rsidR="00F90646" w:rsidRPr="00997727" w:rsidRDefault="00FF0A07">
      <w:pPr>
        <w:spacing w:before="120" w:after="120" w:line="240" w:lineRule="auto"/>
        <w:jc w:val="both"/>
      </w:pPr>
      <w:bookmarkStart w:id="39" w:name="_heading=h.2grqrue" w:colFirst="0" w:colLast="0"/>
      <w:bookmarkEnd w:id="39"/>
      <w:r w:rsidRPr="00997727">
        <w:t>Цільові фонди місцевою радою не створені.</w:t>
      </w:r>
    </w:p>
    <w:p w14:paraId="7516B1F8" w14:textId="77777777" w:rsidR="00F90646" w:rsidRDefault="00FF0A07">
      <w:pPr>
        <w:spacing w:before="120" w:after="120" w:line="240" w:lineRule="auto"/>
        <w:jc w:val="both"/>
      </w:pPr>
      <w:bookmarkStart w:id="40" w:name="_heading=h.vx1227" w:colFirst="0" w:colLast="0"/>
      <w:bookmarkEnd w:id="40"/>
      <w:r w:rsidRPr="00997727">
        <w:t>Зважаючи на достатні показники ліквідності, до бюджету міста не залучалися короткотермінові позички з єдиного казначейського рахунку на покриття тимчасових касових розривів за загальним фондом. Також не розміщуються на депозитах в банківських установах тимчасово вільні кошти місцевого бюджету.</w:t>
      </w:r>
    </w:p>
    <w:p w14:paraId="02B66983" w14:textId="77777777" w:rsidR="00F90646" w:rsidRDefault="00F90646">
      <w:pPr>
        <w:spacing w:before="120" w:after="120" w:line="240" w:lineRule="auto"/>
        <w:jc w:val="both"/>
      </w:pPr>
    </w:p>
    <w:p w14:paraId="2AFA8827" w14:textId="77777777" w:rsidR="00F90646" w:rsidRDefault="00FF0A07">
      <w:pPr>
        <w:spacing w:before="120" w:after="120" w:line="240" w:lineRule="auto"/>
        <w:jc w:val="both"/>
      </w:pPr>
      <w:r>
        <w:t>В цілому за результатами 2020 року за даними фінансового моніторингу</w:t>
      </w:r>
      <w:r>
        <w:rPr>
          <w:vertAlign w:val="superscript"/>
        </w:rPr>
        <w:footnoteReference w:id="49"/>
      </w:r>
      <w:r>
        <w:t xml:space="preserve"> Новгород-Сіверська громада знаходиться у порівнянні з 43 громадами – містами обласного значення на:</w:t>
      </w:r>
    </w:p>
    <w:p w14:paraId="68461789" w14:textId="77777777" w:rsidR="00F90646" w:rsidRDefault="00FF0A07">
      <w:pPr>
        <w:numPr>
          <w:ilvl w:val="0"/>
          <w:numId w:val="37"/>
        </w:numPr>
        <w:pBdr>
          <w:top w:val="nil"/>
          <w:left w:val="nil"/>
          <w:bottom w:val="nil"/>
          <w:right w:val="nil"/>
          <w:between w:val="nil"/>
        </w:pBdr>
        <w:spacing w:before="120" w:after="0" w:line="240" w:lineRule="auto"/>
        <w:jc w:val="both"/>
      </w:pPr>
      <w:r>
        <w:t xml:space="preserve">34 місці за рівнем доходів загального фонду без трансфертів у розрахунку на 1-го мешканця; </w:t>
      </w:r>
    </w:p>
    <w:p w14:paraId="6401CBAB" w14:textId="77777777" w:rsidR="00F90646" w:rsidRDefault="00FF0A07">
      <w:pPr>
        <w:numPr>
          <w:ilvl w:val="0"/>
          <w:numId w:val="37"/>
        </w:numPr>
        <w:pBdr>
          <w:top w:val="nil"/>
          <w:left w:val="nil"/>
          <w:bottom w:val="nil"/>
          <w:right w:val="nil"/>
          <w:between w:val="nil"/>
        </w:pBdr>
        <w:spacing w:after="0" w:line="240" w:lineRule="auto"/>
        <w:jc w:val="both"/>
      </w:pPr>
      <w:r>
        <w:t xml:space="preserve">32 місці за співвідношенням обсягу видатків загального фонду до кількості мешканців; </w:t>
      </w:r>
    </w:p>
    <w:p w14:paraId="33EF445A" w14:textId="77777777" w:rsidR="00F90646" w:rsidRDefault="00FF0A07">
      <w:pPr>
        <w:numPr>
          <w:ilvl w:val="0"/>
          <w:numId w:val="37"/>
        </w:numPr>
        <w:pBdr>
          <w:top w:val="nil"/>
          <w:left w:val="nil"/>
          <w:bottom w:val="nil"/>
          <w:right w:val="nil"/>
          <w:between w:val="nil"/>
        </w:pBdr>
        <w:spacing w:after="0" w:line="240" w:lineRule="auto"/>
        <w:jc w:val="both"/>
      </w:pPr>
      <w:r>
        <w:t>34 місці за видатками на утримання апарату управління, проведених за рахунок коштів загального фонду, у розрахунку на 1-го мешканця;</w:t>
      </w:r>
    </w:p>
    <w:p w14:paraId="7D1DF361" w14:textId="77777777" w:rsidR="00F90646" w:rsidRDefault="00FF0A07">
      <w:pPr>
        <w:numPr>
          <w:ilvl w:val="0"/>
          <w:numId w:val="37"/>
        </w:numPr>
        <w:pBdr>
          <w:top w:val="nil"/>
          <w:left w:val="nil"/>
          <w:bottom w:val="nil"/>
          <w:right w:val="nil"/>
          <w:between w:val="nil"/>
        </w:pBdr>
        <w:spacing w:after="0" w:line="240" w:lineRule="auto"/>
        <w:jc w:val="both"/>
      </w:pPr>
      <w:r>
        <w:t>43 місці за рівнем капітальних видатків на 1-го мешканця;</w:t>
      </w:r>
    </w:p>
    <w:p w14:paraId="010EC368" w14:textId="77777777" w:rsidR="00F90646" w:rsidRDefault="00FF0A07">
      <w:pPr>
        <w:numPr>
          <w:ilvl w:val="0"/>
          <w:numId w:val="37"/>
        </w:numPr>
        <w:pBdr>
          <w:top w:val="nil"/>
          <w:left w:val="nil"/>
          <w:bottom w:val="nil"/>
          <w:right w:val="nil"/>
          <w:between w:val="nil"/>
        </w:pBdr>
        <w:spacing w:after="0" w:line="240" w:lineRule="auto"/>
        <w:jc w:val="both"/>
      </w:pPr>
      <w:r>
        <w:t xml:space="preserve">19 місці за рівнем </w:t>
      </w:r>
      <w:proofErr w:type="spellStart"/>
      <w:r>
        <w:t>дотаційності</w:t>
      </w:r>
      <w:proofErr w:type="spellEnd"/>
      <w:r>
        <w:t xml:space="preserve"> бюджетів (питома вага базової/реверсної дотації  у доходах);</w:t>
      </w:r>
    </w:p>
    <w:p w14:paraId="2E6B274D" w14:textId="77777777" w:rsidR="00F90646" w:rsidRDefault="00FF0A07">
      <w:pPr>
        <w:numPr>
          <w:ilvl w:val="0"/>
          <w:numId w:val="37"/>
        </w:numPr>
        <w:pBdr>
          <w:top w:val="nil"/>
          <w:left w:val="nil"/>
          <w:bottom w:val="nil"/>
          <w:right w:val="nil"/>
          <w:between w:val="nil"/>
        </w:pBdr>
        <w:spacing w:after="0" w:line="240" w:lineRule="auto"/>
        <w:jc w:val="both"/>
      </w:pPr>
      <w:r>
        <w:t>40 місці за питомою вагою видатків на утримання апарату управління у доходах загального фонду без урахування трансфертів з державного бюджету;</w:t>
      </w:r>
    </w:p>
    <w:p w14:paraId="5FCF897E" w14:textId="77777777" w:rsidR="00F90646" w:rsidRDefault="00FF0A07">
      <w:pPr>
        <w:numPr>
          <w:ilvl w:val="0"/>
          <w:numId w:val="37"/>
        </w:numPr>
        <w:pBdr>
          <w:top w:val="nil"/>
          <w:left w:val="nil"/>
          <w:bottom w:val="nil"/>
          <w:right w:val="nil"/>
          <w:between w:val="nil"/>
        </w:pBdr>
        <w:spacing w:after="0" w:line="240" w:lineRule="auto"/>
        <w:jc w:val="both"/>
      </w:pPr>
      <w:r>
        <w:t>41 місці за питомою вагою заробітної плати у видатках загального фонду бюджету громади;</w:t>
      </w:r>
    </w:p>
    <w:p w14:paraId="37DA87EB" w14:textId="77777777" w:rsidR="00F90646" w:rsidRDefault="00FF0A07">
      <w:pPr>
        <w:numPr>
          <w:ilvl w:val="0"/>
          <w:numId w:val="37"/>
        </w:numPr>
        <w:pBdr>
          <w:top w:val="nil"/>
          <w:left w:val="nil"/>
          <w:bottom w:val="nil"/>
          <w:right w:val="nil"/>
          <w:between w:val="nil"/>
        </w:pBdr>
        <w:spacing w:after="0" w:line="240" w:lineRule="auto"/>
        <w:jc w:val="both"/>
      </w:pPr>
      <w:r>
        <w:t>43 місці за часткою капітальних видатків у сумарному обсязі видатків загального та спеціального фондів бюджету громад.</w:t>
      </w:r>
    </w:p>
    <w:p w14:paraId="559D1C22" w14:textId="77777777" w:rsidR="00F90646" w:rsidRDefault="00FF0A07">
      <w:pPr>
        <w:numPr>
          <w:ilvl w:val="0"/>
          <w:numId w:val="37"/>
        </w:numPr>
        <w:pBdr>
          <w:top w:val="nil"/>
          <w:left w:val="nil"/>
          <w:bottom w:val="nil"/>
          <w:right w:val="nil"/>
          <w:between w:val="nil"/>
        </w:pBdr>
        <w:spacing w:after="120" w:line="240" w:lineRule="auto"/>
        <w:jc w:val="both"/>
      </w:pPr>
      <w:r>
        <w:t>Загальний рейтинг – 42 місце з 43 ТГ.</w:t>
      </w:r>
    </w:p>
    <w:p w14:paraId="074D356C" w14:textId="77777777" w:rsidR="00F90646" w:rsidRDefault="00F90646">
      <w:pPr>
        <w:spacing w:before="120" w:after="120" w:line="240" w:lineRule="auto"/>
        <w:jc w:val="both"/>
      </w:pPr>
    </w:p>
    <w:p w14:paraId="38072762" w14:textId="77777777" w:rsidR="00F90646" w:rsidRDefault="00FF0A07">
      <w:pPr>
        <w:keepNext/>
        <w:pBdr>
          <w:top w:val="nil"/>
          <w:left w:val="nil"/>
          <w:bottom w:val="nil"/>
          <w:right w:val="nil"/>
          <w:between w:val="nil"/>
        </w:pBdr>
        <w:spacing w:line="240" w:lineRule="auto"/>
        <w:rPr>
          <w:i/>
          <w:color w:val="1F497D"/>
          <w:sz w:val="18"/>
          <w:szCs w:val="18"/>
        </w:rPr>
      </w:pPr>
      <w:r>
        <w:rPr>
          <w:i/>
          <w:color w:val="1F497D"/>
          <w:sz w:val="18"/>
          <w:szCs w:val="18"/>
        </w:rPr>
        <w:t xml:space="preserve">Таблиця </w:t>
      </w:r>
      <w:r w:rsidR="00C57C34">
        <w:rPr>
          <w:i/>
          <w:color w:val="1F497D"/>
          <w:sz w:val="18"/>
          <w:szCs w:val="18"/>
        </w:rPr>
        <w:t>5</w:t>
      </w:r>
      <w:r>
        <w:rPr>
          <w:i/>
          <w:color w:val="1F497D"/>
          <w:sz w:val="18"/>
          <w:szCs w:val="18"/>
        </w:rPr>
        <w:t>.  Розрахункові показники</w:t>
      </w:r>
    </w:p>
    <w:tbl>
      <w:tblPr>
        <w:tblStyle w:val="afff0"/>
        <w:tblW w:w="9520" w:type="dxa"/>
        <w:tblInd w:w="0" w:type="dxa"/>
        <w:tblLayout w:type="fixed"/>
        <w:tblLook w:val="0400" w:firstRow="0" w:lastRow="0" w:firstColumn="0" w:lastColumn="0" w:noHBand="0" w:noVBand="1"/>
      </w:tblPr>
      <w:tblGrid>
        <w:gridCol w:w="5440"/>
        <w:gridCol w:w="960"/>
        <w:gridCol w:w="1080"/>
        <w:gridCol w:w="960"/>
        <w:gridCol w:w="1080"/>
      </w:tblGrid>
      <w:tr w:rsidR="00F90646" w14:paraId="640FE95D" w14:textId="77777777" w:rsidTr="00B255C8">
        <w:trPr>
          <w:trHeight w:val="480"/>
          <w:tblHeader/>
        </w:trPr>
        <w:tc>
          <w:tcPr>
            <w:tcW w:w="54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7EA875" w14:textId="77777777" w:rsidR="00F90646" w:rsidRDefault="00FF0A07">
            <w:pPr>
              <w:spacing w:after="0" w:line="240" w:lineRule="auto"/>
              <w:jc w:val="center"/>
              <w:rPr>
                <w:b/>
                <w:sz w:val="18"/>
                <w:szCs w:val="18"/>
              </w:rPr>
            </w:pPr>
            <w:r>
              <w:rPr>
                <w:b/>
                <w:sz w:val="18"/>
                <w:szCs w:val="18"/>
              </w:rPr>
              <w:t>Назви показників</w:t>
            </w:r>
          </w:p>
        </w:tc>
        <w:tc>
          <w:tcPr>
            <w:tcW w:w="2040" w:type="dxa"/>
            <w:gridSpan w:val="2"/>
            <w:tcBorders>
              <w:top w:val="single" w:sz="4" w:space="0" w:color="000000"/>
              <w:left w:val="nil"/>
              <w:bottom w:val="single" w:sz="4" w:space="0" w:color="000000"/>
              <w:right w:val="single" w:sz="4" w:space="0" w:color="000000"/>
            </w:tcBorders>
            <w:shd w:val="clear" w:color="auto" w:fill="auto"/>
            <w:vAlign w:val="center"/>
          </w:tcPr>
          <w:p w14:paraId="6711396A" w14:textId="77777777" w:rsidR="00F90646" w:rsidRDefault="00FF0A07">
            <w:pPr>
              <w:spacing w:after="0" w:line="240" w:lineRule="auto"/>
              <w:jc w:val="center"/>
              <w:rPr>
                <w:b/>
                <w:sz w:val="18"/>
                <w:szCs w:val="18"/>
              </w:rPr>
            </w:pPr>
            <w:r>
              <w:rPr>
                <w:b/>
                <w:sz w:val="18"/>
                <w:szCs w:val="18"/>
              </w:rPr>
              <w:t>Факт виконання за 2020 рік</w:t>
            </w:r>
          </w:p>
        </w:tc>
        <w:tc>
          <w:tcPr>
            <w:tcW w:w="2040" w:type="dxa"/>
            <w:gridSpan w:val="2"/>
            <w:tcBorders>
              <w:top w:val="single" w:sz="4" w:space="0" w:color="000000"/>
              <w:left w:val="nil"/>
              <w:bottom w:val="single" w:sz="4" w:space="0" w:color="000000"/>
              <w:right w:val="single" w:sz="4" w:space="0" w:color="000000"/>
            </w:tcBorders>
            <w:shd w:val="clear" w:color="auto" w:fill="auto"/>
            <w:vAlign w:val="center"/>
          </w:tcPr>
          <w:p w14:paraId="1AD47818" w14:textId="77777777" w:rsidR="00F90646" w:rsidRDefault="00FF0A07">
            <w:pPr>
              <w:spacing w:after="0" w:line="240" w:lineRule="auto"/>
              <w:jc w:val="center"/>
              <w:rPr>
                <w:b/>
                <w:sz w:val="18"/>
                <w:szCs w:val="18"/>
              </w:rPr>
            </w:pPr>
            <w:r>
              <w:rPr>
                <w:b/>
                <w:sz w:val="18"/>
                <w:szCs w:val="18"/>
              </w:rPr>
              <w:t>План на 2021 рік</w:t>
            </w:r>
          </w:p>
        </w:tc>
      </w:tr>
      <w:tr w:rsidR="00F90646" w14:paraId="6D5ABBC9" w14:textId="77777777" w:rsidTr="00B255C8">
        <w:trPr>
          <w:trHeight w:val="420"/>
          <w:tblHeader/>
        </w:trPr>
        <w:tc>
          <w:tcPr>
            <w:tcW w:w="54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787AE9" w14:textId="77777777" w:rsidR="00F90646" w:rsidRDefault="00F90646">
            <w:pPr>
              <w:widowControl w:val="0"/>
              <w:pBdr>
                <w:top w:val="nil"/>
                <w:left w:val="nil"/>
                <w:bottom w:val="nil"/>
                <w:right w:val="nil"/>
                <w:between w:val="nil"/>
              </w:pBdr>
              <w:spacing w:after="0"/>
              <w:rPr>
                <w:b/>
                <w:sz w:val="18"/>
                <w:szCs w:val="18"/>
              </w:rPr>
            </w:pPr>
          </w:p>
        </w:tc>
        <w:tc>
          <w:tcPr>
            <w:tcW w:w="960" w:type="dxa"/>
            <w:tcBorders>
              <w:top w:val="nil"/>
              <w:left w:val="nil"/>
              <w:bottom w:val="single" w:sz="4" w:space="0" w:color="000000"/>
              <w:right w:val="single" w:sz="4" w:space="0" w:color="000000"/>
            </w:tcBorders>
            <w:shd w:val="clear" w:color="auto" w:fill="auto"/>
            <w:vAlign w:val="center"/>
          </w:tcPr>
          <w:p w14:paraId="16102C97" w14:textId="77777777" w:rsidR="00F90646" w:rsidRDefault="00FF0A07">
            <w:pPr>
              <w:spacing w:after="0" w:line="240" w:lineRule="auto"/>
              <w:jc w:val="center"/>
              <w:rPr>
                <w:sz w:val="16"/>
                <w:szCs w:val="16"/>
              </w:rPr>
            </w:pPr>
            <w:r>
              <w:rPr>
                <w:sz w:val="16"/>
                <w:szCs w:val="16"/>
              </w:rPr>
              <w:t>Загальний фонд</w:t>
            </w:r>
          </w:p>
        </w:tc>
        <w:tc>
          <w:tcPr>
            <w:tcW w:w="1080" w:type="dxa"/>
            <w:tcBorders>
              <w:top w:val="nil"/>
              <w:left w:val="nil"/>
              <w:bottom w:val="single" w:sz="4" w:space="0" w:color="000000"/>
              <w:right w:val="single" w:sz="4" w:space="0" w:color="000000"/>
            </w:tcBorders>
            <w:shd w:val="clear" w:color="auto" w:fill="auto"/>
            <w:vAlign w:val="center"/>
          </w:tcPr>
          <w:p w14:paraId="058B5E92" w14:textId="77777777" w:rsidR="00F90646" w:rsidRDefault="00FF0A07">
            <w:pPr>
              <w:spacing w:after="0" w:line="240" w:lineRule="auto"/>
              <w:jc w:val="center"/>
              <w:rPr>
                <w:sz w:val="16"/>
                <w:szCs w:val="16"/>
              </w:rPr>
            </w:pPr>
            <w:r>
              <w:rPr>
                <w:sz w:val="16"/>
                <w:szCs w:val="16"/>
              </w:rPr>
              <w:t>Спеціальний фонд</w:t>
            </w:r>
          </w:p>
        </w:tc>
        <w:tc>
          <w:tcPr>
            <w:tcW w:w="960" w:type="dxa"/>
            <w:tcBorders>
              <w:top w:val="nil"/>
              <w:left w:val="nil"/>
              <w:bottom w:val="single" w:sz="4" w:space="0" w:color="000000"/>
              <w:right w:val="single" w:sz="4" w:space="0" w:color="000000"/>
            </w:tcBorders>
            <w:shd w:val="clear" w:color="auto" w:fill="auto"/>
            <w:vAlign w:val="center"/>
          </w:tcPr>
          <w:p w14:paraId="4EB7C5FA" w14:textId="77777777" w:rsidR="00F90646" w:rsidRDefault="00FF0A07">
            <w:pPr>
              <w:spacing w:after="0" w:line="240" w:lineRule="auto"/>
              <w:jc w:val="center"/>
              <w:rPr>
                <w:sz w:val="16"/>
                <w:szCs w:val="16"/>
              </w:rPr>
            </w:pPr>
            <w:r>
              <w:rPr>
                <w:sz w:val="16"/>
                <w:szCs w:val="16"/>
              </w:rPr>
              <w:t>Загальний фонд</w:t>
            </w:r>
          </w:p>
        </w:tc>
        <w:tc>
          <w:tcPr>
            <w:tcW w:w="1080" w:type="dxa"/>
            <w:tcBorders>
              <w:top w:val="nil"/>
              <w:left w:val="nil"/>
              <w:bottom w:val="single" w:sz="4" w:space="0" w:color="000000"/>
              <w:right w:val="single" w:sz="4" w:space="0" w:color="000000"/>
            </w:tcBorders>
            <w:shd w:val="clear" w:color="auto" w:fill="auto"/>
            <w:vAlign w:val="center"/>
          </w:tcPr>
          <w:p w14:paraId="7B32F7D6" w14:textId="77777777" w:rsidR="00F90646" w:rsidRDefault="00FF0A07">
            <w:pPr>
              <w:spacing w:after="0" w:line="240" w:lineRule="auto"/>
              <w:jc w:val="center"/>
              <w:rPr>
                <w:sz w:val="16"/>
                <w:szCs w:val="16"/>
              </w:rPr>
            </w:pPr>
            <w:r>
              <w:rPr>
                <w:sz w:val="16"/>
                <w:szCs w:val="16"/>
              </w:rPr>
              <w:t>Спеціальний фонд</w:t>
            </w:r>
          </w:p>
        </w:tc>
      </w:tr>
      <w:tr w:rsidR="00F90646" w14:paraId="6FCD25B0" w14:textId="77777777">
        <w:trPr>
          <w:trHeight w:val="5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4CE2EF5A" w14:textId="77777777" w:rsidR="00F90646" w:rsidRDefault="00FF0A07">
            <w:pPr>
              <w:spacing w:after="0" w:line="240" w:lineRule="auto"/>
              <w:jc w:val="both"/>
              <w:rPr>
                <w:sz w:val="18"/>
                <w:szCs w:val="18"/>
              </w:rPr>
            </w:pPr>
            <w:r>
              <w:rPr>
                <w:sz w:val="18"/>
                <w:szCs w:val="18"/>
              </w:rPr>
              <w:lastRenderedPageBreak/>
              <w:t>Питома вага податкових надходжень в доходах бюджету (з урахуванням трансфертів)</w:t>
            </w:r>
          </w:p>
        </w:tc>
        <w:tc>
          <w:tcPr>
            <w:tcW w:w="960" w:type="dxa"/>
            <w:tcBorders>
              <w:top w:val="nil"/>
              <w:left w:val="nil"/>
              <w:bottom w:val="single" w:sz="4" w:space="0" w:color="000000"/>
              <w:right w:val="single" w:sz="4" w:space="0" w:color="000000"/>
            </w:tcBorders>
            <w:shd w:val="clear" w:color="auto" w:fill="auto"/>
            <w:vAlign w:val="center"/>
          </w:tcPr>
          <w:p w14:paraId="390527BD" w14:textId="77777777" w:rsidR="00F90646" w:rsidRDefault="00FF0A07">
            <w:pPr>
              <w:spacing w:after="0" w:line="240" w:lineRule="auto"/>
              <w:jc w:val="center"/>
              <w:rPr>
                <w:sz w:val="18"/>
                <w:szCs w:val="18"/>
              </w:rPr>
            </w:pPr>
            <w:r>
              <w:rPr>
                <w:sz w:val="18"/>
                <w:szCs w:val="18"/>
              </w:rPr>
              <w:t>67,6%</w:t>
            </w:r>
          </w:p>
        </w:tc>
        <w:tc>
          <w:tcPr>
            <w:tcW w:w="1080" w:type="dxa"/>
            <w:tcBorders>
              <w:top w:val="nil"/>
              <w:left w:val="nil"/>
              <w:bottom w:val="single" w:sz="4" w:space="0" w:color="000000"/>
              <w:right w:val="single" w:sz="4" w:space="0" w:color="000000"/>
            </w:tcBorders>
            <w:shd w:val="clear" w:color="auto" w:fill="auto"/>
            <w:vAlign w:val="center"/>
          </w:tcPr>
          <w:p w14:paraId="15D2418C" w14:textId="77777777" w:rsidR="00F90646" w:rsidRDefault="00FF0A07">
            <w:pPr>
              <w:spacing w:after="0" w:line="240" w:lineRule="auto"/>
              <w:jc w:val="center"/>
              <w:rPr>
                <w:sz w:val="18"/>
                <w:szCs w:val="18"/>
              </w:rPr>
            </w:pPr>
            <w:r>
              <w:rPr>
                <w:sz w:val="18"/>
                <w:szCs w:val="18"/>
              </w:rPr>
              <w:t>3,8%</w:t>
            </w:r>
          </w:p>
        </w:tc>
        <w:tc>
          <w:tcPr>
            <w:tcW w:w="960" w:type="dxa"/>
            <w:tcBorders>
              <w:top w:val="nil"/>
              <w:left w:val="nil"/>
              <w:bottom w:val="single" w:sz="4" w:space="0" w:color="000000"/>
              <w:right w:val="single" w:sz="4" w:space="0" w:color="000000"/>
            </w:tcBorders>
            <w:shd w:val="clear" w:color="auto" w:fill="auto"/>
            <w:vAlign w:val="center"/>
          </w:tcPr>
          <w:p w14:paraId="3E296111" w14:textId="77777777" w:rsidR="00F90646" w:rsidRDefault="00FF0A07">
            <w:pPr>
              <w:spacing w:after="0" w:line="240" w:lineRule="auto"/>
              <w:jc w:val="center"/>
              <w:rPr>
                <w:sz w:val="18"/>
                <w:szCs w:val="18"/>
              </w:rPr>
            </w:pPr>
            <w:r>
              <w:rPr>
                <w:sz w:val="18"/>
                <w:szCs w:val="18"/>
              </w:rPr>
              <w:t>62,9%</w:t>
            </w:r>
          </w:p>
        </w:tc>
        <w:tc>
          <w:tcPr>
            <w:tcW w:w="1080" w:type="dxa"/>
            <w:tcBorders>
              <w:top w:val="nil"/>
              <w:left w:val="nil"/>
              <w:bottom w:val="single" w:sz="4" w:space="0" w:color="000000"/>
              <w:right w:val="single" w:sz="4" w:space="0" w:color="000000"/>
            </w:tcBorders>
            <w:shd w:val="clear" w:color="auto" w:fill="auto"/>
            <w:vAlign w:val="center"/>
          </w:tcPr>
          <w:p w14:paraId="547D8E69" w14:textId="77777777" w:rsidR="00F90646" w:rsidRDefault="00FF0A07">
            <w:pPr>
              <w:spacing w:after="0" w:line="240" w:lineRule="auto"/>
              <w:jc w:val="center"/>
              <w:rPr>
                <w:sz w:val="18"/>
                <w:szCs w:val="18"/>
              </w:rPr>
            </w:pPr>
            <w:r>
              <w:rPr>
                <w:sz w:val="18"/>
                <w:szCs w:val="18"/>
              </w:rPr>
              <w:t>1,8%</w:t>
            </w:r>
          </w:p>
        </w:tc>
      </w:tr>
      <w:tr w:rsidR="00F90646" w14:paraId="1EF7B59F" w14:textId="77777777">
        <w:trPr>
          <w:trHeight w:val="5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2C2BBF15" w14:textId="77777777" w:rsidR="00F90646" w:rsidRDefault="00FF0A07">
            <w:pPr>
              <w:spacing w:after="0" w:line="240" w:lineRule="auto"/>
              <w:jc w:val="both"/>
              <w:rPr>
                <w:sz w:val="18"/>
                <w:szCs w:val="18"/>
              </w:rPr>
            </w:pPr>
            <w:r>
              <w:rPr>
                <w:sz w:val="18"/>
                <w:szCs w:val="18"/>
              </w:rPr>
              <w:t>Питома вага неподаткових надходжень в доходах бюджету (з урахуванням трансфертів)</w:t>
            </w:r>
          </w:p>
        </w:tc>
        <w:tc>
          <w:tcPr>
            <w:tcW w:w="960" w:type="dxa"/>
            <w:tcBorders>
              <w:top w:val="nil"/>
              <w:left w:val="nil"/>
              <w:bottom w:val="single" w:sz="4" w:space="0" w:color="000000"/>
              <w:right w:val="single" w:sz="4" w:space="0" w:color="000000"/>
            </w:tcBorders>
            <w:shd w:val="clear" w:color="auto" w:fill="auto"/>
            <w:vAlign w:val="center"/>
          </w:tcPr>
          <w:p w14:paraId="254E6312" w14:textId="77777777" w:rsidR="00F90646" w:rsidRDefault="00FF0A07">
            <w:pPr>
              <w:spacing w:after="0" w:line="240" w:lineRule="auto"/>
              <w:jc w:val="center"/>
              <w:rPr>
                <w:sz w:val="18"/>
                <w:szCs w:val="18"/>
              </w:rPr>
            </w:pPr>
            <w:r>
              <w:rPr>
                <w:sz w:val="18"/>
                <w:szCs w:val="18"/>
              </w:rPr>
              <w:t>1,6%</w:t>
            </w:r>
          </w:p>
        </w:tc>
        <w:tc>
          <w:tcPr>
            <w:tcW w:w="1080" w:type="dxa"/>
            <w:tcBorders>
              <w:top w:val="nil"/>
              <w:left w:val="nil"/>
              <w:bottom w:val="single" w:sz="4" w:space="0" w:color="000000"/>
              <w:right w:val="single" w:sz="4" w:space="0" w:color="000000"/>
            </w:tcBorders>
            <w:shd w:val="clear" w:color="auto" w:fill="auto"/>
            <w:vAlign w:val="center"/>
          </w:tcPr>
          <w:p w14:paraId="4B3B663B" w14:textId="77777777" w:rsidR="00F90646" w:rsidRDefault="00FF0A07">
            <w:pPr>
              <w:spacing w:after="0" w:line="240" w:lineRule="auto"/>
              <w:jc w:val="center"/>
              <w:rPr>
                <w:sz w:val="18"/>
                <w:szCs w:val="18"/>
              </w:rPr>
            </w:pPr>
            <w:r>
              <w:rPr>
                <w:sz w:val="18"/>
                <w:szCs w:val="18"/>
              </w:rPr>
              <w:t>96,2%</w:t>
            </w:r>
          </w:p>
        </w:tc>
        <w:tc>
          <w:tcPr>
            <w:tcW w:w="960" w:type="dxa"/>
            <w:tcBorders>
              <w:top w:val="nil"/>
              <w:left w:val="nil"/>
              <w:bottom w:val="single" w:sz="4" w:space="0" w:color="000000"/>
              <w:right w:val="single" w:sz="4" w:space="0" w:color="000000"/>
            </w:tcBorders>
            <w:shd w:val="clear" w:color="auto" w:fill="auto"/>
            <w:vAlign w:val="center"/>
          </w:tcPr>
          <w:p w14:paraId="40CDC438" w14:textId="77777777" w:rsidR="00F90646" w:rsidRDefault="00FF0A07">
            <w:pPr>
              <w:spacing w:after="0" w:line="240" w:lineRule="auto"/>
              <w:jc w:val="center"/>
              <w:rPr>
                <w:sz w:val="18"/>
                <w:szCs w:val="18"/>
              </w:rPr>
            </w:pPr>
            <w:r>
              <w:rPr>
                <w:sz w:val="18"/>
                <w:szCs w:val="18"/>
              </w:rPr>
              <w:t>0,6%</w:t>
            </w:r>
          </w:p>
        </w:tc>
        <w:tc>
          <w:tcPr>
            <w:tcW w:w="1080" w:type="dxa"/>
            <w:tcBorders>
              <w:top w:val="nil"/>
              <w:left w:val="nil"/>
              <w:bottom w:val="single" w:sz="4" w:space="0" w:color="000000"/>
              <w:right w:val="single" w:sz="4" w:space="0" w:color="000000"/>
            </w:tcBorders>
            <w:shd w:val="clear" w:color="auto" w:fill="auto"/>
            <w:vAlign w:val="center"/>
          </w:tcPr>
          <w:p w14:paraId="30ED6991" w14:textId="77777777" w:rsidR="00F90646" w:rsidRDefault="00FF0A07">
            <w:pPr>
              <w:spacing w:after="0" w:line="240" w:lineRule="auto"/>
              <w:jc w:val="center"/>
              <w:rPr>
                <w:sz w:val="18"/>
                <w:szCs w:val="18"/>
              </w:rPr>
            </w:pPr>
            <w:r>
              <w:rPr>
                <w:sz w:val="18"/>
                <w:szCs w:val="18"/>
              </w:rPr>
              <w:t>98,2%</w:t>
            </w:r>
          </w:p>
        </w:tc>
      </w:tr>
      <w:tr w:rsidR="00F90646" w14:paraId="0A1C5E1C" w14:textId="77777777">
        <w:trPr>
          <w:trHeight w:val="5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1FFF555A" w14:textId="77777777" w:rsidR="00F90646" w:rsidRDefault="00FF0A07">
            <w:pPr>
              <w:spacing w:after="0" w:line="240" w:lineRule="auto"/>
              <w:jc w:val="both"/>
              <w:rPr>
                <w:sz w:val="18"/>
                <w:szCs w:val="18"/>
              </w:rPr>
            </w:pPr>
            <w:r>
              <w:rPr>
                <w:sz w:val="18"/>
                <w:szCs w:val="18"/>
              </w:rPr>
              <w:t>Питома вага доходів від операцій з капіталом в доходах бюджету (з урахуванням трансфертів)</w:t>
            </w:r>
          </w:p>
        </w:tc>
        <w:tc>
          <w:tcPr>
            <w:tcW w:w="960" w:type="dxa"/>
            <w:tcBorders>
              <w:top w:val="nil"/>
              <w:left w:val="nil"/>
              <w:bottom w:val="single" w:sz="4" w:space="0" w:color="000000"/>
              <w:right w:val="single" w:sz="4" w:space="0" w:color="000000"/>
            </w:tcBorders>
            <w:shd w:val="clear" w:color="auto" w:fill="auto"/>
            <w:vAlign w:val="center"/>
          </w:tcPr>
          <w:p w14:paraId="217A2734" w14:textId="77777777" w:rsidR="00F90646" w:rsidRDefault="00FF0A07">
            <w:pPr>
              <w:spacing w:after="0" w:line="240" w:lineRule="auto"/>
              <w:jc w:val="center"/>
              <w:rPr>
                <w:sz w:val="18"/>
                <w:szCs w:val="18"/>
              </w:rPr>
            </w:pPr>
            <w:r>
              <w:rPr>
                <w:sz w:val="18"/>
                <w:szCs w:val="18"/>
              </w:rPr>
              <w:t>0,01%</w:t>
            </w:r>
          </w:p>
        </w:tc>
        <w:tc>
          <w:tcPr>
            <w:tcW w:w="1080" w:type="dxa"/>
            <w:tcBorders>
              <w:top w:val="nil"/>
              <w:left w:val="nil"/>
              <w:bottom w:val="single" w:sz="4" w:space="0" w:color="000000"/>
              <w:right w:val="single" w:sz="4" w:space="0" w:color="000000"/>
            </w:tcBorders>
            <w:shd w:val="clear" w:color="auto" w:fill="auto"/>
            <w:vAlign w:val="center"/>
          </w:tcPr>
          <w:p w14:paraId="663EB0A2" w14:textId="77777777" w:rsidR="00F90646" w:rsidRDefault="00FF0A07">
            <w:pPr>
              <w:spacing w:after="0" w:line="240" w:lineRule="auto"/>
              <w:jc w:val="center"/>
              <w:rPr>
                <w:sz w:val="18"/>
                <w:szCs w:val="18"/>
              </w:rPr>
            </w:pPr>
            <w:r>
              <w:rPr>
                <w:sz w:val="18"/>
                <w:szCs w:val="18"/>
              </w:rPr>
              <w:t>-</w:t>
            </w:r>
          </w:p>
        </w:tc>
        <w:tc>
          <w:tcPr>
            <w:tcW w:w="960" w:type="dxa"/>
            <w:tcBorders>
              <w:top w:val="nil"/>
              <w:left w:val="nil"/>
              <w:bottom w:val="single" w:sz="4" w:space="0" w:color="000000"/>
              <w:right w:val="single" w:sz="4" w:space="0" w:color="000000"/>
            </w:tcBorders>
            <w:shd w:val="clear" w:color="auto" w:fill="auto"/>
            <w:vAlign w:val="center"/>
          </w:tcPr>
          <w:p w14:paraId="0E0B2047" w14:textId="77777777" w:rsidR="00F90646" w:rsidRDefault="00FF0A07">
            <w:pPr>
              <w:spacing w:after="0" w:line="240" w:lineRule="auto"/>
              <w:jc w:val="center"/>
              <w:rPr>
                <w:sz w:val="18"/>
                <w:szCs w:val="18"/>
              </w:rPr>
            </w:pPr>
            <w:r>
              <w:rPr>
                <w:sz w:val="18"/>
                <w:szCs w:val="18"/>
              </w:rPr>
              <w:t>-</w:t>
            </w:r>
          </w:p>
        </w:tc>
        <w:tc>
          <w:tcPr>
            <w:tcW w:w="1080" w:type="dxa"/>
            <w:tcBorders>
              <w:top w:val="nil"/>
              <w:left w:val="nil"/>
              <w:bottom w:val="single" w:sz="4" w:space="0" w:color="000000"/>
              <w:right w:val="single" w:sz="4" w:space="0" w:color="000000"/>
            </w:tcBorders>
            <w:shd w:val="clear" w:color="auto" w:fill="auto"/>
            <w:vAlign w:val="center"/>
          </w:tcPr>
          <w:p w14:paraId="5BE20D12" w14:textId="77777777" w:rsidR="00F90646" w:rsidRDefault="00FF0A07">
            <w:pPr>
              <w:spacing w:after="0" w:line="240" w:lineRule="auto"/>
              <w:jc w:val="center"/>
              <w:rPr>
                <w:sz w:val="18"/>
                <w:szCs w:val="18"/>
              </w:rPr>
            </w:pPr>
            <w:r>
              <w:rPr>
                <w:sz w:val="18"/>
                <w:szCs w:val="18"/>
              </w:rPr>
              <w:t>-</w:t>
            </w:r>
          </w:p>
        </w:tc>
      </w:tr>
      <w:tr w:rsidR="00F90646" w14:paraId="12AC0BC9" w14:textId="77777777">
        <w:trPr>
          <w:trHeight w:val="3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7D53013B" w14:textId="77777777" w:rsidR="00F90646" w:rsidRDefault="00FF0A07">
            <w:pPr>
              <w:spacing w:after="0" w:line="240" w:lineRule="auto"/>
              <w:jc w:val="both"/>
              <w:rPr>
                <w:sz w:val="18"/>
                <w:szCs w:val="18"/>
              </w:rPr>
            </w:pPr>
            <w:r>
              <w:rPr>
                <w:sz w:val="18"/>
                <w:szCs w:val="18"/>
              </w:rPr>
              <w:t>Питома вага міжбюджетних трансфертів в доходах бюджету</w:t>
            </w:r>
          </w:p>
        </w:tc>
        <w:tc>
          <w:tcPr>
            <w:tcW w:w="960" w:type="dxa"/>
            <w:tcBorders>
              <w:top w:val="nil"/>
              <w:left w:val="nil"/>
              <w:bottom w:val="single" w:sz="4" w:space="0" w:color="000000"/>
              <w:right w:val="single" w:sz="4" w:space="0" w:color="000000"/>
            </w:tcBorders>
            <w:shd w:val="clear" w:color="auto" w:fill="auto"/>
            <w:vAlign w:val="center"/>
          </w:tcPr>
          <w:p w14:paraId="746322F3" w14:textId="77777777" w:rsidR="00F90646" w:rsidRDefault="00FF0A07">
            <w:pPr>
              <w:spacing w:after="0" w:line="240" w:lineRule="auto"/>
              <w:jc w:val="center"/>
              <w:rPr>
                <w:sz w:val="18"/>
                <w:szCs w:val="18"/>
              </w:rPr>
            </w:pPr>
            <w:r>
              <w:rPr>
                <w:sz w:val="18"/>
                <w:szCs w:val="18"/>
              </w:rPr>
              <w:t>30,8%</w:t>
            </w:r>
          </w:p>
        </w:tc>
        <w:tc>
          <w:tcPr>
            <w:tcW w:w="1080" w:type="dxa"/>
            <w:tcBorders>
              <w:top w:val="nil"/>
              <w:left w:val="nil"/>
              <w:bottom w:val="single" w:sz="4" w:space="0" w:color="000000"/>
              <w:right w:val="single" w:sz="4" w:space="0" w:color="000000"/>
            </w:tcBorders>
            <w:shd w:val="clear" w:color="auto" w:fill="auto"/>
            <w:vAlign w:val="center"/>
          </w:tcPr>
          <w:p w14:paraId="1A40C17C" w14:textId="77777777" w:rsidR="00F90646" w:rsidRDefault="00FF0A07">
            <w:pPr>
              <w:spacing w:after="0" w:line="240" w:lineRule="auto"/>
              <w:jc w:val="center"/>
              <w:rPr>
                <w:sz w:val="18"/>
                <w:szCs w:val="18"/>
              </w:rPr>
            </w:pPr>
            <w:r>
              <w:rPr>
                <w:sz w:val="18"/>
                <w:szCs w:val="18"/>
              </w:rPr>
              <w:t>-</w:t>
            </w:r>
          </w:p>
        </w:tc>
        <w:tc>
          <w:tcPr>
            <w:tcW w:w="960" w:type="dxa"/>
            <w:tcBorders>
              <w:top w:val="nil"/>
              <w:left w:val="nil"/>
              <w:bottom w:val="single" w:sz="4" w:space="0" w:color="000000"/>
              <w:right w:val="single" w:sz="4" w:space="0" w:color="000000"/>
            </w:tcBorders>
            <w:shd w:val="clear" w:color="auto" w:fill="auto"/>
            <w:vAlign w:val="center"/>
          </w:tcPr>
          <w:p w14:paraId="414B799B" w14:textId="77777777" w:rsidR="00F90646" w:rsidRDefault="00FF0A07">
            <w:pPr>
              <w:spacing w:after="0" w:line="240" w:lineRule="auto"/>
              <w:jc w:val="center"/>
              <w:rPr>
                <w:sz w:val="18"/>
                <w:szCs w:val="18"/>
              </w:rPr>
            </w:pPr>
            <w:r>
              <w:rPr>
                <w:sz w:val="18"/>
                <w:szCs w:val="18"/>
              </w:rPr>
              <w:t>36,5%</w:t>
            </w:r>
          </w:p>
        </w:tc>
        <w:tc>
          <w:tcPr>
            <w:tcW w:w="1080" w:type="dxa"/>
            <w:tcBorders>
              <w:top w:val="nil"/>
              <w:left w:val="nil"/>
              <w:bottom w:val="single" w:sz="4" w:space="0" w:color="000000"/>
              <w:right w:val="single" w:sz="4" w:space="0" w:color="000000"/>
            </w:tcBorders>
            <w:shd w:val="clear" w:color="auto" w:fill="auto"/>
            <w:vAlign w:val="center"/>
          </w:tcPr>
          <w:p w14:paraId="0784F4B2" w14:textId="77777777" w:rsidR="00F90646" w:rsidRDefault="00FF0A07">
            <w:pPr>
              <w:spacing w:after="0" w:line="240" w:lineRule="auto"/>
              <w:jc w:val="center"/>
              <w:rPr>
                <w:sz w:val="18"/>
                <w:szCs w:val="18"/>
              </w:rPr>
            </w:pPr>
            <w:r>
              <w:rPr>
                <w:sz w:val="18"/>
                <w:szCs w:val="18"/>
              </w:rPr>
              <w:t>-</w:t>
            </w:r>
          </w:p>
        </w:tc>
      </w:tr>
      <w:tr w:rsidR="00F90646" w14:paraId="26419B39" w14:textId="77777777">
        <w:trPr>
          <w:trHeight w:val="5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6D4CDD8E" w14:textId="77777777" w:rsidR="00F90646" w:rsidRDefault="00FF0A07">
            <w:pPr>
              <w:spacing w:after="0" w:line="240" w:lineRule="auto"/>
              <w:jc w:val="both"/>
              <w:rPr>
                <w:sz w:val="18"/>
                <w:szCs w:val="18"/>
              </w:rPr>
            </w:pPr>
            <w:r>
              <w:rPr>
                <w:sz w:val="18"/>
                <w:szCs w:val="18"/>
              </w:rPr>
              <w:t>Питома вага власних доходів в доходах бюджету (з урахуванням трансфертів)</w:t>
            </w:r>
          </w:p>
        </w:tc>
        <w:tc>
          <w:tcPr>
            <w:tcW w:w="960" w:type="dxa"/>
            <w:tcBorders>
              <w:top w:val="nil"/>
              <w:left w:val="nil"/>
              <w:bottom w:val="single" w:sz="4" w:space="0" w:color="000000"/>
              <w:right w:val="single" w:sz="4" w:space="0" w:color="000000"/>
            </w:tcBorders>
            <w:shd w:val="clear" w:color="auto" w:fill="auto"/>
            <w:vAlign w:val="center"/>
          </w:tcPr>
          <w:p w14:paraId="38DC91FD" w14:textId="77777777" w:rsidR="00F90646" w:rsidRDefault="00FF0A07">
            <w:pPr>
              <w:spacing w:after="0" w:line="240" w:lineRule="auto"/>
              <w:jc w:val="center"/>
              <w:rPr>
                <w:sz w:val="18"/>
                <w:szCs w:val="18"/>
              </w:rPr>
            </w:pPr>
            <w:r>
              <w:rPr>
                <w:sz w:val="18"/>
                <w:szCs w:val="18"/>
              </w:rPr>
              <w:t>69,2%</w:t>
            </w:r>
          </w:p>
        </w:tc>
        <w:tc>
          <w:tcPr>
            <w:tcW w:w="1080" w:type="dxa"/>
            <w:tcBorders>
              <w:top w:val="nil"/>
              <w:left w:val="nil"/>
              <w:bottom w:val="single" w:sz="4" w:space="0" w:color="000000"/>
              <w:right w:val="single" w:sz="4" w:space="0" w:color="000000"/>
            </w:tcBorders>
            <w:shd w:val="clear" w:color="auto" w:fill="auto"/>
            <w:vAlign w:val="center"/>
          </w:tcPr>
          <w:p w14:paraId="00D96511" w14:textId="77777777" w:rsidR="00F90646" w:rsidRDefault="00FF0A07">
            <w:pPr>
              <w:spacing w:after="0" w:line="240" w:lineRule="auto"/>
              <w:jc w:val="center"/>
              <w:rPr>
                <w:sz w:val="18"/>
                <w:szCs w:val="18"/>
              </w:rPr>
            </w:pPr>
            <w:r>
              <w:rPr>
                <w:sz w:val="18"/>
                <w:szCs w:val="18"/>
              </w:rPr>
              <w:t>100,0%</w:t>
            </w:r>
          </w:p>
        </w:tc>
        <w:tc>
          <w:tcPr>
            <w:tcW w:w="960" w:type="dxa"/>
            <w:tcBorders>
              <w:top w:val="nil"/>
              <w:left w:val="nil"/>
              <w:bottom w:val="single" w:sz="4" w:space="0" w:color="000000"/>
              <w:right w:val="single" w:sz="4" w:space="0" w:color="000000"/>
            </w:tcBorders>
            <w:shd w:val="clear" w:color="auto" w:fill="auto"/>
            <w:vAlign w:val="center"/>
          </w:tcPr>
          <w:p w14:paraId="2F06DB99" w14:textId="77777777" w:rsidR="00F90646" w:rsidRDefault="00FF0A07">
            <w:pPr>
              <w:spacing w:after="0" w:line="240" w:lineRule="auto"/>
              <w:jc w:val="center"/>
              <w:rPr>
                <w:sz w:val="18"/>
                <w:szCs w:val="18"/>
              </w:rPr>
            </w:pPr>
            <w:r>
              <w:rPr>
                <w:sz w:val="18"/>
                <w:szCs w:val="18"/>
              </w:rPr>
              <w:t>63,5%</w:t>
            </w:r>
          </w:p>
        </w:tc>
        <w:tc>
          <w:tcPr>
            <w:tcW w:w="1080" w:type="dxa"/>
            <w:tcBorders>
              <w:top w:val="nil"/>
              <w:left w:val="nil"/>
              <w:bottom w:val="single" w:sz="4" w:space="0" w:color="000000"/>
              <w:right w:val="single" w:sz="4" w:space="0" w:color="000000"/>
            </w:tcBorders>
            <w:shd w:val="clear" w:color="auto" w:fill="auto"/>
            <w:vAlign w:val="center"/>
          </w:tcPr>
          <w:p w14:paraId="35234CAF" w14:textId="77777777" w:rsidR="00F90646" w:rsidRDefault="00FF0A07">
            <w:pPr>
              <w:spacing w:after="0" w:line="240" w:lineRule="auto"/>
              <w:jc w:val="center"/>
              <w:rPr>
                <w:sz w:val="18"/>
                <w:szCs w:val="18"/>
              </w:rPr>
            </w:pPr>
            <w:r>
              <w:rPr>
                <w:sz w:val="18"/>
                <w:szCs w:val="18"/>
              </w:rPr>
              <w:t>100,0%</w:t>
            </w:r>
          </w:p>
        </w:tc>
      </w:tr>
      <w:tr w:rsidR="00F90646" w14:paraId="0CD6D7DF" w14:textId="77777777">
        <w:trPr>
          <w:trHeight w:val="5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3DEC9A09" w14:textId="77777777" w:rsidR="00F90646" w:rsidRDefault="00FF0A07">
            <w:pPr>
              <w:spacing w:after="0" w:line="240" w:lineRule="auto"/>
              <w:jc w:val="both"/>
              <w:rPr>
                <w:sz w:val="18"/>
                <w:szCs w:val="18"/>
              </w:rPr>
            </w:pPr>
            <w:r>
              <w:rPr>
                <w:sz w:val="18"/>
                <w:szCs w:val="18"/>
              </w:rPr>
              <w:t>Питома вага місцевих податків та зборів в доходах бюджету (з урахуванням трансфертів)</w:t>
            </w:r>
          </w:p>
        </w:tc>
        <w:tc>
          <w:tcPr>
            <w:tcW w:w="960" w:type="dxa"/>
            <w:tcBorders>
              <w:top w:val="nil"/>
              <w:left w:val="nil"/>
              <w:bottom w:val="single" w:sz="4" w:space="0" w:color="000000"/>
              <w:right w:val="single" w:sz="4" w:space="0" w:color="000000"/>
            </w:tcBorders>
            <w:shd w:val="clear" w:color="auto" w:fill="auto"/>
            <w:vAlign w:val="center"/>
          </w:tcPr>
          <w:p w14:paraId="38DE0F91" w14:textId="77777777" w:rsidR="00F90646" w:rsidRDefault="00FF0A07">
            <w:pPr>
              <w:spacing w:after="0" w:line="240" w:lineRule="auto"/>
              <w:jc w:val="center"/>
              <w:rPr>
                <w:sz w:val="18"/>
                <w:szCs w:val="18"/>
              </w:rPr>
            </w:pPr>
            <w:r>
              <w:rPr>
                <w:sz w:val="18"/>
                <w:szCs w:val="18"/>
              </w:rPr>
              <w:t>20,3%</w:t>
            </w:r>
          </w:p>
        </w:tc>
        <w:tc>
          <w:tcPr>
            <w:tcW w:w="1080" w:type="dxa"/>
            <w:tcBorders>
              <w:top w:val="nil"/>
              <w:left w:val="nil"/>
              <w:bottom w:val="single" w:sz="4" w:space="0" w:color="000000"/>
              <w:right w:val="single" w:sz="4" w:space="0" w:color="000000"/>
            </w:tcBorders>
            <w:shd w:val="clear" w:color="auto" w:fill="auto"/>
            <w:vAlign w:val="center"/>
          </w:tcPr>
          <w:p w14:paraId="3A0809FD" w14:textId="77777777" w:rsidR="00F90646" w:rsidRDefault="00FF0A07">
            <w:pPr>
              <w:spacing w:after="0" w:line="240" w:lineRule="auto"/>
              <w:jc w:val="center"/>
              <w:rPr>
                <w:sz w:val="18"/>
                <w:szCs w:val="18"/>
              </w:rPr>
            </w:pPr>
            <w:r>
              <w:rPr>
                <w:sz w:val="18"/>
                <w:szCs w:val="18"/>
              </w:rPr>
              <w:t>*</w:t>
            </w:r>
          </w:p>
        </w:tc>
        <w:tc>
          <w:tcPr>
            <w:tcW w:w="960" w:type="dxa"/>
            <w:tcBorders>
              <w:top w:val="nil"/>
              <w:left w:val="nil"/>
              <w:bottom w:val="single" w:sz="4" w:space="0" w:color="000000"/>
              <w:right w:val="single" w:sz="4" w:space="0" w:color="000000"/>
            </w:tcBorders>
            <w:shd w:val="clear" w:color="auto" w:fill="auto"/>
            <w:vAlign w:val="center"/>
          </w:tcPr>
          <w:p w14:paraId="6174005B" w14:textId="77777777" w:rsidR="00F90646" w:rsidRDefault="00FF0A07">
            <w:pPr>
              <w:spacing w:after="0" w:line="240" w:lineRule="auto"/>
              <w:jc w:val="center"/>
              <w:rPr>
                <w:sz w:val="18"/>
                <w:szCs w:val="18"/>
              </w:rPr>
            </w:pPr>
            <w:r>
              <w:rPr>
                <w:sz w:val="18"/>
                <w:szCs w:val="18"/>
              </w:rPr>
              <w:t>25,5%</w:t>
            </w:r>
          </w:p>
        </w:tc>
        <w:tc>
          <w:tcPr>
            <w:tcW w:w="1080" w:type="dxa"/>
            <w:tcBorders>
              <w:top w:val="nil"/>
              <w:left w:val="nil"/>
              <w:bottom w:val="single" w:sz="4" w:space="0" w:color="000000"/>
              <w:right w:val="single" w:sz="4" w:space="0" w:color="000000"/>
            </w:tcBorders>
            <w:shd w:val="clear" w:color="auto" w:fill="auto"/>
            <w:vAlign w:val="center"/>
          </w:tcPr>
          <w:p w14:paraId="3A3E8DE8" w14:textId="77777777" w:rsidR="00F90646" w:rsidRDefault="00FF0A07">
            <w:pPr>
              <w:spacing w:after="0" w:line="240" w:lineRule="auto"/>
              <w:jc w:val="center"/>
              <w:rPr>
                <w:sz w:val="18"/>
                <w:szCs w:val="18"/>
              </w:rPr>
            </w:pPr>
            <w:r>
              <w:rPr>
                <w:sz w:val="18"/>
                <w:szCs w:val="18"/>
              </w:rPr>
              <w:t>*</w:t>
            </w:r>
          </w:p>
        </w:tc>
      </w:tr>
      <w:tr w:rsidR="00F90646" w14:paraId="1E0E8F9A" w14:textId="77777777">
        <w:trPr>
          <w:trHeight w:val="710"/>
        </w:trPr>
        <w:tc>
          <w:tcPr>
            <w:tcW w:w="5440" w:type="dxa"/>
            <w:tcBorders>
              <w:top w:val="nil"/>
              <w:left w:val="single" w:sz="4" w:space="0" w:color="000000"/>
              <w:bottom w:val="single" w:sz="4" w:space="0" w:color="000000"/>
              <w:right w:val="single" w:sz="4" w:space="0" w:color="000000"/>
            </w:tcBorders>
            <w:shd w:val="clear" w:color="auto" w:fill="auto"/>
            <w:vAlign w:val="center"/>
          </w:tcPr>
          <w:p w14:paraId="292450A4" w14:textId="77777777" w:rsidR="00F90646" w:rsidRDefault="00FF0A07">
            <w:pPr>
              <w:spacing w:after="0" w:line="240" w:lineRule="auto"/>
              <w:jc w:val="both"/>
              <w:rPr>
                <w:sz w:val="18"/>
                <w:szCs w:val="18"/>
              </w:rPr>
            </w:pPr>
            <w:r>
              <w:rPr>
                <w:sz w:val="18"/>
                <w:szCs w:val="18"/>
              </w:rPr>
              <w:t>Ступінь залежності бюджету від трьох найбільших податків (ПДФО, плата за землю та єдиний податок). Питома вага цих податків в доходах бюджету без урахування трансфертів</w:t>
            </w:r>
          </w:p>
        </w:tc>
        <w:tc>
          <w:tcPr>
            <w:tcW w:w="960" w:type="dxa"/>
            <w:tcBorders>
              <w:top w:val="nil"/>
              <w:left w:val="nil"/>
              <w:bottom w:val="single" w:sz="4" w:space="0" w:color="000000"/>
              <w:right w:val="single" w:sz="4" w:space="0" w:color="000000"/>
            </w:tcBorders>
            <w:shd w:val="clear" w:color="auto" w:fill="auto"/>
            <w:vAlign w:val="center"/>
          </w:tcPr>
          <w:p w14:paraId="71367A1E" w14:textId="77777777" w:rsidR="00F90646" w:rsidRDefault="00FF0A07">
            <w:pPr>
              <w:spacing w:after="0" w:line="240" w:lineRule="auto"/>
              <w:jc w:val="center"/>
              <w:rPr>
                <w:sz w:val="18"/>
                <w:szCs w:val="18"/>
              </w:rPr>
            </w:pPr>
            <w:r>
              <w:rPr>
                <w:sz w:val="18"/>
                <w:szCs w:val="18"/>
              </w:rPr>
              <w:t>91,6%</w:t>
            </w:r>
          </w:p>
        </w:tc>
        <w:tc>
          <w:tcPr>
            <w:tcW w:w="1080" w:type="dxa"/>
            <w:tcBorders>
              <w:top w:val="nil"/>
              <w:left w:val="nil"/>
              <w:bottom w:val="single" w:sz="4" w:space="0" w:color="000000"/>
              <w:right w:val="single" w:sz="4" w:space="0" w:color="000000"/>
            </w:tcBorders>
            <w:shd w:val="clear" w:color="auto" w:fill="auto"/>
            <w:vAlign w:val="center"/>
          </w:tcPr>
          <w:p w14:paraId="51F7C93C" w14:textId="77777777" w:rsidR="00F90646" w:rsidRDefault="00FF0A07">
            <w:pPr>
              <w:spacing w:after="0" w:line="240" w:lineRule="auto"/>
              <w:jc w:val="center"/>
              <w:rPr>
                <w:sz w:val="18"/>
                <w:szCs w:val="18"/>
              </w:rPr>
            </w:pPr>
            <w:r>
              <w:rPr>
                <w:sz w:val="18"/>
                <w:szCs w:val="18"/>
              </w:rPr>
              <w:t>*</w:t>
            </w:r>
          </w:p>
        </w:tc>
        <w:tc>
          <w:tcPr>
            <w:tcW w:w="960" w:type="dxa"/>
            <w:tcBorders>
              <w:top w:val="nil"/>
              <w:left w:val="nil"/>
              <w:bottom w:val="single" w:sz="4" w:space="0" w:color="000000"/>
              <w:right w:val="single" w:sz="4" w:space="0" w:color="000000"/>
            </w:tcBorders>
            <w:shd w:val="clear" w:color="auto" w:fill="auto"/>
            <w:vAlign w:val="center"/>
          </w:tcPr>
          <w:p w14:paraId="29EFD1D9" w14:textId="77777777" w:rsidR="00F90646" w:rsidRDefault="00FF0A07">
            <w:pPr>
              <w:spacing w:after="0" w:line="240" w:lineRule="auto"/>
              <w:jc w:val="center"/>
              <w:rPr>
                <w:sz w:val="18"/>
                <w:szCs w:val="18"/>
              </w:rPr>
            </w:pPr>
            <w:r>
              <w:rPr>
                <w:sz w:val="18"/>
                <w:szCs w:val="18"/>
              </w:rPr>
              <w:t>89,0%</w:t>
            </w:r>
          </w:p>
        </w:tc>
        <w:tc>
          <w:tcPr>
            <w:tcW w:w="1080" w:type="dxa"/>
            <w:tcBorders>
              <w:top w:val="nil"/>
              <w:left w:val="nil"/>
              <w:bottom w:val="single" w:sz="4" w:space="0" w:color="000000"/>
              <w:right w:val="single" w:sz="4" w:space="0" w:color="000000"/>
            </w:tcBorders>
            <w:shd w:val="clear" w:color="auto" w:fill="auto"/>
            <w:vAlign w:val="center"/>
          </w:tcPr>
          <w:p w14:paraId="70523D82" w14:textId="77777777" w:rsidR="00F90646" w:rsidRDefault="00FF0A07">
            <w:pPr>
              <w:spacing w:after="0" w:line="240" w:lineRule="auto"/>
              <w:jc w:val="center"/>
              <w:rPr>
                <w:sz w:val="18"/>
                <w:szCs w:val="18"/>
              </w:rPr>
            </w:pPr>
            <w:r>
              <w:rPr>
                <w:sz w:val="18"/>
                <w:szCs w:val="18"/>
              </w:rPr>
              <w:t>*</w:t>
            </w:r>
          </w:p>
        </w:tc>
      </w:tr>
      <w:tr w:rsidR="00F90646" w14:paraId="35DE0F08" w14:textId="77777777">
        <w:trPr>
          <w:trHeight w:val="5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2FA7C5A9" w14:textId="77777777" w:rsidR="00F90646" w:rsidRDefault="00FF0A07">
            <w:pPr>
              <w:spacing w:after="0" w:line="240" w:lineRule="auto"/>
              <w:jc w:val="both"/>
              <w:rPr>
                <w:sz w:val="18"/>
                <w:szCs w:val="18"/>
              </w:rPr>
            </w:pPr>
            <w:r>
              <w:rPr>
                <w:sz w:val="18"/>
                <w:szCs w:val="18"/>
              </w:rPr>
              <w:t>Співвідношення міжбюджетних трансфертів до доходної частини загального фонду бюджету (без урахування трансфертів)</w:t>
            </w:r>
          </w:p>
        </w:tc>
        <w:tc>
          <w:tcPr>
            <w:tcW w:w="960" w:type="dxa"/>
            <w:tcBorders>
              <w:top w:val="nil"/>
              <w:left w:val="nil"/>
              <w:bottom w:val="single" w:sz="4" w:space="0" w:color="000000"/>
              <w:right w:val="single" w:sz="4" w:space="0" w:color="000000"/>
            </w:tcBorders>
            <w:shd w:val="clear" w:color="auto" w:fill="auto"/>
            <w:vAlign w:val="center"/>
          </w:tcPr>
          <w:p w14:paraId="5256BF82" w14:textId="77777777" w:rsidR="00F90646" w:rsidRDefault="00FF0A07">
            <w:pPr>
              <w:spacing w:after="0" w:line="240" w:lineRule="auto"/>
              <w:jc w:val="center"/>
              <w:rPr>
                <w:sz w:val="18"/>
                <w:szCs w:val="18"/>
              </w:rPr>
            </w:pPr>
            <w:r>
              <w:rPr>
                <w:sz w:val="18"/>
                <w:szCs w:val="18"/>
              </w:rPr>
              <w:t>44,5%</w:t>
            </w:r>
          </w:p>
        </w:tc>
        <w:tc>
          <w:tcPr>
            <w:tcW w:w="1080" w:type="dxa"/>
            <w:tcBorders>
              <w:top w:val="nil"/>
              <w:left w:val="nil"/>
              <w:bottom w:val="single" w:sz="4" w:space="0" w:color="000000"/>
              <w:right w:val="single" w:sz="4" w:space="0" w:color="000000"/>
            </w:tcBorders>
            <w:shd w:val="clear" w:color="auto" w:fill="auto"/>
            <w:vAlign w:val="center"/>
          </w:tcPr>
          <w:p w14:paraId="64FDB345" w14:textId="77777777" w:rsidR="00F90646" w:rsidRDefault="00FF0A07">
            <w:pPr>
              <w:spacing w:after="0" w:line="240" w:lineRule="auto"/>
              <w:jc w:val="center"/>
              <w:rPr>
                <w:sz w:val="18"/>
                <w:szCs w:val="18"/>
              </w:rPr>
            </w:pPr>
            <w:r>
              <w:rPr>
                <w:sz w:val="18"/>
                <w:szCs w:val="18"/>
              </w:rPr>
              <w:t>-</w:t>
            </w:r>
          </w:p>
        </w:tc>
        <w:tc>
          <w:tcPr>
            <w:tcW w:w="960" w:type="dxa"/>
            <w:tcBorders>
              <w:top w:val="nil"/>
              <w:left w:val="nil"/>
              <w:bottom w:val="single" w:sz="4" w:space="0" w:color="000000"/>
              <w:right w:val="single" w:sz="4" w:space="0" w:color="000000"/>
            </w:tcBorders>
            <w:shd w:val="clear" w:color="auto" w:fill="auto"/>
            <w:vAlign w:val="center"/>
          </w:tcPr>
          <w:p w14:paraId="73D33E1F" w14:textId="77777777" w:rsidR="00F90646" w:rsidRDefault="00FF0A07">
            <w:pPr>
              <w:spacing w:after="0" w:line="240" w:lineRule="auto"/>
              <w:jc w:val="center"/>
              <w:rPr>
                <w:sz w:val="18"/>
                <w:szCs w:val="18"/>
              </w:rPr>
            </w:pPr>
            <w:r>
              <w:rPr>
                <w:sz w:val="18"/>
                <w:szCs w:val="18"/>
              </w:rPr>
              <w:t>57,5%</w:t>
            </w:r>
          </w:p>
        </w:tc>
        <w:tc>
          <w:tcPr>
            <w:tcW w:w="1080" w:type="dxa"/>
            <w:tcBorders>
              <w:top w:val="nil"/>
              <w:left w:val="nil"/>
              <w:bottom w:val="single" w:sz="4" w:space="0" w:color="000000"/>
              <w:right w:val="single" w:sz="4" w:space="0" w:color="000000"/>
            </w:tcBorders>
            <w:shd w:val="clear" w:color="auto" w:fill="auto"/>
            <w:vAlign w:val="center"/>
          </w:tcPr>
          <w:p w14:paraId="0A032639" w14:textId="77777777" w:rsidR="00F90646" w:rsidRDefault="00FF0A07">
            <w:pPr>
              <w:spacing w:after="0" w:line="240" w:lineRule="auto"/>
              <w:jc w:val="center"/>
              <w:rPr>
                <w:sz w:val="18"/>
                <w:szCs w:val="18"/>
              </w:rPr>
            </w:pPr>
            <w:r>
              <w:rPr>
                <w:sz w:val="18"/>
                <w:szCs w:val="18"/>
              </w:rPr>
              <w:t>-</w:t>
            </w:r>
          </w:p>
        </w:tc>
      </w:tr>
      <w:tr w:rsidR="00F90646" w14:paraId="4274C2A3" w14:textId="77777777">
        <w:trPr>
          <w:trHeight w:val="540"/>
        </w:trPr>
        <w:tc>
          <w:tcPr>
            <w:tcW w:w="5440" w:type="dxa"/>
            <w:tcBorders>
              <w:top w:val="nil"/>
              <w:left w:val="single" w:sz="4" w:space="0" w:color="000000"/>
              <w:bottom w:val="single" w:sz="4" w:space="0" w:color="000000"/>
              <w:right w:val="single" w:sz="4" w:space="0" w:color="000000"/>
            </w:tcBorders>
            <w:shd w:val="clear" w:color="auto" w:fill="auto"/>
            <w:vAlign w:val="center"/>
          </w:tcPr>
          <w:p w14:paraId="22F373D5" w14:textId="77777777" w:rsidR="00F90646" w:rsidRDefault="00FF0A07">
            <w:pPr>
              <w:spacing w:after="0" w:line="240" w:lineRule="auto"/>
              <w:jc w:val="both"/>
              <w:rPr>
                <w:sz w:val="18"/>
                <w:szCs w:val="18"/>
              </w:rPr>
            </w:pPr>
            <w:r>
              <w:rPr>
                <w:sz w:val="18"/>
                <w:szCs w:val="18"/>
              </w:rPr>
              <w:t xml:space="preserve">Доходи бюджету у розрахунку на одного мешканця (без урахування трансфертів), </w:t>
            </w:r>
            <w:proofErr w:type="spellStart"/>
            <w:r>
              <w:rPr>
                <w:sz w:val="18"/>
                <w:szCs w:val="18"/>
              </w:rPr>
              <w:t>грн</w:t>
            </w:r>
            <w:proofErr w:type="spellEnd"/>
            <w:r>
              <w:rPr>
                <w:sz w:val="18"/>
                <w:szCs w:val="18"/>
              </w:rPr>
              <w:t xml:space="preserve"> або власні доходи на одного мешканця</w:t>
            </w:r>
          </w:p>
        </w:tc>
        <w:tc>
          <w:tcPr>
            <w:tcW w:w="960" w:type="dxa"/>
            <w:tcBorders>
              <w:top w:val="nil"/>
              <w:left w:val="nil"/>
              <w:bottom w:val="single" w:sz="4" w:space="0" w:color="000000"/>
              <w:right w:val="single" w:sz="4" w:space="0" w:color="000000"/>
            </w:tcBorders>
            <w:shd w:val="clear" w:color="auto" w:fill="auto"/>
            <w:vAlign w:val="center"/>
          </w:tcPr>
          <w:p w14:paraId="70AF889E" w14:textId="77777777" w:rsidR="00F90646" w:rsidRDefault="00FF0A07">
            <w:pPr>
              <w:spacing w:after="0" w:line="240" w:lineRule="auto"/>
              <w:jc w:val="center"/>
              <w:rPr>
                <w:sz w:val="18"/>
                <w:szCs w:val="18"/>
              </w:rPr>
            </w:pPr>
            <w:r>
              <w:rPr>
                <w:sz w:val="18"/>
                <w:szCs w:val="18"/>
              </w:rPr>
              <w:t>4314</w:t>
            </w:r>
          </w:p>
        </w:tc>
        <w:tc>
          <w:tcPr>
            <w:tcW w:w="1080" w:type="dxa"/>
            <w:tcBorders>
              <w:top w:val="nil"/>
              <w:left w:val="nil"/>
              <w:bottom w:val="single" w:sz="4" w:space="0" w:color="000000"/>
              <w:right w:val="single" w:sz="4" w:space="0" w:color="000000"/>
            </w:tcBorders>
            <w:shd w:val="clear" w:color="auto" w:fill="auto"/>
            <w:vAlign w:val="center"/>
          </w:tcPr>
          <w:p w14:paraId="1919183A" w14:textId="77777777" w:rsidR="00F90646" w:rsidRDefault="00FF0A07">
            <w:pPr>
              <w:spacing w:after="0" w:line="240" w:lineRule="auto"/>
              <w:jc w:val="center"/>
              <w:rPr>
                <w:sz w:val="18"/>
                <w:szCs w:val="18"/>
              </w:rPr>
            </w:pPr>
            <w:r>
              <w:rPr>
                <w:sz w:val="18"/>
                <w:szCs w:val="18"/>
              </w:rPr>
              <w:t>79</w:t>
            </w:r>
          </w:p>
        </w:tc>
        <w:tc>
          <w:tcPr>
            <w:tcW w:w="960" w:type="dxa"/>
            <w:tcBorders>
              <w:top w:val="nil"/>
              <w:left w:val="nil"/>
              <w:bottom w:val="single" w:sz="4" w:space="0" w:color="000000"/>
              <w:right w:val="single" w:sz="4" w:space="0" w:color="000000"/>
            </w:tcBorders>
            <w:shd w:val="clear" w:color="auto" w:fill="auto"/>
            <w:vAlign w:val="center"/>
          </w:tcPr>
          <w:p w14:paraId="72C3223D" w14:textId="77777777" w:rsidR="00F90646" w:rsidRDefault="00FF0A07">
            <w:pPr>
              <w:spacing w:after="0" w:line="240" w:lineRule="auto"/>
              <w:jc w:val="center"/>
              <w:rPr>
                <w:sz w:val="18"/>
                <w:szCs w:val="18"/>
              </w:rPr>
            </w:pPr>
            <w:r>
              <w:rPr>
                <w:sz w:val="18"/>
                <w:szCs w:val="18"/>
              </w:rPr>
              <w:t>4792</w:t>
            </w:r>
          </w:p>
        </w:tc>
        <w:tc>
          <w:tcPr>
            <w:tcW w:w="1080" w:type="dxa"/>
            <w:tcBorders>
              <w:top w:val="nil"/>
              <w:left w:val="nil"/>
              <w:bottom w:val="single" w:sz="4" w:space="0" w:color="000000"/>
              <w:right w:val="single" w:sz="4" w:space="0" w:color="000000"/>
            </w:tcBorders>
            <w:shd w:val="clear" w:color="auto" w:fill="auto"/>
            <w:vAlign w:val="center"/>
          </w:tcPr>
          <w:p w14:paraId="43056EB4" w14:textId="77777777" w:rsidR="00F90646" w:rsidRDefault="00FF0A07">
            <w:pPr>
              <w:spacing w:after="0" w:line="240" w:lineRule="auto"/>
              <w:jc w:val="center"/>
              <w:rPr>
                <w:sz w:val="18"/>
                <w:szCs w:val="18"/>
              </w:rPr>
            </w:pPr>
            <w:r>
              <w:rPr>
                <w:sz w:val="18"/>
                <w:szCs w:val="18"/>
              </w:rPr>
              <w:t>104</w:t>
            </w:r>
          </w:p>
        </w:tc>
      </w:tr>
    </w:tbl>
    <w:p w14:paraId="145BB97D" w14:textId="77777777" w:rsidR="00F90646" w:rsidRDefault="00F90646">
      <w:pPr>
        <w:spacing w:before="120" w:after="120" w:line="240" w:lineRule="auto"/>
        <w:jc w:val="both"/>
      </w:pPr>
    </w:p>
    <w:p w14:paraId="1DE7B4D2" w14:textId="77777777" w:rsidR="00F90646" w:rsidRDefault="00FF0A07">
      <w:pPr>
        <w:spacing w:before="120" w:after="120" w:line="240" w:lineRule="auto"/>
        <w:jc w:val="both"/>
      </w:pPr>
      <w:r>
        <w:t xml:space="preserve">За підсумками виконання бюджету ТГ за 2020 рік найбільшими платниками податків, зборів та платежів були наступні підприємства (установи, організації): </w:t>
      </w:r>
      <w:proofErr w:type="spellStart"/>
      <w:r>
        <w:t>ПрАТ</w:t>
      </w:r>
      <w:proofErr w:type="spellEnd"/>
      <w:r>
        <w:t xml:space="preserve"> «Новгород – Сіверський </w:t>
      </w:r>
      <w:proofErr w:type="spellStart"/>
      <w:r>
        <w:t>сирзавод</w:t>
      </w:r>
      <w:proofErr w:type="spellEnd"/>
      <w:r>
        <w:t xml:space="preserve">», Відділ освіти, молоді та спорту міської ради, Регіональна філія  «Південно-західна залізниця», ДП «Новгород – </w:t>
      </w:r>
      <w:proofErr w:type="spellStart"/>
      <w:r>
        <w:t>Сіверське</w:t>
      </w:r>
      <w:proofErr w:type="spellEnd"/>
      <w:r>
        <w:t xml:space="preserve"> лісове господарство», Новгород – </w:t>
      </w:r>
      <w:proofErr w:type="spellStart"/>
      <w:r>
        <w:t>Сіверська</w:t>
      </w:r>
      <w:proofErr w:type="spellEnd"/>
      <w:r>
        <w:t xml:space="preserve"> установа виконання покарань (УВП №31), КНП «Новгород – </w:t>
      </w:r>
      <w:proofErr w:type="spellStart"/>
      <w:r>
        <w:t>Сіверська</w:t>
      </w:r>
      <w:proofErr w:type="spellEnd"/>
      <w:r>
        <w:t xml:space="preserve">  ЦРЛ», Новгород – </w:t>
      </w:r>
      <w:proofErr w:type="spellStart"/>
      <w:r>
        <w:t>Сіверська</w:t>
      </w:r>
      <w:proofErr w:type="spellEnd"/>
      <w:r>
        <w:t xml:space="preserve"> державна гімназія ім. К.Д. Ушинського, ТОВ «ДВМ ЛІС», ТОВ «АТБ – </w:t>
      </w:r>
      <w:proofErr w:type="spellStart"/>
      <w:r>
        <w:t>Маркет</w:t>
      </w:r>
      <w:proofErr w:type="spellEnd"/>
      <w:r>
        <w:t>», ГУНП в Чернігівській області.</w:t>
      </w:r>
    </w:p>
    <w:p w14:paraId="5D10AFE8" w14:textId="77777777" w:rsidR="00F90646" w:rsidRDefault="00F90646">
      <w:pPr>
        <w:spacing w:before="120" w:after="120" w:line="240" w:lineRule="auto"/>
        <w:jc w:val="both"/>
      </w:pPr>
    </w:p>
    <w:p w14:paraId="64394C64" w14:textId="77777777" w:rsidR="00F90646" w:rsidRDefault="00FF0A07">
      <w:pPr>
        <w:pStyle w:val="2"/>
        <w:numPr>
          <w:ilvl w:val="1"/>
          <w:numId w:val="13"/>
        </w:numPr>
        <w:spacing w:line="240" w:lineRule="auto"/>
        <w:ind w:left="426"/>
      </w:pPr>
      <w:bookmarkStart w:id="41" w:name="_Toc71584409"/>
      <w:r>
        <w:t>Аналіз джерел надходжень</w:t>
      </w:r>
      <w:bookmarkEnd w:id="41"/>
    </w:p>
    <w:p w14:paraId="053494DD" w14:textId="77777777" w:rsidR="00F90646" w:rsidRDefault="00FF0A07">
      <w:pPr>
        <w:pStyle w:val="2"/>
        <w:numPr>
          <w:ilvl w:val="2"/>
          <w:numId w:val="13"/>
        </w:numPr>
        <w:spacing w:before="120" w:line="240" w:lineRule="auto"/>
        <w:ind w:left="425" w:firstLine="142"/>
      </w:pPr>
      <w:bookmarkStart w:id="42" w:name="_Toc71584410"/>
      <w:r>
        <w:t>Податкові надходження</w:t>
      </w:r>
      <w:bookmarkEnd w:id="42"/>
    </w:p>
    <w:p w14:paraId="4D3F916A" w14:textId="77777777" w:rsidR="00F90646" w:rsidRDefault="00FF0A07">
      <w:pPr>
        <w:spacing w:before="120" w:after="120" w:line="240" w:lineRule="auto"/>
        <w:jc w:val="both"/>
        <w:rPr>
          <w:color w:val="FF0000"/>
        </w:rPr>
      </w:pPr>
      <w:bookmarkStart w:id="43" w:name="_heading=h.4f1mdlm" w:colFirst="0" w:colLast="0"/>
      <w:bookmarkEnd w:id="43"/>
      <w:r>
        <w:t>Фінансовим управлінням міської ради ведеться власний облік даних за кількістю платників податків на території міської ради та сплатою ними податків, зборів та платежів.</w:t>
      </w:r>
    </w:p>
    <w:p w14:paraId="1ABA7304" w14:textId="77777777" w:rsidR="00F90646" w:rsidRDefault="00FF0A07">
      <w:pPr>
        <w:pStyle w:val="2"/>
        <w:numPr>
          <w:ilvl w:val="3"/>
          <w:numId w:val="13"/>
        </w:numPr>
        <w:spacing w:before="120" w:line="240" w:lineRule="auto"/>
        <w:ind w:left="1134" w:firstLine="0"/>
      </w:pPr>
      <w:bookmarkStart w:id="44" w:name="_Toc71584411"/>
      <w:r>
        <w:t>Загальнодержавні податки та збори</w:t>
      </w:r>
      <w:bookmarkEnd w:id="44"/>
    </w:p>
    <w:p w14:paraId="7DDB1C51" w14:textId="77777777" w:rsidR="00F90646" w:rsidRDefault="00FF0A07">
      <w:pPr>
        <w:spacing w:before="120" w:after="120" w:line="240" w:lineRule="auto"/>
        <w:rPr>
          <w:b/>
          <w:color w:val="1F497D"/>
        </w:rPr>
      </w:pPr>
      <w:r>
        <w:rPr>
          <w:b/>
          <w:color w:val="1F497D"/>
        </w:rPr>
        <w:t>Податок з доходів фізичних осіб</w:t>
      </w:r>
    </w:p>
    <w:p w14:paraId="59DA54A6" w14:textId="77777777" w:rsidR="00F90646" w:rsidRDefault="00FF0A07">
      <w:pPr>
        <w:spacing w:before="120" w:after="120" w:line="240" w:lineRule="auto"/>
        <w:jc w:val="both"/>
      </w:pPr>
      <w:r>
        <w:t xml:space="preserve">Цей податок є найбільшим за обсягом надходжень у структурі як податкових надходжень (факт за 2020 рік 65,1%, план на 2021 рік 50,1%), так і у структурі надходжень без трансфертів (факт за 2020 рік </w:t>
      </w:r>
      <w:r w:rsidR="005C166E" w:rsidRPr="005C166E">
        <w:t>62,4%</w:t>
      </w:r>
      <w:r>
        <w:t xml:space="preserve">, план на 2021 рік </w:t>
      </w:r>
      <w:r w:rsidR="005C166E" w:rsidRPr="005C166E">
        <w:t>48,6%</w:t>
      </w:r>
      <w:r>
        <w:t>).</w:t>
      </w:r>
    </w:p>
    <w:p w14:paraId="27EE3CA6" w14:textId="77777777" w:rsidR="00F90646" w:rsidRDefault="00FF0A07">
      <w:pPr>
        <w:spacing w:before="120" w:after="120" w:line="240" w:lineRule="auto"/>
        <w:jc w:val="both"/>
      </w:pPr>
      <w:r>
        <w:t xml:space="preserve">Основні елементи оподаткування податку на доходи фізичних осіб: </w:t>
      </w:r>
    </w:p>
    <w:tbl>
      <w:tblPr>
        <w:tblStyle w:val="afff1"/>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774"/>
        <w:gridCol w:w="6561"/>
      </w:tblGrid>
      <w:tr w:rsidR="00F90646" w14:paraId="70EA1657" w14:textId="77777777">
        <w:trPr>
          <w:trHeight w:val="260"/>
        </w:trPr>
        <w:tc>
          <w:tcPr>
            <w:tcW w:w="2774" w:type="dxa"/>
          </w:tcPr>
          <w:p w14:paraId="799965B2" w14:textId="77777777" w:rsidR="00F90646" w:rsidRDefault="00FF0A07">
            <w:pPr>
              <w:spacing w:after="0" w:line="240" w:lineRule="auto"/>
              <w:ind w:left="45"/>
              <w:rPr>
                <w:b/>
                <w:sz w:val="18"/>
                <w:szCs w:val="18"/>
              </w:rPr>
            </w:pPr>
            <w:r>
              <w:rPr>
                <w:b/>
                <w:sz w:val="18"/>
                <w:szCs w:val="18"/>
              </w:rPr>
              <w:t>Елементи оподаткування</w:t>
            </w:r>
          </w:p>
        </w:tc>
        <w:tc>
          <w:tcPr>
            <w:tcW w:w="6561" w:type="dxa"/>
          </w:tcPr>
          <w:p w14:paraId="0CDF631D" w14:textId="77777777" w:rsidR="00F90646" w:rsidRDefault="00FF0A07">
            <w:pPr>
              <w:spacing w:after="0" w:line="240" w:lineRule="auto"/>
              <w:ind w:left="45"/>
              <w:rPr>
                <w:b/>
                <w:sz w:val="18"/>
                <w:szCs w:val="18"/>
              </w:rPr>
            </w:pPr>
            <w:r>
              <w:rPr>
                <w:b/>
                <w:sz w:val="18"/>
                <w:szCs w:val="18"/>
              </w:rPr>
              <w:t>Характеристика</w:t>
            </w:r>
          </w:p>
        </w:tc>
      </w:tr>
      <w:tr w:rsidR="00F90646" w14:paraId="4F7B76F9" w14:textId="77777777">
        <w:trPr>
          <w:trHeight w:val="40"/>
        </w:trPr>
        <w:tc>
          <w:tcPr>
            <w:tcW w:w="2774" w:type="dxa"/>
          </w:tcPr>
          <w:p w14:paraId="5F67FA65" w14:textId="77777777" w:rsidR="00F90646" w:rsidRDefault="00FF0A07">
            <w:pPr>
              <w:spacing w:after="0" w:line="240" w:lineRule="auto"/>
              <w:ind w:left="45"/>
              <w:rPr>
                <w:sz w:val="18"/>
                <w:szCs w:val="18"/>
              </w:rPr>
            </w:pPr>
            <w:r>
              <w:rPr>
                <w:sz w:val="18"/>
                <w:szCs w:val="18"/>
              </w:rPr>
              <w:t>Платники податку</w:t>
            </w:r>
          </w:p>
        </w:tc>
        <w:tc>
          <w:tcPr>
            <w:tcW w:w="6561" w:type="dxa"/>
          </w:tcPr>
          <w:p w14:paraId="32FDD906" w14:textId="77777777" w:rsidR="00F90646" w:rsidRDefault="00FF0A07">
            <w:pPr>
              <w:spacing w:after="0" w:line="240" w:lineRule="auto"/>
              <w:ind w:left="45" w:right="44"/>
              <w:jc w:val="both"/>
              <w:rPr>
                <w:sz w:val="18"/>
                <w:szCs w:val="18"/>
              </w:rPr>
            </w:pPr>
            <w:r>
              <w:rPr>
                <w:sz w:val="18"/>
                <w:szCs w:val="18"/>
              </w:rPr>
              <w:t xml:space="preserve">Фізичні особи – резиденти та нерезиденти, які отримують доходи як з джерела їх походження в Україні, так і іноземні доходи (тільки стосовно резидентів); </w:t>
            </w:r>
            <w:r>
              <w:rPr>
                <w:b/>
                <w:sz w:val="18"/>
                <w:szCs w:val="18"/>
              </w:rPr>
              <w:t>податкові агенти</w:t>
            </w:r>
            <w:r>
              <w:rPr>
                <w:sz w:val="18"/>
                <w:szCs w:val="18"/>
              </w:rPr>
              <w:t>.</w:t>
            </w:r>
          </w:p>
        </w:tc>
      </w:tr>
      <w:tr w:rsidR="00F90646" w14:paraId="54986B63" w14:textId="77777777">
        <w:trPr>
          <w:trHeight w:val="40"/>
        </w:trPr>
        <w:tc>
          <w:tcPr>
            <w:tcW w:w="2774" w:type="dxa"/>
          </w:tcPr>
          <w:p w14:paraId="4E900659" w14:textId="77777777" w:rsidR="00F90646" w:rsidRDefault="00FF0A07">
            <w:pPr>
              <w:spacing w:after="0" w:line="240" w:lineRule="auto"/>
              <w:ind w:left="45"/>
              <w:rPr>
                <w:sz w:val="18"/>
                <w:szCs w:val="18"/>
              </w:rPr>
            </w:pPr>
            <w:r>
              <w:rPr>
                <w:sz w:val="18"/>
                <w:szCs w:val="18"/>
              </w:rPr>
              <w:t>Об’єкт оподаткування</w:t>
            </w:r>
          </w:p>
        </w:tc>
        <w:tc>
          <w:tcPr>
            <w:tcW w:w="6561" w:type="dxa"/>
          </w:tcPr>
          <w:p w14:paraId="065060A6" w14:textId="77777777" w:rsidR="00F90646" w:rsidRDefault="00FF0A07">
            <w:pPr>
              <w:spacing w:after="0" w:line="240" w:lineRule="auto"/>
              <w:ind w:left="45" w:right="44"/>
              <w:jc w:val="both"/>
              <w:rPr>
                <w:sz w:val="18"/>
                <w:szCs w:val="18"/>
              </w:rPr>
            </w:pPr>
            <w:r>
              <w:rPr>
                <w:sz w:val="18"/>
                <w:szCs w:val="18"/>
              </w:rPr>
              <w:t>Загальний місячний (річний) оподатковуваний дохід; доходи з джерела їх походження в Україні, які остаточно оподатковуються під час їх нарахування (виплати, надання); іноземні доходи.</w:t>
            </w:r>
          </w:p>
        </w:tc>
      </w:tr>
      <w:tr w:rsidR="00F90646" w14:paraId="7410A7DE" w14:textId="77777777">
        <w:trPr>
          <w:trHeight w:val="40"/>
        </w:trPr>
        <w:tc>
          <w:tcPr>
            <w:tcW w:w="2774" w:type="dxa"/>
          </w:tcPr>
          <w:p w14:paraId="765C9FCF" w14:textId="77777777" w:rsidR="00F90646" w:rsidRDefault="00FF0A07">
            <w:pPr>
              <w:spacing w:after="0" w:line="240" w:lineRule="auto"/>
              <w:ind w:left="45"/>
              <w:rPr>
                <w:sz w:val="18"/>
                <w:szCs w:val="18"/>
              </w:rPr>
            </w:pPr>
            <w:r>
              <w:rPr>
                <w:sz w:val="18"/>
                <w:szCs w:val="18"/>
              </w:rPr>
              <w:t>База оподаткування</w:t>
            </w:r>
          </w:p>
        </w:tc>
        <w:tc>
          <w:tcPr>
            <w:tcW w:w="6561" w:type="dxa"/>
          </w:tcPr>
          <w:p w14:paraId="5A6BC926" w14:textId="77777777" w:rsidR="00F90646" w:rsidRDefault="00FF0A07">
            <w:pPr>
              <w:spacing w:after="0" w:line="240" w:lineRule="auto"/>
              <w:ind w:left="45" w:right="44"/>
              <w:jc w:val="both"/>
              <w:rPr>
                <w:sz w:val="18"/>
                <w:szCs w:val="18"/>
              </w:rPr>
            </w:pPr>
            <w:r>
              <w:rPr>
                <w:sz w:val="18"/>
                <w:szCs w:val="18"/>
              </w:rPr>
              <w:t xml:space="preserve">Загальний оподатковуваний дохід – будь-який дохід, який підлягає </w:t>
            </w:r>
            <w:r>
              <w:rPr>
                <w:sz w:val="18"/>
                <w:szCs w:val="18"/>
              </w:rPr>
              <w:lastRenderedPageBreak/>
              <w:t>оподаткуванню, нарахований (виплачений, наданий) на користь платника податку протягом звітного податкового періоду.</w:t>
            </w:r>
          </w:p>
        </w:tc>
      </w:tr>
      <w:tr w:rsidR="00F90646" w14:paraId="7DE915AD" w14:textId="77777777">
        <w:trPr>
          <w:trHeight w:val="40"/>
        </w:trPr>
        <w:tc>
          <w:tcPr>
            <w:tcW w:w="2774" w:type="dxa"/>
          </w:tcPr>
          <w:p w14:paraId="3E04F386" w14:textId="77777777" w:rsidR="00F90646" w:rsidRDefault="00FF0A07">
            <w:pPr>
              <w:spacing w:after="0" w:line="240" w:lineRule="auto"/>
              <w:ind w:left="45"/>
              <w:rPr>
                <w:sz w:val="18"/>
                <w:szCs w:val="18"/>
              </w:rPr>
            </w:pPr>
            <w:r>
              <w:rPr>
                <w:sz w:val="18"/>
                <w:szCs w:val="18"/>
              </w:rPr>
              <w:lastRenderedPageBreak/>
              <w:t>Ставки податку</w:t>
            </w:r>
          </w:p>
        </w:tc>
        <w:tc>
          <w:tcPr>
            <w:tcW w:w="6561" w:type="dxa"/>
          </w:tcPr>
          <w:p w14:paraId="5EFF2987" w14:textId="77777777" w:rsidR="00F90646" w:rsidRDefault="00FF0A07">
            <w:pPr>
              <w:spacing w:after="0" w:line="240" w:lineRule="auto"/>
              <w:ind w:left="45" w:right="44"/>
              <w:jc w:val="both"/>
              <w:rPr>
                <w:sz w:val="18"/>
                <w:szCs w:val="18"/>
              </w:rPr>
            </w:pPr>
            <w:r>
              <w:rPr>
                <w:sz w:val="18"/>
                <w:szCs w:val="18"/>
              </w:rPr>
              <w:t>Базова (основна) ставка податку становить 18% бази оподаткування.</w:t>
            </w:r>
          </w:p>
        </w:tc>
      </w:tr>
      <w:tr w:rsidR="00F90646" w14:paraId="23D3C830" w14:textId="77777777">
        <w:trPr>
          <w:trHeight w:val="40"/>
        </w:trPr>
        <w:tc>
          <w:tcPr>
            <w:tcW w:w="2774" w:type="dxa"/>
          </w:tcPr>
          <w:p w14:paraId="71F194CA" w14:textId="77777777" w:rsidR="00F90646" w:rsidRDefault="00FF0A07">
            <w:pPr>
              <w:spacing w:after="0" w:line="240" w:lineRule="auto"/>
              <w:ind w:left="45"/>
              <w:rPr>
                <w:sz w:val="18"/>
                <w:szCs w:val="18"/>
              </w:rPr>
            </w:pPr>
            <w:r>
              <w:rPr>
                <w:sz w:val="18"/>
                <w:szCs w:val="18"/>
              </w:rPr>
              <w:t xml:space="preserve">Зарахування до бюджету </w:t>
            </w:r>
          </w:p>
        </w:tc>
        <w:tc>
          <w:tcPr>
            <w:tcW w:w="6561" w:type="dxa"/>
          </w:tcPr>
          <w:p w14:paraId="5BE60ED4" w14:textId="77777777" w:rsidR="00F90646" w:rsidRDefault="00FF0A07">
            <w:pPr>
              <w:spacing w:after="0" w:line="240" w:lineRule="auto"/>
              <w:ind w:left="45" w:right="44"/>
              <w:jc w:val="both"/>
              <w:rPr>
                <w:sz w:val="18"/>
                <w:szCs w:val="18"/>
              </w:rPr>
            </w:pPr>
            <w:r>
              <w:rPr>
                <w:sz w:val="18"/>
                <w:szCs w:val="18"/>
              </w:rPr>
              <w:t>60%</w:t>
            </w:r>
          </w:p>
        </w:tc>
      </w:tr>
      <w:tr w:rsidR="00F90646" w14:paraId="1604B032" w14:textId="77777777">
        <w:trPr>
          <w:trHeight w:val="600"/>
        </w:trPr>
        <w:tc>
          <w:tcPr>
            <w:tcW w:w="2774" w:type="dxa"/>
          </w:tcPr>
          <w:p w14:paraId="0EB3A5DE" w14:textId="77777777" w:rsidR="00F90646" w:rsidRDefault="00FF0A07">
            <w:pPr>
              <w:spacing w:after="0" w:line="240" w:lineRule="auto"/>
              <w:ind w:left="45"/>
              <w:rPr>
                <w:sz w:val="18"/>
                <w:szCs w:val="18"/>
              </w:rPr>
            </w:pPr>
            <w:bookmarkStart w:id="45" w:name="_heading=h.19c6y18" w:colFirst="0" w:colLast="0"/>
            <w:bookmarkEnd w:id="45"/>
            <w:r>
              <w:rPr>
                <w:sz w:val="18"/>
                <w:szCs w:val="18"/>
              </w:rPr>
              <w:t>Кількість платників за результатами 2020 року</w:t>
            </w:r>
          </w:p>
        </w:tc>
        <w:tc>
          <w:tcPr>
            <w:tcW w:w="6561" w:type="dxa"/>
          </w:tcPr>
          <w:p w14:paraId="1CEEF39E" w14:textId="77777777" w:rsidR="00F90646" w:rsidRDefault="00FF0A07">
            <w:pPr>
              <w:spacing w:after="0" w:line="240" w:lineRule="auto"/>
              <w:ind w:left="45" w:right="44"/>
              <w:jc w:val="both"/>
              <w:rPr>
                <w:sz w:val="18"/>
                <w:szCs w:val="18"/>
              </w:rPr>
            </w:pPr>
            <w:r>
              <w:rPr>
                <w:sz w:val="18"/>
                <w:szCs w:val="18"/>
              </w:rPr>
              <w:t>221</w:t>
            </w:r>
          </w:p>
        </w:tc>
      </w:tr>
    </w:tbl>
    <w:p w14:paraId="4CE81FB1" w14:textId="77777777" w:rsidR="00F90646" w:rsidRDefault="00F90646">
      <w:pPr>
        <w:spacing w:before="120" w:after="120" w:line="240" w:lineRule="auto"/>
        <w:jc w:val="both"/>
      </w:pPr>
    </w:p>
    <w:p w14:paraId="0014A59E" w14:textId="77777777" w:rsidR="00F90646" w:rsidRDefault="00FF0A07">
      <w:pPr>
        <w:spacing w:before="120" w:after="120" w:line="240" w:lineRule="auto"/>
        <w:jc w:val="both"/>
      </w:pPr>
      <w:bookmarkStart w:id="46" w:name="_heading=h.3tbugp1" w:colFirst="0" w:colLast="0"/>
      <w:bookmarkEnd w:id="46"/>
      <w:r>
        <w:t xml:space="preserve">Найбільш вагомими платниками податку були: </w:t>
      </w:r>
      <w:proofErr w:type="spellStart"/>
      <w:r>
        <w:t>ПрАТ</w:t>
      </w:r>
      <w:proofErr w:type="spellEnd"/>
      <w:r>
        <w:t xml:space="preserve"> «Новгород-Сіверський </w:t>
      </w:r>
      <w:proofErr w:type="spellStart"/>
      <w:r>
        <w:t>сирзавод</w:t>
      </w:r>
      <w:proofErr w:type="spellEnd"/>
      <w:r>
        <w:t xml:space="preserve">»                        (4769,9 тис. </w:t>
      </w:r>
      <w:proofErr w:type="spellStart"/>
      <w:r>
        <w:t>грн</w:t>
      </w:r>
      <w:proofErr w:type="spellEnd"/>
      <w:r>
        <w:t xml:space="preserve">), ДП «Новгород-Сіверське лісове господарство» (1728,8 тис. </w:t>
      </w:r>
      <w:proofErr w:type="spellStart"/>
      <w:r>
        <w:t>грн</w:t>
      </w:r>
      <w:proofErr w:type="spellEnd"/>
      <w:r>
        <w:t xml:space="preserve">), Відділ освіти міської ради (3272,0 тис. </w:t>
      </w:r>
      <w:proofErr w:type="spellStart"/>
      <w:r>
        <w:t>грн</w:t>
      </w:r>
      <w:proofErr w:type="spellEnd"/>
      <w:r>
        <w:t xml:space="preserve">), КНП «Новгород-Сіверська центральна районна лікарня                                        ім. </w:t>
      </w:r>
      <w:proofErr w:type="spellStart"/>
      <w:r>
        <w:t>Буяльського</w:t>
      </w:r>
      <w:proofErr w:type="spellEnd"/>
      <w:r>
        <w:t xml:space="preserve">» (1145,9 тис. </w:t>
      </w:r>
      <w:proofErr w:type="spellStart"/>
      <w:r>
        <w:t>грн</w:t>
      </w:r>
      <w:proofErr w:type="spellEnd"/>
      <w:r>
        <w:t>), ДП «</w:t>
      </w:r>
      <w:proofErr w:type="spellStart"/>
      <w:r>
        <w:t>Новгород-Сіверськрайагролісгосп</w:t>
      </w:r>
      <w:proofErr w:type="spellEnd"/>
      <w:r>
        <w:t xml:space="preserve">» (526,6 тис. </w:t>
      </w:r>
      <w:proofErr w:type="spellStart"/>
      <w:r>
        <w:t>грн</w:t>
      </w:r>
      <w:proofErr w:type="spellEnd"/>
      <w:r>
        <w:t>).</w:t>
      </w:r>
    </w:p>
    <w:p w14:paraId="3322497C" w14:textId="77777777" w:rsidR="00F90646" w:rsidRDefault="00FF0A07">
      <w:pPr>
        <w:spacing w:before="120" w:after="120" w:line="240" w:lineRule="auto"/>
        <w:jc w:val="both"/>
      </w:pPr>
      <w:r>
        <w:t xml:space="preserve">В громаді обсяг надходжень ПДФО до бюджету також залежить від сум ПДФО, що сплачується із заробітної плати працівників установ, що фінансуються з місцевого бюджету та обсягу видатків бюджету на оплату праці. </w:t>
      </w:r>
    </w:p>
    <w:p w14:paraId="4569DE88" w14:textId="77777777" w:rsidR="00F90646" w:rsidRDefault="00FF0A07">
      <w:pPr>
        <w:spacing w:before="120" w:after="120" w:line="240" w:lineRule="auto"/>
        <w:jc w:val="both"/>
      </w:pPr>
      <w:r>
        <w:t xml:space="preserve">Зазвичай бюджетний сектор є найбільш надійним роботодавцем, який регулярно сплачує податки, проте висока залежність надходжень бюджету від податків, які утримуються із працівників бюджетного сектору може свідчити про недостатньо сприятливу економічну ситуацію в громаді. </w:t>
      </w:r>
    </w:p>
    <w:p w14:paraId="098AEFA3" w14:textId="77777777" w:rsidR="00F90646" w:rsidRDefault="00FF0A07">
      <w:pPr>
        <w:spacing w:before="120" w:after="120" w:line="240" w:lineRule="auto"/>
        <w:jc w:val="both"/>
      </w:pPr>
      <w:r>
        <w:t>У територіальній громаді надходження ПДФО, що сплачується із заробітної плати працівників установ, які фінансуються з місцевих бюджетів, за 2020 рік склали 15% від загального обсягу податку на доходи фізичних осіб, та майже 18% від ПДФО, що сплачувався із доходів платника податку у вигляді заробітної плати. В середньому по Україні зазначені показники склали 13% та 15% відповідно</w:t>
      </w:r>
      <w:r>
        <w:rPr>
          <w:vertAlign w:val="superscript"/>
        </w:rPr>
        <w:footnoteReference w:id="50"/>
      </w:r>
      <w:r>
        <w:t>.</w:t>
      </w:r>
    </w:p>
    <w:p w14:paraId="3217E6BB" w14:textId="77777777" w:rsidR="00F90646" w:rsidRDefault="00F90646">
      <w:pPr>
        <w:spacing w:before="120" w:after="120" w:line="240" w:lineRule="auto"/>
        <w:jc w:val="both"/>
      </w:pPr>
      <w:bookmarkStart w:id="47" w:name="_heading=h.28h4qwu" w:colFirst="0" w:colLast="0"/>
      <w:bookmarkEnd w:id="47"/>
    </w:p>
    <w:p w14:paraId="59FB5558" w14:textId="77777777" w:rsidR="00F90646" w:rsidRDefault="00FF0A07">
      <w:pPr>
        <w:spacing w:before="120" w:after="120" w:line="240" w:lineRule="auto"/>
        <w:jc w:val="both"/>
        <w:rPr>
          <w:b/>
          <w:color w:val="1F497D"/>
        </w:rPr>
      </w:pPr>
      <w:r>
        <w:rPr>
          <w:b/>
          <w:color w:val="1F497D"/>
        </w:rPr>
        <w:t>Податок на прибуток підприємств і фінансових установ комунальної власності</w:t>
      </w:r>
    </w:p>
    <w:p w14:paraId="1A0600C4" w14:textId="77777777" w:rsidR="00F90646" w:rsidRDefault="00FF0A07">
      <w:pPr>
        <w:spacing w:before="120" w:after="120" w:line="240" w:lineRule="auto"/>
        <w:jc w:val="both"/>
      </w:pPr>
      <w:r>
        <w:t xml:space="preserve">Податок, який справляється з прибутку підприємств комунальної власності, що розташовані на території громади. У структурі податкових надходжень не є значними, що пов’язано з низьким рівнем прибутковості зазначених установ. </w:t>
      </w:r>
    </w:p>
    <w:tbl>
      <w:tblPr>
        <w:tblStyle w:val="afff2"/>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832"/>
        <w:gridCol w:w="6503"/>
      </w:tblGrid>
      <w:tr w:rsidR="00F90646" w14:paraId="7AB15533" w14:textId="77777777">
        <w:trPr>
          <w:trHeight w:val="179"/>
        </w:trPr>
        <w:tc>
          <w:tcPr>
            <w:tcW w:w="2832" w:type="dxa"/>
          </w:tcPr>
          <w:p w14:paraId="735812FA" w14:textId="77777777" w:rsidR="00F90646" w:rsidRDefault="00FF0A07">
            <w:pPr>
              <w:spacing w:after="0" w:line="240" w:lineRule="auto"/>
              <w:ind w:left="45"/>
              <w:rPr>
                <w:b/>
                <w:sz w:val="18"/>
                <w:szCs w:val="18"/>
              </w:rPr>
            </w:pPr>
            <w:r>
              <w:rPr>
                <w:b/>
                <w:sz w:val="18"/>
                <w:szCs w:val="18"/>
              </w:rPr>
              <w:t>Елементи оподаткування</w:t>
            </w:r>
          </w:p>
        </w:tc>
        <w:tc>
          <w:tcPr>
            <w:tcW w:w="6503" w:type="dxa"/>
          </w:tcPr>
          <w:p w14:paraId="14DCEE5E" w14:textId="77777777" w:rsidR="00F90646" w:rsidRDefault="00FF0A07">
            <w:pPr>
              <w:spacing w:after="0" w:line="240" w:lineRule="auto"/>
              <w:ind w:left="45" w:right="51"/>
              <w:rPr>
                <w:b/>
                <w:sz w:val="18"/>
                <w:szCs w:val="18"/>
              </w:rPr>
            </w:pPr>
            <w:r>
              <w:rPr>
                <w:b/>
                <w:sz w:val="18"/>
                <w:szCs w:val="18"/>
              </w:rPr>
              <w:t>Характеристика</w:t>
            </w:r>
          </w:p>
        </w:tc>
      </w:tr>
      <w:tr w:rsidR="00F90646" w14:paraId="5C1873DD" w14:textId="77777777">
        <w:trPr>
          <w:trHeight w:val="321"/>
        </w:trPr>
        <w:tc>
          <w:tcPr>
            <w:tcW w:w="2832" w:type="dxa"/>
          </w:tcPr>
          <w:p w14:paraId="001E898E" w14:textId="77777777" w:rsidR="00F90646" w:rsidRDefault="00FF0A07">
            <w:pPr>
              <w:spacing w:after="0" w:line="240" w:lineRule="auto"/>
              <w:ind w:left="45"/>
              <w:rPr>
                <w:sz w:val="18"/>
                <w:szCs w:val="18"/>
              </w:rPr>
            </w:pPr>
            <w:r>
              <w:rPr>
                <w:sz w:val="18"/>
                <w:szCs w:val="18"/>
              </w:rPr>
              <w:t>Платники податку</w:t>
            </w:r>
          </w:p>
        </w:tc>
        <w:tc>
          <w:tcPr>
            <w:tcW w:w="6503" w:type="dxa"/>
          </w:tcPr>
          <w:p w14:paraId="2E8FC229" w14:textId="77777777" w:rsidR="00F90646" w:rsidRDefault="00FF0A07">
            <w:pPr>
              <w:spacing w:before="4" w:after="0" w:line="240" w:lineRule="auto"/>
              <w:ind w:left="45" w:right="44"/>
              <w:jc w:val="both"/>
              <w:rPr>
                <w:sz w:val="18"/>
                <w:szCs w:val="18"/>
              </w:rPr>
            </w:pPr>
            <w:r>
              <w:rPr>
                <w:sz w:val="18"/>
                <w:szCs w:val="18"/>
              </w:rPr>
              <w:t>Суб’єкти господарювання – юридичні особи, які провадять господарську діяльність як на території України, так і за її межами.</w:t>
            </w:r>
          </w:p>
        </w:tc>
      </w:tr>
      <w:tr w:rsidR="00F90646" w14:paraId="725D8519" w14:textId="77777777">
        <w:trPr>
          <w:trHeight w:val="512"/>
        </w:trPr>
        <w:tc>
          <w:tcPr>
            <w:tcW w:w="2832" w:type="dxa"/>
          </w:tcPr>
          <w:p w14:paraId="3121CCC3" w14:textId="77777777" w:rsidR="00F90646" w:rsidRDefault="00FF0A07">
            <w:pPr>
              <w:spacing w:before="1" w:after="0" w:line="240" w:lineRule="auto"/>
              <w:ind w:left="45"/>
              <w:rPr>
                <w:sz w:val="18"/>
                <w:szCs w:val="18"/>
              </w:rPr>
            </w:pPr>
            <w:r>
              <w:rPr>
                <w:sz w:val="18"/>
                <w:szCs w:val="18"/>
              </w:rPr>
              <w:t>Об’єкти оподаткування</w:t>
            </w:r>
          </w:p>
        </w:tc>
        <w:tc>
          <w:tcPr>
            <w:tcW w:w="6503" w:type="dxa"/>
          </w:tcPr>
          <w:p w14:paraId="78B928C2" w14:textId="77777777" w:rsidR="00F90646" w:rsidRDefault="00FF0A07">
            <w:pPr>
              <w:spacing w:after="0" w:line="240" w:lineRule="auto"/>
              <w:ind w:left="45" w:right="105"/>
              <w:jc w:val="both"/>
              <w:rPr>
                <w:sz w:val="18"/>
                <w:szCs w:val="18"/>
              </w:rPr>
            </w:pPr>
            <w:r>
              <w:rPr>
                <w:sz w:val="18"/>
                <w:szCs w:val="18"/>
              </w:rPr>
              <w:t>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w:t>
            </w:r>
          </w:p>
        </w:tc>
      </w:tr>
      <w:tr w:rsidR="00F90646" w14:paraId="10B2405E" w14:textId="77777777">
        <w:trPr>
          <w:trHeight w:val="40"/>
        </w:trPr>
        <w:tc>
          <w:tcPr>
            <w:tcW w:w="2832" w:type="dxa"/>
          </w:tcPr>
          <w:p w14:paraId="08C7FC35" w14:textId="77777777" w:rsidR="00F90646" w:rsidRDefault="00FF0A07">
            <w:pPr>
              <w:spacing w:before="1" w:after="0" w:line="240" w:lineRule="auto"/>
              <w:ind w:left="45"/>
              <w:rPr>
                <w:sz w:val="18"/>
                <w:szCs w:val="18"/>
              </w:rPr>
            </w:pPr>
            <w:r>
              <w:rPr>
                <w:sz w:val="18"/>
                <w:szCs w:val="18"/>
              </w:rPr>
              <w:t>База оподаткування</w:t>
            </w:r>
          </w:p>
        </w:tc>
        <w:tc>
          <w:tcPr>
            <w:tcW w:w="6503" w:type="dxa"/>
          </w:tcPr>
          <w:p w14:paraId="7B2334EC" w14:textId="77777777" w:rsidR="00F90646" w:rsidRDefault="00FF0A07">
            <w:pPr>
              <w:spacing w:after="0" w:line="240" w:lineRule="auto"/>
              <w:ind w:left="45" w:right="105"/>
              <w:jc w:val="both"/>
              <w:rPr>
                <w:sz w:val="18"/>
                <w:szCs w:val="18"/>
              </w:rPr>
            </w:pPr>
            <w:r>
              <w:rPr>
                <w:sz w:val="18"/>
                <w:szCs w:val="18"/>
              </w:rPr>
              <w:t>Грошове вираження об’єкту оподаткування.</w:t>
            </w:r>
          </w:p>
        </w:tc>
      </w:tr>
      <w:tr w:rsidR="00F90646" w14:paraId="1D4644D0" w14:textId="77777777">
        <w:trPr>
          <w:trHeight w:val="280"/>
        </w:trPr>
        <w:tc>
          <w:tcPr>
            <w:tcW w:w="2832" w:type="dxa"/>
          </w:tcPr>
          <w:p w14:paraId="215C08BA" w14:textId="77777777" w:rsidR="00F90646" w:rsidRDefault="00FF0A07">
            <w:pPr>
              <w:spacing w:after="0" w:line="240" w:lineRule="auto"/>
              <w:ind w:left="45"/>
              <w:rPr>
                <w:sz w:val="18"/>
                <w:szCs w:val="18"/>
              </w:rPr>
            </w:pPr>
            <w:r>
              <w:rPr>
                <w:sz w:val="18"/>
                <w:szCs w:val="18"/>
              </w:rPr>
              <w:t>Ставки податку</w:t>
            </w:r>
          </w:p>
        </w:tc>
        <w:tc>
          <w:tcPr>
            <w:tcW w:w="6503" w:type="dxa"/>
          </w:tcPr>
          <w:p w14:paraId="62C79259" w14:textId="77777777" w:rsidR="00F90646" w:rsidRDefault="00FF0A07">
            <w:pPr>
              <w:spacing w:after="0" w:line="240" w:lineRule="auto"/>
              <w:ind w:left="45" w:right="51"/>
              <w:jc w:val="both"/>
              <w:rPr>
                <w:sz w:val="18"/>
                <w:szCs w:val="18"/>
              </w:rPr>
            </w:pPr>
            <w:r>
              <w:rPr>
                <w:sz w:val="18"/>
                <w:szCs w:val="18"/>
              </w:rPr>
              <w:t>Базова (основна) ставка податку становить 18%.</w:t>
            </w:r>
          </w:p>
        </w:tc>
      </w:tr>
      <w:tr w:rsidR="00F90646" w14:paraId="1C973B41" w14:textId="77777777">
        <w:trPr>
          <w:trHeight w:val="280"/>
        </w:trPr>
        <w:tc>
          <w:tcPr>
            <w:tcW w:w="2832" w:type="dxa"/>
          </w:tcPr>
          <w:p w14:paraId="2BCAA94B" w14:textId="77777777" w:rsidR="00F90646" w:rsidRDefault="00FF0A07">
            <w:pPr>
              <w:spacing w:after="0" w:line="240" w:lineRule="auto"/>
              <w:ind w:left="45"/>
              <w:rPr>
                <w:sz w:val="18"/>
                <w:szCs w:val="18"/>
              </w:rPr>
            </w:pPr>
            <w:r>
              <w:rPr>
                <w:sz w:val="18"/>
                <w:szCs w:val="18"/>
              </w:rPr>
              <w:t xml:space="preserve">Зарахування до бюджету </w:t>
            </w:r>
          </w:p>
        </w:tc>
        <w:tc>
          <w:tcPr>
            <w:tcW w:w="6503" w:type="dxa"/>
          </w:tcPr>
          <w:p w14:paraId="18CD71E6" w14:textId="77777777" w:rsidR="00F90646" w:rsidRDefault="00FF0A07">
            <w:pPr>
              <w:spacing w:after="0" w:line="240" w:lineRule="auto"/>
              <w:ind w:left="45" w:right="51"/>
              <w:jc w:val="both"/>
              <w:rPr>
                <w:sz w:val="18"/>
                <w:szCs w:val="18"/>
              </w:rPr>
            </w:pPr>
            <w:r>
              <w:rPr>
                <w:sz w:val="18"/>
                <w:szCs w:val="18"/>
              </w:rPr>
              <w:t>100%</w:t>
            </w:r>
          </w:p>
        </w:tc>
      </w:tr>
      <w:tr w:rsidR="00F90646" w14:paraId="25510C7A" w14:textId="77777777">
        <w:trPr>
          <w:trHeight w:val="520"/>
        </w:trPr>
        <w:tc>
          <w:tcPr>
            <w:tcW w:w="2832" w:type="dxa"/>
          </w:tcPr>
          <w:p w14:paraId="70C8F704" w14:textId="77777777" w:rsidR="00F90646" w:rsidRDefault="00FF0A07">
            <w:pPr>
              <w:spacing w:after="0" w:line="240" w:lineRule="auto"/>
              <w:ind w:left="45"/>
              <w:rPr>
                <w:sz w:val="18"/>
                <w:szCs w:val="18"/>
              </w:rPr>
            </w:pPr>
            <w:r>
              <w:rPr>
                <w:sz w:val="18"/>
                <w:szCs w:val="18"/>
              </w:rPr>
              <w:t>Кількість платників за результатами 2020 року</w:t>
            </w:r>
          </w:p>
        </w:tc>
        <w:tc>
          <w:tcPr>
            <w:tcW w:w="6503" w:type="dxa"/>
          </w:tcPr>
          <w:p w14:paraId="68B93C74" w14:textId="77777777" w:rsidR="00F90646" w:rsidRDefault="00FF0A07">
            <w:pPr>
              <w:spacing w:after="0" w:line="240" w:lineRule="auto"/>
              <w:ind w:left="45" w:right="51"/>
              <w:jc w:val="both"/>
              <w:rPr>
                <w:sz w:val="18"/>
                <w:szCs w:val="18"/>
              </w:rPr>
            </w:pPr>
            <w:r>
              <w:rPr>
                <w:sz w:val="18"/>
                <w:szCs w:val="18"/>
              </w:rPr>
              <w:t xml:space="preserve">2 КП «Новгород - </w:t>
            </w:r>
            <w:proofErr w:type="spellStart"/>
            <w:r>
              <w:rPr>
                <w:sz w:val="18"/>
                <w:szCs w:val="18"/>
              </w:rPr>
              <w:t>Сіверське</w:t>
            </w:r>
            <w:proofErr w:type="spellEnd"/>
            <w:r>
              <w:rPr>
                <w:sz w:val="18"/>
                <w:szCs w:val="18"/>
              </w:rPr>
              <w:t xml:space="preserve"> МБТІ»; ДП «</w:t>
            </w:r>
            <w:proofErr w:type="spellStart"/>
            <w:r>
              <w:rPr>
                <w:sz w:val="18"/>
                <w:szCs w:val="18"/>
              </w:rPr>
              <w:t>Новгород-Сіверськрайагролісгосп</w:t>
            </w:r>
            <w:proofErr w:type="spellEnd"/>
            <w:r>
              <w:rPr>
                <w:sz w:val="18"/>
                <w:szCs w:val="18"/>
              </w:rPr>
              <w:t>»</w:t>
            </w:r>
          </w:p>
        </w:tc>
      </w:tr>
    </w:tbl>
    <w:p w14:paraId="31587219" w14:textId="77777777" w:rsidR="00F90646" w:rsidRDefault="00F90646">
      <w:pPr>
        <w:spacing w:before="120" w:after="120" w:line="240" w:lineRule="auto"/>
        <w:jc w:val="both"/>
      </w:pPr>
    </w:p>
    <w:p w14:paraId="291DF164" w14:textId="77777777" w:rsidR="00F90646" w:rsidRDefault="00FF0A07">
      <w:pPr>
        <w:spacing w:before="120" w:after="120" w:line="240" w:lineRule="auto"/>
        <w:jc w:val="both"/>
        <w:rPr>
          <w:b/>
          <w:color w:val="1F497D"/>
        </w:rPr>
      </w:pPr>
      <w:r>
        <w:rPr>
          <w:b/>
          <w:color w:val="1F497D"/>
        </w:rPr>
        <w:t>Рентна плата за спеціальне використання лісових ресурсів </w:t>
      </w:r>
    </w:p>
    <w:p w14:paraId="7CC247AA" w14:textId="77777777" w:rsidR="00F90646" w:rsidRDefault="00FF0A07">
      <w:pPr>
        <w:spacing w:before="120" w:line="240" w:lineRule="auto"/>
        <w:jc w:val="both"/>
      </w:pPr>
      <w:r>
        <w:t xml:space="preserve">У структурі податкових надходжень питома вага рентної плати за 2020 рік була незначною 0,005% </w:t>
      </w:r>
      <w:r w:rsidRPr="00F06661">
        <w:t>(2,</w:t>
      </w:r>
      <w:r w:rsidR="00CF1E60" w:rsidRPr="00F06661">
        <w:t>7</w:t>
      </w:r>
      <w:r w:rsidRPr="00F06661">
        <w:t xml:space="preserve"> тис. </w:t>
      </w:r>
      <w:proofErr w:type="spellStart"/>
      <w:r w:rsidRPr="00F06661">
        <w:t>грн</w:t>
      </w:r>
      <w:proofErr w:type="spellEnd"/>
      <w:r w:rsidRPr="00F06661">
        <w:t>). На</w:t>
      </w:r>
      <w:r>
        <w:t xml:space="preserve"> 2021 рік планові показники рентної плати становлять 5,8% від обсягу податкових надходжень (7000,9 тис. </w:t>
      </w:r>
      <w:proofErr w:type="spellStart"/>
      <w:r>
        <w:t>грн</w:t>
      </w:r>
      <w:proofErr w:type="spellEnd"/>
      <w:r>
        <w:t xml:space="preserve">). На 2021 рік плануються надходження 37% рентної плати за спеціальне використання лісових ресурсів в частині деревини, заготовленої в порядку рубок </w:t>
      </w:r>
      <w:r>
        <w:lastRenderedPageBreak/>
        <w:t xml:space="preserve">головного користування (4500,9 тис. </w:t>
      </w:r>
      <w:proofErr w:type="spellStart"/>
      <w:r>
        <w:t>грн</w:t>
      </w:r>
      <w:proofErr w:type="spellEnd"/>
      <w:r>
        <w:t xml:space="preserve">) та 100% рентної плати за спеціальне використання лісових ресурсів місцевого значення (2500,0 тис. </w:t>
      </w:r>
      <w:proofErr w:type="spellStart"/>
      <w:r>
        <w:t>грн</w:t>
      </w:r>
      <w:proofErr w:type="spellEnd"/>
      <w:r>
        <w:t xml:space="preserve">). Збільшення зазначених платежів відбулося за рахунок приєднання 23-х сільських бюджетів внаслідок завершення формування територіальної громади. Платниками рентної плати на 2021 рік будуть ДП «Новгород – </w:t>
      </w:r>
      <w:proofErr w:type="spellStart"/>
      <w:r>
        <w:t>Сіверське</w:t>
      </w:r>
      <w:proofErr w:type="spellEnd"/>
      <w:r>
        <w:t xml:space="preserve"> лісове господарство», РДАСП «Новгород – </w:t>
      </w:r>
      <w:proofErr w:type="spellStart"/>
      <w:r>
        <w:t>Сіверськрайагролісгосп</w:t>
      </w:r>
      <w:proofErr w:type="spellEnd"/>
      <w:r>
        <w:t xml:space="preserve">», ДП «Новгород – </w:t>
      </w:r>
      <w:proofErr w:type="spellStart"/>
      <w:r>
        <w:t>Сіверська</w:t>
      </w:r>
      <w:proofErr w:type="spellEnd"/>
      <w:r>
        <w:t xml:space="preserve"> ЛНДС».</w:t>
      </w:r>
    </w:p>
    <w:tbl>
      <w:tblPr>
        <w:tblStyle w:val="afff3"/>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832"/>
        <w:gridCol w:w="6503"/>
      </w:tblGrid>
      <w:tr w:rsidR="00F90646" w14:paraId="297FA8E6" w14:textId="77777777">
        <w:trPr>
          <w:trHeight w:val="179"/>
        </w:trPr>
        <w:tc>
          <w:tcPr>
            <w:tcW w:w="2832" w:type="dxa"/>
          </w:tcPr>
          <w:p w14:paraId="444449C1" w14:textId="77777777" w:rsidR="00F90646" w:rsidRDefault="00FF0A07">
            <w:pPr>
              <w:spacing w:after="0" w:line="240" w:lineRule="auto"/>
              <w:ind w:left="45"/>
              <w:rPr>
                <w:b/>
                <w:sz w:val="18"/>
                <w:szCs w:val="18"/>
              </w:rPr>
            </w:pPr>
            <w:r>
              <w:rPr>
                <w:b/>
                <w:sz w:val="18"/>
                <w:szCs w:val="18"/>
              </w:rPr>
              <w:t>Елементи оподаткування</w:t>
            </w:r>
          </w:p>
        </w:tc>
        <w:tc>
          <w:tcPr>
            <w:tcW w:w="6503" w:type="dxa"/>
          </w:tcPr>
          <w:p w14:paraId="0ACE5AD7" w14:textId="77777777" w:rsidR="00F90646" w:rsidRDefault="00FF0A07">
            <w:pPr>
              <w:spacing w:after="0" w:line="240" w:lineRule="auto"/>
              <w:ind w:left="45" w:right="51"/>
              <w:rPr>
                <w:b/>
                <w:sz w:val="18"/>
                <w:szCs w:val="18"/>
              </w:rPr>
            </w:pPr>
            <w:r>
              <w:rPr>
                <w:b/>
                <w:sz w:val="18"/>
                <w:szCs w:val="18"/>
              </w:rPr>
              <w:t>Характеристика</w:t>
            </w:r>
          </w:p>
        </w:tc>
      </w:tr>
      <w:tr w:rsidR="00F90646" w14:paraId="289A0621" w14:textId="77777777">
        <w:trPr>
          <w:trHeight w:val="321"/>
        </w:trPr>
        <w:tc>
          <w:tcPr>
            <w:tcW w:w="2832" w:type="dxa"/>
          </w:tcPr>
          <w:p w14:paraId="217F3B46" w14:textId="77777777" w:rsidR="00F90646" w:rsidRDefault="00FF0A07">
            <w:pPr>
              <w:spacing w:after="0" w:line="240" w:lineRule="auto"/>
              <w:ind w:left="45"/>
              <w:rPr>
                <w:sz w:val="18"/>
                <w:szCs w:val="18"/>
              </w:rPr>
            </w:pPr>
            <w:r>
              <w:rPr>
                <w:sz w:val="18"/>
                <w:szCs w:val="18"/>
              </w:rPr>
              <w:t>Платники податку</w:t>
            </w:r>
          </w:p>
        </w:tc>
        <w:tc>
          <w:tcPr>
            <w:tcW w:w="6503" w:type="dxa"/>
          </w:tcPr>
          <w:p w14:paraId="2911BD5B" w14:textId="77777777" w:rsidR="00F90646" w:rsidRDefault="00FF0A07">
            <w:pPr>
              <w:spacing w:before="4" w:after="0" w:line="240" w:lineRule="auto"/>
              <w:ind w:left="45" w:right="44"/>
              <w:jc w:val="both"/>
              <w:rPr>
                <w:sz w:val="18"/>
                <w:szCs w:val="18"/>
              </w:rPr>
            </w:pPr>
            <w:r>
              <w:rPr>
                <w:sz w:val="18"/>
                <w:szCs w:val="18"/>
              </w:rPr>
              <w:t>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використовувати лісові ресурси), а також фізичні особи - підприємці, які здійснюють спеціальне використання лісових ресурсів на підставі спеціального дозволу або відповідно до умов договору довгострокового тимчасового користування лісами.</w:t>
            </w:r>
          </w:p>
        </w:tc>
      </w:tr>
      <w:tr w:rsidR="00F90646" w14:paraId="66DB229A" w14:textId="77777777">
        <w:trPr>
          <w:trHeight w:val="512"/>
        </w:trPr>
        <w:tc>
          <w:tcPr>
            <w:tcW w:w="2832" w:type="dxa"/>
          </w:tcPr>
          <w:p w14:paraId="37E9F110" w14:textId="77777777" w:rsidR="00F90646" w:rsidRDefault="00FF0A07">
            <w:pPr>
              <w:spacing w:before="1" w:after="0" w:line="240" w:lineRule="auto"/>
              <w:ind w:left="45"/>
              <w:rPr>
                <w:sz w:val="18"/>
                <w:szCs w:val="18"/>
              </w:rPr>
            </w:pPr>
            <w:r>
              <w:rPr>
                <w:sz w:val="18"/>
                <w:szCs w:val="18"/>
              </w:rPr>
              <w:t>Об’єкти оподаткування</w:t>
            </w:r>
          </w:p>
        </w:tc>
        <w:tc>
          <w:tcPr>
            <w:tcW w:w="6503" w:type="dxa"/>
          </w:tcPr>
          <w:p w14:paraId="24D1BAD2" w14:textId="77777777" w:rsidR="00F90646" w:rsidRDefault="00FF0A07">
            <w:pPr>
              <w:spacing w:after="0" w:line="240" w:lineRule="auto"/>
              <w:ind w:left="45" w:right="105"/>
              <w:jc w:val="both"/>
              <w:rPr>
                <w:sz w:val="18"/>
                <w:szCs w:val="18"/>
              </w:rPr>
            </w:pPr>
            <w:r>
              <w:rPr>
                <w:sz w:val="18"/>
                <w:szCs w:val="18"/>
              </w:rPr>
              <w:t>Деревина, заготовлена під час проведення визначених ПКУ заходів, другорядні лісові матеріали, побічні лісові користування.</w:t>
            </w:r>
          </w:p>
          <w:p w14:paraId="1CF8D31F" w14:textId="77777777" w:rsidR="00F90646" w:rsidRDefault="00F90646">
            <w:pPr>
              <w:spacing w:after="0" w:line="240" w:lineRule="auto"/>
              <w:ind w:left="45" w:right="105"/>
              <w:jc w:val="both"/>
              <w:rPr>
                <w:sz w:val="18"/>
                <w:szCs w:val="18"/>
              </w:rPr>
            </w:pPr>
          </w:p>
          <w:p w14:paraId="10C81505" w14:textId="77777777" w:rsidR="00F90646" w:rsidRDefault="00FF0A07">
            <w:pPr>
              <w:spacing w:after="0" w:line="240" w:lineRule="auto"/>
              <w:ind w:left="45" w:right="105"/>
              <w:jc w:val="both"/>
              <w:rPr>
                <w:sz w:val="18"/>
                <w:szCs w:val="18"/>
              </w:rPr>
            </w:pPr>
            <w:r>
              <w:rPr>
                <w:sz w:val="18"/>
                <w:szCs w:val="18"/>
              </w:rPr>
              <w:t>З 2021 року також і деревина, заготовлена в порядку рубок головного користування.</w:t>
            </w:r>
          </w:p>
        </w:tc>
      </w:tr>
      <w:tr w:rsidR="00F90646" w14:paraId="34100FCB" w14:textId="77777777">
        <w:trPr>
          <w:trHeight w:val="280"/>
        </w:trPr>
        <w:tc>
          <w:tcPr>
            <w:tcW w:w="2832" w:type="dxa"/>
          </w:tcPr>
          <w:p w14:paraId="7FCB5A37" w14:textId="77777777" w:rsidR="00F90646" w:rsidRDefault="00FF0A07">
            <w:pPr>
              <w:spacing w:after="0" w:line="240" w:lineRule="auto"/>
              <w:ind w:left="45"/>
              <w:rPr>
                <w:sz w:val="18"/>
                <w:szCs w:val="18"/>
              </w:rPr>
            </w:pPr>
            <w:r>
              <w:rPr>
                <w:sz w:val="18"/>
                <w:szCs w:val="18"/>
              </w:rPr>
              <w:t>Ставки податку</w:t>
            </w:r>
          </w:p>
        </w:tc>
        <w:tc>
          <w:tcPr>
            <w:tcW w:w="6503" w:type="dxa"/>
          </w:tcPr>
          <w:p w14:paraId="3750DBE1" w14:textId="77777777" w:rsidR="00F90646" w:rsidRDefault="00FF0A07">
            <w:pPr>
              <w:spacing w:before="1" w:after="0" w:line="240" w:lineRule="auto"/>
              <w:ind w:left="45"/>
              <w:rPr>
                <w:sz w:val="18"/>
                <w:szCs w:val="18"/>
              </w:rPr>
            </w:pPr>
            <w:r>
              <w:rPr>
                <w:sz w:val="18"/>
                <w:szCs w:val="18"/>
              </w:rPr>
              <w:t>Ставки податку визначені ст. 256.3. ПКУ</w:t>
            </w:r>
          </w:p>
        </w:tc>
      </w:tr>
      <w:tr w:rsidR="00F90646" w14:paraId="475442FA" w14:textId="77777777">
        <w:trPr>
          <w:trHeight w:val="280"/>
        </w:trPr>
        <w:tc>
          <w:tcPr>
            <w:tcW w:w="2832" w:type="dxa"/>
          </w:tcPr>
          <w:p w14:paraId="673ABC68" w14:textId="77777777" w:rsidR="00F90646" w:rsidRDefault="00FF0A07">
            <w:pPr>
              <w:spacing w:after="0" w:line="240" w:lineRule="auto"/>
              <w:ind w:left="45"/>
              <w:rPr>
                <w:sz w:val="18"/>
                <w:szCs w:val="18"/>
              </w:rPr>
            </w:pPr>
            <w:r>
              <w:rPr>
                <w:sz w:val="18"/>
                <w:szCs w:val="18"/>
              </w:rPr>
              <w:t xml:space="preserve">Зарахування до бюджету </w:t>
            </w:r>
          </w:p>
        </w:tc>
        <w:tc>
          <w:tcPr>
            <w:tcW w:w="6503" w:type="dxa"/>
          </w:tcPr>
          <w:p w14:paraId="535ABD91" w14:textId="77777777" w:rsidR="00F90646" w:rsidRDefault="00FF0A07">
            <w:pPr>
              <w:spacing w:after="0" w:line="240" w:lineRule="auto"/>
              <w:ind w:left="45" w:right="51"/>
              <w:jc w:val="both"/>
              <w:rPr>
                <w:sz w:val="18"/>
                <w:szCs w:val="18"/>
              </w:rPr>
            </w:pPr>
            <w:r>
              <w:rPr>
                <w:sz w:val="18"/>
                <w:szCs w:val="18"/>
              </w:rPr>
              <w:t>100% - рентна плата за спеціальне використання лісових ресурсів (крім рентної плати за спеціальне використання лісових ресурсів у частині деревини, заготовленої в порядку рубок головного користування);</w:t>
            </w:r>
          </w:p>
          <w:p w14:paraId="5B275112" w14:textId="77777777" w:rsidR="00F90646" w:rsidRDefault="00F90646">
            <w:pPr>
              <w:spacing w:after="0" w:line="240" w:lineRule="auto"/>
              <w:ind w:left="45" w:right="51"/>
              <w:jc w:val="both"/>
              <w:rPr>
                <w:sz w:val="18"/>
                <w:szCs w:val="18"/>
              </w:rPr>
            </w:pPr>
          </w:p>
          <w:p w14:paraId="0E5E00E0" w14:textId="77777777" w:rsidR="00F90646" w:rsidRDefault="00FF0A07">
            <w:pPr>
              <w:spacing w:after="0" w:line="240" w:lineRule="auto"/>
              <w:ind w:left="45" w:right="51"/>
              <w:jc w:val="both"/>
              <w:rPr>
                <w:sz w:val="18"/>
                <w:szCs w:val="18"/>
              </w:rPr>
            </w:pPr>
            <w:r>
              <w:rPr>
                <w:sz w:val="18"/>
                <w:szCs w:val="18"/>
              </w:rPr>
              <w:t>З 2021 року – 37% рентної плати за спеціальне використання лісових ресурсів у частині деревини, заготовленої в порядку рубок головного користування.</w:t>
            </w:r>
          </w:p>
        </w:tc>
      </w:tr>
    </w:tbl>
    <w:p w14:paraId="069A541B" w14:textId="77777777" w:rsidR="00F90646" w:rsidRDefault="00FF0A07">
      <w:pPr>
        <w:spacing w:before="120" w:after="120" w:line="240" w:lineRule="auto"/>
        <w:jc w:val="both"/>
        <w:rPr>
          <w:b/>
          <w:color w:val="1F497D"/>
        </w:rPr>
      </w:pPr>
      <w:r>
        <w:rPr>
          <w:b/>
          <w:color w:val="1F497D"/>
        </w:rPr>
        <w:t>Рентна плата за користування надрами</w:t>
      </w:r>
    </w:p>
    <w:p w14:paraId="699936C5" w14:textId="77777777" w:rsidR="00F90646" w:rsidRDefault="00FF0A07">
      <w:pPr>
        <w:spacing w:before="120" w:line="240" w:lineRule="auto"/>
        <w:jc w:val="both"/>
      </w:pPr>
      <w:r>
        <w:t xml:space="preserve">У структурі податкових надходжень питома вага рентної плати незначна та склала 0,02% за підсумками виконання </w:t>
      </w:r>
      <w:r w:rsidR="00781355">
        <w:t xml:space="preserve">як </w:t>
      </w:r>
      <w:r>
        <w:t xml:space="preserve">2020 року, </w:t>
      </w:r>
      <w:r w:rsidR="00781355">
        <w:t xml:space="preserve">так і планові показники на </w:t>
      </w:r>
      <w:r>
        <w:t xml:space="preserve">2021 рік. </w:t>
      </w:r>
    </w:p>
    <w:p w14:paraId="35D70ECA" w14:textId="77777777" w:rsidR="00F90646" w:rsidRDefault="00F90646">
      <w:pPr>
        <w:spacing w:before="120" w:after="120" w:line="240" w:lineRule="auto"/>
        <w:jc w:val="both"/>
      </w:pPr>
    </w:p>
    <w:p w14:paraId="165F3274" w14:textId="77777777" w:rsidR="00F90646" w:rsidRDefault="00FF0A07">
      <w:pPr>
        <w:spacing w:before="120" w:after="120" w:line="240" w:lineRule="auto"/>
        <w:jc w:val="both"/>
        <w:rPr>
          <w:b/>
          <w:color w:val="1F497D"/>
        </w:rPr>
      </w:pPr>
      <w:r>
        <w:rPr>
          <w:b/>
          <w:color w:val="1F497D"/>
        </w:rPr>
        <w:t>Акцизний податок з пального</w:t>
      </w:r>
    </w:p>
    <w:p w14:paraId="5D1F422A" w14:textId="77777777" w:rsidR="00F90646" w:rsidRDefault="00FF0A07">
      <w:pPr>
        <w:spacing w:before="120" w:after="120" w:line="240" w:lineRule="auto"/>
        <w:jc w:val="both"/>
      </w:pPr>
      <w:r>
        <w:t xml:space="preserve">У структурі податкових надходжень питома вага податку складає 1,6% за підсумками виконання за 2020 рік та 2,0% - план на 2021 рік. </w:t>
      </w:r>
    </w:p>
    <w:p w14:paraId="133A1DAD" w14:textId="77777777" w:rsidR="00F90646" w:rsidRDefault="00FF0A07">
      <w:pPr>
        <w:spacing w:before="120" w:after="120" w:line="240" w:lineRule="auto"/>
        <w:jc w:val="both"/>
      </w:pPr>
      <w:r>
        <w:t>До місцевих бюджетів податок зараховується у розмірі 13,44% від акцизного податку з виробленого в Україні та ввезеного на митну територію України пального пропорційно до обсягу реалізованого суб’єктами господарювання роздрібної торгівлі пального на відповідній території. Порядок зарахування визначається Кабінетом Міністрів України двічі на рік.</w:t>
      </w:r>
    </w:p>
    <w:p w14:paraId="37913636" w14:textId="77777777" w:rsidR="00F90646" w:rsidRDefault="00F90646">
      <w:pPr>
        <w:spacing w:before="120" w:after="120" w:line="240" w:lineRule="auto"/>
        <w:jc w:val="both"/>
        <w:rPr>
          <w:b/>
          <w:color w:val="1F497D"/>
        </w:rPr>
      </w:pPr>
    </w:p>
    <w:p w14:paraId="58D99094" w14:textId="77777777" w:rsidR="00F90646" w:rsidRDefault="00FF0A07">
      <w:pPr>
        <w:spacing w:before="120" w:after="120" w:line="240" w:lineRule="auto"/>
        <w:jc w:val="both"/>
        <w:rPr>
          <w:b/>
          <w:color w:val="1F497D"/>
        </w:rPr>
      </w:pPr>
      <w:r>
        <w:rPr>
          <w:b/>
          <w:color w:val="1F497D"/>
        </w:rPr>
        <w:t>Акцизний податок з реалізації суб`єктами господарювання роздрібної торгівлі підакцизних товарів</w:t>
      </w:r>
    </w:p>
    <w:p w14:paraId="2D8C6B3D" w14:textId="77777777" w:rsidR="00F90646" w:rsidRDefault="00FF0A07">
      <w:pPr>
        <w:spacing w:before="120" w:after="120" w:line="240" w:lineRule="auto"/>
        <w:jc w:val="both"/>
      </w:pPr>
      <w:r>
        <w:t>Непрямий податок на споживання окремих видів товарів (продукції), визначених ПКУ як підакцизні, і включається до ціни таких товарів (продукції). До бюджету громади зараховується акцизний податок з реалізації суб’єктами господарювання роздрібної торгівлі підакцизних товарів (пива, алкогольних напоїв, тютюнових виробів, тютюну та промислових замінників тютюну). У структурі податкових надходжень за 2020 рік склав 3,2%, план на 2021 рік – 1,6%.</w:t>
      </w:r>
    </w:p>
    <w:tbl>
      <w:tblPr>
        <w:tblStyle w:val="afff4"/>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832"/>
        <w:gridCol w:w="6503"/>
      </w:tblGrid>
      <w:tr w:rsidR="00F90646" w14:paraId="37371ED4" w14:textId="77777777">
        <w:trPr>
          <w:trHeight w:val="179"/>
        </w:trPr>
        <w:tc>
          <w:tcPr>
            <w:tcW w:w="2832" w:type="dxa"/>
          </w:tcPr>
          <w:p w14:paraId="7EFAC518" w14:textId="77777777" w:rsidR="00F90646" w:rsidRDefault="00FF0A07">
            <w:pPr>
              <w:spacing w:after="0" w:line="240" w:lineRule="auto"/>
              <w:ind w:left="45"/>
              <w:rPr>
                <w:b/>
                <w:sz w:val="18"/>
                <w:szCs w:val="18"/>
              </w:rPr>
            </w:pPr>
            <w:r>
              <w:rPr>
                <w:b/>
                <w:sz w:val="18"/>
                <w:szCs w:val="18"/>
              </w:rPr>
              <w:t>Елементи оподаткування</w:t>
            </w:r>
          </w:p>
        </w:tc>
        <w:tc>
          <w:tcPr>
            <w:tcW w:w="6503" w:type="dxa"/>
          </w:tcPr>
          <w:p w14:paraId="756823ED" w14:textId="77777777" w:rsidR="00F90646" w:rsidRDefault="00FF0A07">
            <w:pPr>
              <w:spacing w:after="0" w:line="240" w:lineRule="auto"/>
              <w:ind w:left="45"/>
              <w:rPr>
                <w:b/>
                <w:sz w:val="18"/>
                <w:szCs w:val="18"/>
              </w:rPr>
            </w:pPr>
            <w:r>
              <w:rPr>
                <w:b/>
                <w:sz w:val="18"/>
                <w:szCs w:val="18"/>
              </w:rPr>
              <w:t>Характеристика</w:t>
            </w:r>
          </w:p>
        </w:tc>
      </w:tr>
      <w:tr w:rsidR="00F90646" w14:paraId="160BE8F2" w14:textId="77777777">
        <w:trPr>
          <w:trHeight w:val="321"/>
        </w:trPr>
        <w:tc>
          <w:tcPr>
            <w:tcW w:w="2832" w:type="dxa"/>
          </w:tcPr>
          <w:p w14:paraId="58A67BDD" w14:textId="77777777" w:rsidR="00F90646" w:rsidRDefault="00FF0A07">
            <w:pPr>
              <w:spacing w:before="1" w:after="0" w:line="240" w:lineRule="auto"/>
              <w:ind w:left="45"/>
              <w:rPr>
                <w:sz w:val="18"/>
                <w:szCs w:val="18"/>
              </w:rPr>
            </w:pPr>
            <w:r>
              <w:rPr>
                <w:sz w:val="18"/>
                <w:szCs w:val="18"/>
              </w:rPr>
              <w:t>Платники податку</w:t>
            </w:r>
          </w:p>
        </w:tc>
        <w:tc>
          <w:tcPr>
            <w:tcW w:w="6503" w:type="dxa"/>
          </w:tcPr>
          <w:p w14:paraId="05EAA6C1" w14:textId="77777777" w:rsidR="00F90646" w:rsidRDefault="00FF0A07">
            <w:pPr>
              <w:spacing w:before="1" w:after="0" w:line="240" w:lineRule="auto"/>
              <w:ind w:left="45"/>
              <w:rPr>
                <w:sz w:val="18"/>
                <w:szCs w:val="18"/>
              </w:rPr>
            </w:pPr>
            <w:r>
              <w:rPr>
                <w:sz w:val="18"/>
                <w:szCs w:val="18"/>
              </w:rPr>
              <w:t>Платники податку визначені ст. 212.1.11.  ПКУ</w:t>
            </w:r>
          </w:p>
        </w:tc>
      </w:tr>
      <w:tr w:rsidR="00F90646" w14:paraId="31006AFB" w14:textId="77777777">
        <w:trPr>
          <w:trHeight w:val="48"/>
        </w:trPr>
        <w:tc>
          <w:tcPr>
            <w:tcW w:w="2832" w:type="dxa"/>
          </w:tcPr>
          <w:p w14:paraId="61F4538B" w14:textId="77777777" w:rsidR="00F90646" w:rsidRDefault="00FF0A07">
            <w:pPr>
              <w:spacing w:before="1" w:after="0" w:line="240" w:lineRule="auto"/>
              <w:ind w:left="45"/>
              <w:rPr>
                <w:sz w:val="18"/>
                <w:szCs w:val="18"/>
              </w:rPr>
            </w:pPr>
            <w:r>
              <w:rPr>
                <w:sz w:val="18"/>
                <w:szCs w:val="18"/>
              </w:rPr>
              <w:t>Об’єкти оподаткування</w:t>
            </w:r>
          </w:p>
        </w:tc>
        <w:tc>
          <w:tcPr>
            <w:tcW w:w="6503" w:type="dxa"/>
          </w:tcPr>
          <w:p w14:paraId="7535EE35" w14:textId="77777777" w:rsidR="00F90646" w:rsidRDefault="00FF0A07">
            <w:pPr>
              <w:spacing w:before="1" w:after="0" w:line="240" w:lineRule="auto"/>
              <w:ind w:left="45"/>
              <w:rPr>
                <w:sz w:val="18"/>
                <w:szCs w:val="18"/>
              </w:rPr>
            </w:pPr>
            <w:r>
              <w:rPr>
                <w:sz w:val="18"/>
                <w:szCs w:val="18"/>
              </w:rPr>
              <w:t>Об’єкти оподаткування визначені ст. 213.1.9.  ПКУ</w:t>
            </w:r>
          </w:p>
        </w:tc>
      </w:tr>
      <w:tr w:rsidR="00F90646" w14:paraId="2A8EC2B5" w14:textId="77777777">
        <w:trPr>
          <w:trHeight w:val="280"/>
        </w:trPr>
        <w:tc>
          <w:tcPr>
            <w:tcW w:w="2832" w:type="dxa"/>
          </w:tcPr>
          <w:p w14:paraId="7814DF3F" w14:textId="77777777" w:rsidR="00F90646" w:rsidRDefault="00FF0A07">
            <w:pPr>
              <w:spacing w:before="1" w:after="0" w:line="240" w:lineRule="auto"/>
              <w:ind w:left="45"/>
              <w:rPr>
                <w:sz w:val="18"/>
                <w:szCs w:val="18"/>
              </w:rPr>
            </w:pPr>
            <w:r>
              <w:rPr>
                <w:sz w:val="18"/>
                <w:szCs w:val="18"/>
              </w:rPr>
              <w:t>Ставки податку</w:t>
            </w:r>
          </w:p>
        </w:tc>
        <w:tc>
          <w:tcPr>
            <w:tcW w:w="6503" w:type="dxa"/>
          </w:tcPr>
          <w:p w14:paraId="53C55957" w14:textId="77777777" w:rsidR="00F90646" w:rsidRDefault="00FF0A07">
            <w:pPr>
              <w:spacing w:before="1" w:after="0" w:line="240" w:lineRule="auto"/>
              <w:ind w:left="45"/>
              <w:rPr>
                <w:sz w:val="18"/>
                <w:szCs w:val="18"/>
              </w:rPr>
            </w:pPr>
            <w:r>
              <w:rPr>
                <w:sz w:val="18"/>
                <w:szCs w:val="18"/>
              </w:rPr>
              <w:t>Ставки податку визначені ст. 215.3.10. ПКУ</w:t>
            </w:r>
          </w:p>
          <w:p w14:paraId="55013658" w14:textId="77777777" w:rsidR="00F90646" w:rsidRDefault="00FF0A07">
            <w:pPr>
              <w:spacing w:before="1" w:after="0" w:line="240" w:lineRule="auto"/>
              <w:ind w:left="45"/>
              <w:rPr>
                <w:sz w:val="18"/>
                <w:szCs w:val="18"/>
              </w:rPr>
            </w:pPr>
            <w:r>
              <w:rPr>
                <w:sz w:val="18"/>
                <w:szCs w:val="18"/>
              </w:rPr>
              <w:t>5%</w:t>
            </w:r>
          </w:p>
        </w:tc>
      </w:tr>
      <w:tr w:rsidR="00F90646" w14:paraId="41B1B370" w14:textId="77777777">
        <w:trPr>
          <w:trHeight w:val="280"/>
        </w:trPr>
        <w:tc>
          <w:tcPr>
            <w:tcW w:w="2832" w:type="dxa"/>
          </w:tcPr>
          <w:p w14:paraId="41D07371" w14:textId="77777777" w:rsidR="00F90646" w:rsidRDefault="00FF0A07">
            <w:pPr>
              <w:spacing w:before="1" w:after="0" w:line="240" w:lineRule="auto"/>
              <w:ind w:left="45"/>
              <w:rPr>
                <w:sz w:val="18"/>
                <w:szCs w:val="18"/>
              </w:rPr>
            </w:pPr>
            <w:r>
              <w:rPr>
                <w:sz w:val="18"/>
                <w:szCs w:val="18"/>
              </w:rPr>
              <w:t xml:space="preserve">Зарахування до бюджету </w:t>
            </w:r>
          </w:p>
        </w:tc>
        <w:tc>
          <w:tcPr>
            <w:tcW w:w="6503" w:type="dxa"/>
          </w:tcPr>
          <w:p w14:paraId="74E9A025" w14:textId="77777777" w:rsidR="00F90646" w:rsidRDefault="00FF0A07">
            <w:pPr>
              <w:spacing w:before="1" w:after="0" w:line="240" w:lineRule="auto"/>
              <w:ind w:left="45"/>
              <w:rPr>
                <w:sz w:val="18"/>
                <w:szCs w:val="18"/>
              </w:rPr>
            </w:pPr>
            <w:r>
              <w:rPr>
                <w:sz w:val="18"/>
                <w:szCs w:val="18"/>
              </w:rPr>
              <w:t>100%</w:t>
            </w:r>
          </w:p>
        </w:tc>
      </w:tr>
      <w:tr w:rsidR="00F90646" w14:paraId="67047CCD" w14:textId="77777777">
        <w:trPr>
          <w:trHeight w:val="520"/>
        </w:trPr>
        <w:tc>
          <w:tcPr>
            <w:tcW w:w="2832" w:type="dxa"/>
          </w:tcPr>
          <w:p w14:paraId="593D9D3D" w14:textId="77777777" w:rsidR="00F90646" w:rsidRDefault="00FF0A07">
            <w:pPr>
              <w:spacing w:before="1" w:after="0" w:line="240" w:lineRule="auto"/>
              <w:ind w:left="45"/>
              <w:rPr>
                <w:sz w:val="18"/>
                <w:szCs w:val="18"/>
              </w:rPr>
            </w:pPr>
            <w:r>
              <w:rPr>
                <w:sz w:val="18"/>
                <w:szCs w:val="18"/>
              </w:rPr>
              <w:lastRenderedPageBreak/>
              <w:t>Кількість платників за результатами 2020 року</w:t>
            </w:r>
          </w:p>
        </w:tc>
        <w:tc>
          <w:tcPr>
            <w:tcW w:w="6503" w:type="dxa"/>
          </w:tcPr>
          <w:p w14:paraId="2BC606ED" w14:textId="77777777" w:rsidR="00F90646" w:rsidRDefault="00FF0A07">
            <w:pPr>
              <w:spacing w:before="1" w:after="0" w:line="240" w:lineRule="auto"/>
              <w:ind w:left="45"/>
              <w:rPr>
                <w:sz w:val="18"/>
                <w:szCs w:val="18"/>
              </w:rPr>
            </w:pPr>
            <w:r>
              <w:rPr>
                <w:sz w:val="18"/>
                <w:szCs w:val="18"/>
              </w:rPr>
              <w:t>23</w:t>
            </w:r>
          </w:p>
        </w:tc>
      </w:tr>
    </w:tbl>
    <w:p w14:paraId="3234A1FC" w14:textId="77777777" w:rsidR="00F90646" w:rsidRDefault="00FF0A07">
      <w:pPr>
        <w:spacing w:before="120" w:after="120" w:line="240" w:lineRule="auto"/>
        <w:jc w:val="both"/>
      </w:pPr>
      <w:r>
        <w:t>Основними платниками були АТБ «</w:t>
      </w:r>
      <w:proofErr w:type="spellStart"/>
      <w:r>
        <w:t>Маркет</w:t>
      </w:r>
      <w:proofErr w:type="spellEnd"/>
      <w:r>
        <w:t xml:space="preserve">» (969,4 тис. </w:t>
      </w:r>
      <w:proofErr w:type="spellStart"/>
      <w:r>
        <w:t>грн</w:t>
      </w:r>
      <w:proofErr w:type="spellEnd"/>
      <w:r>
        <w:t xml:space="preserve">), </w:t>
      </w:r>
      <w:proofErr w:type="spellStart"/>
      <w:r>
        <w:t>ПрАТ</w:t>
      </w:r>
      <w:proofErr w:type="spellEnd"/>
      <w:r>
        <w:t xml:space="preserve"> «</w:t>
      </w:r>
      <w:proofErr w:type="spellStart"/>
      <w:r>
        <w:t>Сіверське</w:t>
      </w:r>
      <w:proofErr w:type="spellEnd"/>
      <w:r>
        <w:t xml:space="preserve">» (454,9 тис. </w:t>
      </w:r>
      <w:proofErr w:type="spellStart"/>
      <w:r>
        <w:t>грн</w:t>
      </w:r>
      <w:proofErr w:type="spellEnd"/>
      <w:r>
        <w:t>), надходження від яких склали більше 78% від загального обсягу надходжень податку за 2020 рік.</w:t>
      </w:r>
    </w:p>
    <w:p w14:paraId="28370E66" w14:textId="77777777" w:rsidR="00F90646" w:rsidRDefault="00F90646">
      <w:pPr>
        <w:spacing w:before="120" w:after="120" w:line="240" w:lineRule="auto"/>
        <w:jc w:val="both"/>
      </w:pPr>
    </w:p>
    <w:p w14:paraId="63302E54" w14:textId="77777777" w:rsidR="00F90646" w:rsidRDefault="00FF0A07">
      <w:pPr>
        <w:spacing w:before="120" w:after="120" w:line="240" w:lineRule="auto"/>
        <w:rPr>
          <w:b/>
          <w:color w:val="1F497D"/>
        </w:rPr>
      </w:pPr>
      <w:r>
        <w:rPr>
          <w:b/>
          <w:color w:val="1F497D"/>
        </w:rPr>
        <w:t>Екологічний податок</w:t>
      </w:r>
    </w:p>
    <w:p w14:paraId="4A6E2D19" w14:textId="77777777" w:rsidR="00F90646" w:rsidRDefault="00FF0A07">
      <w:pPr>
        <w:spacing w:before="120" w:after="120" w:line="240" w:lineRule="auto"/>
        <w:jc w:val="both"/>
      </w:pPr>
      <w:r>
        <w:t xml:space="preserve">Екологічний податок – податок, що на території ради справляється з фактичних обсягів викидів у атмосферне повітря, розміщення відходів, що тимчасово зберігаються їх виробниками, скидів забруднюючих речовин безпосередньо у водні об’єкти. </w:t>
      </w:r>
    </w:p>
    <w:p w14:paraId="7FC4F716" w14:textId="77777777" w:rsidR="00F90646" w:rsidRDefault="00F90646">
      <w:pPr>
        <w:spacing w:before="120" w:after="120" w:line="240" w:lineRule="auto"/>
        <w:jc w:val="both"/>
      </w:pPr>
    </w:p>
    <w:tbl>
      <w:tblPr>
        <w:tblStyle w:val="afff5"/>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832"/>
        <w:gridCol w:w="6503"/>
      </w:tblGrid>
      <w:tr w:rsidR="00F90646" w14:paraId="0B1ED313" w14:textId="77777777">
        <w:trPr>
          <w:trHeight w:val="360"/>
        </w:trPr>
        <w:tc>
          <w:tcPr>
            <w:tcW w:w="2832" w:type="dxa"/>
          </w:tcPr>
          <w:p w14:paraId="4248137C" w14:textId="77777777" w:rsidR="00F90646" w:rsidRDefault="00FF0A07">
            <w:pPr>
              <w:spacing w:after="0" w:line="240" w:lineRule="auto"/>
              <w:jc w:val="both"/>
              <w:rPr>
                <w:b/>
                <w:sz w:val="18"/>
                <w:szCs w:val="18"/>
              </w:rPr>
            </w:pPr>
            <w:r>
              <w:rPr>
                <w:b/>
                <w:sz w:val="18"/>
                <w:szCs w:val="18"/>
              </w:rPr>
              <w:t>Елементи оподаткування</w:t>
            </w:r>
          </w:p>
        </w:tc>
        <w:tc>
          <w:tcPr>
            <w:tcW w:w="6503" w:type="dxa"/>
          </w:tcPr>
          <w:p w14:paraId="622045B3" w14:textId="77777777" w:rsidR="00F90646" w:rsidRDefault="00FF0A07">
            <w:pPr>
              <w:spacing w:after="0" w:line="240" w:lineRule="auto"/>
              <w:jc w:val="both"/>
              <w:rPr>
                <w:b/>
                <w:sz w:val="18"/>
                <w:szCs w:val="18"/>
              </w:rPr>
            </w:pPr>
            <w:r>
              <w:rPr>
                <w:b/>
                <w:sz w:val="18"/>
                <w:szCs w:val="18"/>
              </w:rPr>
              <w:t>Характеристика (викиди забруднюючих речовин в атмосферне повітря)</w:t>
            </w:r>
          </w:p>
        </w:tc>
      </w:tr>
      <w:tr w:rsidR="00F90646" w14:paraId="1D730A52" w14:textId="77777777">
        <w:trPr>
          <w:trHeight w:val="40"/>
        </w:trPr>
        <w:tc>
          <w:tcPr>
            <w:tcW w:w="2832" w:type="dxa"/>
          </w:tcPr>
          <w:p w14:paraId="38943AB9" w14:textId="77777777" w:rsidR="00F90646" w:rsidRDefault="00FF0A07">
            <w:pPr>
              <w:spacing w:after="0" w:line="240" w:lineRule="auto"/>
              <w:jc w:val="both"/>
              <w:rPr>
                <w:sz w:val="18"/>
                <w:szCs w:val="18"/>
              </w:rPr>
            </w:pPr>
            <w:r>
              <w:rPr>
                <w:sz w:val="18"/>
                <w:szCs w:val="18"/>
              </w:rPr>
              <w:t>Платники податку</w:t>
            </w:r>
          </w:p>
        </w:tc>
        <w:tc>
          <w:tcPr>
            <w:tcW w:w="6503" w:type="dxa"/>
          </w:tcPr>
          <w:p w14:paraId="299D953D" w14:textId="77777777" w:rsidR="00F90646" w:rsidRDefault="00FF0A07">
            <w:pPr>
              <w:spacing w:after="0" w:line="240" w:lineRule="auto"/>
              <w:jc w:val="both"/>
              <w:rPr>
                <w:sz w:val="18"/>
                <w:szCs w:val="18"/>
              </w:rPr>
            </w:pPr>
            <w:r>
              <w:rPr>
                <w:sz w:val="18"/>
                <w:szCs w:val="18"/>
              </w:rPr>
              <w:t>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w:t>
            </w:r>
          </w:p>
        </w:tc>
      </w:tr>
      <w:tr w:rsidR="00F90646" w14:paraId="585E5EA3" w14:textId="77777777">
        <w:trPr>
          <w:trHeight w:val="40"/>
        </w:trPr>
        <w:tc>
          <w:tcPr>
            <w:tcW w:w="2832" w:type="dxa"/>
          </w:tcPr>
          <w:p w14:paraId="615FB85D" w14:textId="77777777" w:rsidR="00F90646" w:rsidRDefault="00FF0A07">
            <w:pPr>
              <w:spacing w:after="0" w:line="240" w:lineRule="auto"/>
              <w:jc w:val="both"/>
              <w:rPr>
                <w:sz w:val="18"/>
                <w:szCs w:val="18"/>
              </w:rPr>
            </w:pPr>
            <w:r>
              <w:rPr>
                <w:sz w:val="18"/>
                <w:szCs w:val="18"/>
              </w:rPr>
              <w:t>Об’єкти та база оподаткування</w:t>
            </w:r>
          </w:p>
        </w:tc>
        <w:tc>
          <w:tcPr>
            <w:tcW w:w="6503" w:type="dxa"/>
          </w:tcPr>
          <w:p w14:paraId="3030BA0D" w14:textId="77777777" w:rsidR="00F90646" w:rsidRDefault="00FF0A07">
            <w:pPr>
              <w:spacing w:after="0" w:line="240" w:lineRule="auto"/>
              <w:jc w:val="both"/>
              <w:rPr>
                <w:sz w:val="18"/>
                <w:szCs w:val="18"/>
              </w:rPr>
            </w:pPr>
            <w:r>
              <w:rPr>
                <w:sz w:val="18"/>
                <w:szCs w:val="18"/>
              </w:rPr>
              <w:t>Обсяги та види забруднювальних речовин, які викидаються в атмосферне повітря стаціонарними джерелами; обсяги та види забруднюючих речовин, які скидаються безпосередньо у водні об'єкти;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tc>
      </w:tr>
      <w:tr w:rsidR="00F90646" w14:paraId="7DE1E49D" w14:textId="77777777">
        <w:trPr>
          <w:trHeight w:val="40"/>
        </w:trPr>
        <w:tc>
          <w:tcPr>
            <w:tcW w:w="2832" w:type="dxa"/>
          </w:tcPr>
          <w:p w14:paraId="37616BDB" w14:textId="77777777" w:rsidR="00F90646" w:rsidRDefault="00FF0A07">
            <w:pPr>
              <w:spacing w:after="0" w:line="240" w:lineRule="auto"/>
              <w:jc w:val="both"/>
              <w:rPr>
                <w:sz w:val="18"/>
                <w:szCs w:val="18"/>
              </w:rPr>
            </w:pPr>
            <w:r>
              <w:rPr>
                <w:sz w:val="18"/>
                <w:szCs w:val="18"/>
              </w:rPr>
              <w:t>Ставки податку</w:t>
            </w:r>
          </w:p>
        </w:tc>
        <w:tc>
          <w:tcPr>
            <w:tcW w:w="6503" w:type="dxa"/>
          </w:tcPr>
          <w:p w14:paraId="2F7385D4" w14:textId="77777777" w:rsidR="00F90646" w:rsidRDefault="00FF0A07">
            <w:pPr>
              <w:spacing w:after="0" w:line="240" w:lineRule="auto"/>
              <w:jc w:val="both"/>
              <w:rPr>
                <w:sz w:val="18"/>
                <w:szCs w:val="18"/>
              </w:rPr>
            </w:pPr>
            <w:r>
              <w:rPr>
                <w:sz w:val="18"/>
                <w:szCs w:val="18"/>
              </w:rPr>
              <w:t xml:space="preserve">Ставки податку визначені у </w:t>
            </w:r>
            <w:proofErr w:type="spellStart"/>
            <w:r>
              <w:rPr>
                <w:sz w:val="18"/>
                <w:szCs w:val="18"/>
              </w:rPr>
              <w:t>ст.</w:t>
            </w:r>
            <w:proofErr w:type="spellEnd"/>
            <w:r>
              <w:rPr>
                <w:sz w:val="18"/>
                <w:szCs w:val="18"/>
              </w:rPr>
              <w:t> 243, 245 та 246 розділу VIII  ПКУ</w:t>
            </w:r>
          </w:p>
        </w:tc>
      </w:tr>
      <w:tr w:rsidR="00F90646" w14:paraId="55C40476" w14:textId="77777777">
        <w:trPr>
          <w:trHeight w:val="40"/>
        </w:trPr>
        <w:tc>
          <w:tcPr>
            <w:tcW w:w="2832" w:type="dxa"/>
          </w:tcPr>
          <w:p w14:paraId="5E0C49A1" w14:textId="77777777" w:rsidR="00F90646" w:rsidRDefault="00FF0A07">
            <w:pPr>
              <w:spacing w:after="0" w:line="240" w:lineRule="auto"/>
              <w:jc w:val="both"/>
              <w:rPr>
                <w:sz w:val="18"/>
                <w:szCs w:val="18"/>
              </w:rPr>
            </w:pPr>
            <w:r>
              <w:rPr>
                <w:sz w:val="18"/>
                <w:szCs w:val="18"/>
              </w:rPr>
              <w:t xml:space="preserve">Зарахування до бюджету </w:t>
            </w:r>
          </w:p>
        </w:tc>
        <w:tc>
          <w:tcPr>
            <w:tcW w:w="6503" w:type="dxa"/>
          </w:tcPr>
          <w:p w14:paraId="1871833A" w14:textId="77777777" w:rsidR="00F90646" w:rsidRDefault="00FF0A07">
            <w:pPr>
              <w:spacing w:after="0" w:line="240" w:lineRule="auto"/>
              <w:jc w:val="both"/>
              <w:rPr>
                <w:sz w:val="18"/>
                <w:szCs w:val="18"/>
              </w:rPr>
            </w:pPr>
            <w:r>
              <w:rPr>
                <w:sz w:val="18"/>
                <w:szCs w:val="18"/>
              </w:rPr>
              <w:t>25%</w:t>
            </w:r>
          </w:p>
        </w:tc>
      </w:tr>
      <w:tr w:rsidR="00F90646" w14:paraId="0C63CD78" w14:textId="77777777">
        <w:trPr>
          <w:trHeight w:val="40"/>
        </w:trPr>
        <w:tc>
          <w:tcPr>
            <w:tcW w:w="2832" w:type="dxa"/>
          </w:tcPr>
          <w:p w14:paraId="5BEC0C24" w14:textId="77777777" w:rsidR="00F90646" w:rsidRDefault="00FF0A07">
            <w:pPr>
              <w:spacing w:after="0" w:line="240" w:lineRule="auto"/>
              <w:jc w:val="both"/>
              <w:rPr>
                <w:sz w:val="18"/>
                <w:szCs w:val="18"/>
              </w:rPr>
            </w:pPr>
            <w:r>
              <w:rPr>
                <w:sz w:val="18"/>
                <w:szCs w:val="18"/>
              </w:rPr>
              <w:t>Кількість платників за результатами 2020 року</w:t>
            </w:r>
          </w:p>
        </w:tc>
        <w:tc>
          <w:tcPr>
            <w:tcW w:w="6503" w:type="dxa"/>
          </w:tcPr>
          <w:p w14:paraId="099AA2CA" w14:textId="77777777" w:rsidR="00F90646" w:rsidRDefault="00FF0A07">
            <w:pPr>
              <w:spacing w:after="0" w:line="240" w:lineRule="auto"/>
              <w:jc w:val="both"/>
              <w:rPr>
                <w:sz w:val="18"/>
                <w:szCs w:val="18"/>
              </w:rPr>
            </w:pPr>
            <w:r>
              <w:rPr>
                <w:sz w:val="18"/>
                <w:szCs w:val="18"/>
              </w:rPr>
              <w:t>107</w:t>
            </w:r>
          </w:p>
        </w:tc>
      </w:tr>
    </w:tbl>
    <w:p w14:paraId="6BCE1CE7" w14:textId="77777777" w:rsidR="00F90646" w:rsidRDefault="00FF0A07">
      <w:pPr>
        <w:spacing w:before="120" w:after="120" w:line="240" w:lineRule="auto"/>
        <w:jc w:val="both"/>
      </w:pPr>
      <w:r>
        <w:t xml:space="preserve">Найбільшими платниками є: КП «Добробут», Новгород - </w:t>
      </w:r>
      <w:proofErr w:type="spellStart"/>
      <w:r>
        <w:t>Сіверська</w:t>
      </w:r>
      <w:proofErr w:type="spellEnd"/>
      <w:r>
        <w:t xml:space="preserve"> міська рада, ДП «Новгород - </w:t>
      </w:r>
      <w:proofErr w:type="spellStart"/>
      <w:r>
        <w:t>Сіверське</w:t>
      </w:r>
      <w:proofErr w:type="spellEnd"/>
      <w:r>
        <w:t xml:space="preserve"> лісове господарство» </w:t>
      </w:r>
      <w:proofErr w:type="spellStart"/>
      <w:r>
        <w:t>ПрАТ</w:t>
      </w:r>
      <w:proofErr w:type="spellEnd"/>
      <w:r>
        <w:t xml:space="preserve"> «Новгород - Сіверський </w:t>
      </w:r>
      <w:proofErr w:type="spellStart"/>
      <w:r>
        <w:t>сирзавод</w:t>
      </w:r>
      <w:proofErr w:type="spellEnd"/>
      <w:r>
        <w:t>», ТОВ «Новгород - Сіверський елеватор».</w:t>
      </w:r>
    </w:p>
    <w:p w14:paraId="5D37BF7B" w14:textId="77777777" w:rsidR="00F90646" w:rsidRDefault="00F90646">
      <w:pPr>
        <w:spacing w:before="120" w:after="120" w:line="240" w:lineRule="auto"/>
        <w:jc w:val="both"/>
      </w:pPr>
    </w:p>
    <w:p w14:paraId="3EB9AB60" w14:textId="77777777" w:rsidR="00F90646" w:rsidRDefault="00FF0A07">
      <w:pPr>
        <w:pStyle w:val="2"/>
        <w:numPr>
          <w:ilvl w:val="3"/>
          <w:numId w:val="13"/>
        </w:numPr>
        <w:spacing w:before="120" w:line="240" w:lineRule="auto"/>
        <w:ind w:left="1134" w:firstLine="0"/>
      </w:pPr>
      <w:bookmarkStart w:id="48" w:name="_Toc71584412"/>
      <w:r>
        <w:t>Місцеві податки і збори</w:t>
      </w:r>
      <w:bookmarkEnd w:id="48"/>
    </w:p>
    <w:p w14:paraId="73F0459B" w14:textId="77777777" w:rsidR="00F90646" w:rsidRDefault="00FF0A07">
      <w:pPr>
        <w:spacing w:before="120" w:after="120" w:line="240" w:lineRule="auto"/>
        <w:jc w:val="both"/>
      </w:pPr>
      <w:r>
        <w:t>Місцеві податки і збори є індикатором ефективності роботи органів місцевого самоврядування, оскільки впровадження і встановлення ставок місцевих податків і зборів належить до виключної компетенції місцевих рад.</w:t>
      </w:r>
    </w:p>
    <w:p w14:paraId="63AB534D" w14:textId="77777777" w:rsidR="00F90646" w:rsidRDefault="00FF0A07">
      <w:pPr>
        <w:spacing w:line="240" w:lineRule="auto"/>
        <w:jc w:val="both"/>
      </w:pPr>
      <w:r>
        <w:t xml:space="preserve">Питання щодо встановлення місцевих податків та зборів вирішуються на засіданнях ради до початку наступного бюджетного періоду. Згідно з пп. 12.3. ст. 12 ПКУ, ставки місцевих податків та зборів необхідно встановити до 15 липня року, що передує бюджетному періоду, в якому планується застосування встановлюваних місцевих податків, зборів. На території Новгород-Сіверської міської ради рішення щодо місцевих податків і зборів приймаються щорічно, рішення щодо податків та зборів на 2021 рік прийнято в крайній термін, визначений ПКУ (14 липня 2020 року). Затверджувалось Положення про кожен місцевий податок і збір. </w:t>
      </w:r>
    </w:p>
    <w:p w14:paraId="3EA7A4E3" w14:textId="77777777" w:rsidR="00F90646" w:rsidRDefault="00FF0A07">
      <w:pPr>
        <w:spacing w:line="240" w:lineRule="auto"/>
        <w:jc w:val="both"/>
      </w:pPr>
      <w:r>
        <w:t>Рішення про встановлення місцевих податків та зборів оприлюднені на веб-сайті ради</w:t>
      </w:r>
      <w:r>
        <w:rPr>
          <w:vertAlign w:val="superscript"/>
        </w:rPr>
        <w:footnoteReference w:id="51"/>
      </w:r>
      <w:r>
        <w:t>.</w:t>
      </w:r>
    </w:p>
    <w:p w14:paraId="406D723B" w14:textId="77777777" w:rsidR="00F90646" w:rsidRDefault="00FF0A07">
      <w:pPr>
        <w:spacing w:before="120" w:after="120" w:line="240" w:lineRule="auto"/>
        <w:jc w:val="both"/>
      </w:pPr>
      <w:r>
        <w:t>На території Новгород-Сіверської міської ради на 2021 рік встановлено наступні місцеві податки і збори:</w:t>
      </w:r>
    </w:p>
    <w:p w14:paraId="41C40C23" w14:textId="77777777" w:rsidR="00F90646" w:rsidRDefault="00FF0A07">
      <w:pPr>
        <w:numPr>
          <w:ilvl w:val="0"/>
          <w:numId w:val="34"/>
        </w:numPr>
        <w:pBdr>
          <w:top w:val="nil"/>
          <w:left w:val="nil"/>
          <w:bottom w:val="nil"/>
          <w:right w:val="nil"/>
          <w:between w:val="nil"/>
        </w:pBdr>
        <w:shd w:val="clear" w:color="auto" w:fill="FFFFFF"/>
        <w:spacing w:after="0" w:line="240" w:lineRule="auto"/>
        <w:jc w:val="both"/>
      </w:pPr>
      <w:r>
        <w:t>податок на майно, який складається з: податку на нерухоме майно, відмінне від земельної ділянки; транспортного податку; плати за землю;</w:t>
      </w:r>
    </w:p>
    <w:p w14:paraId="1912783A" w14:textId="77777777" w:rsidR="00F90646" w:rsidRDefault="00FF0A07">
      <w:pPr>
        <w:numPr>
          <w:ilvl w:val="0"/>
          <w:numId w:val="34"/>
        </w:numPr>
        <w:pBdr>
          <w:top w:val="nil"/>
          <w:left w:val="nil"/>
          <w:bottom w:val="nil"/>
          <w:right w:val="nil"/>
          <w:between w:val="nil"/>
        </w:pBdr>
        <w:shd w:val="clear" w:color="auto" w:fill="FFFFFF"/>
        <w:spacing w:after="0" w:line="240" w:lineRule="auto"/>
        <w:jc w:val="both"/>
      </w:pPr>
      <w:r>
        <w:t>туристичний збір;</w:t>
      </w:r>
    </w:p>
    <w:p w14:paraId="749B16EB" w14:textId="77777777" w:rsidR="00F90646" w:rsidRDefault="00FF0A07">
      <w:pPr>
        <w:numPr>
          <w:ilvl w:val="0"/>
          <w:numId w:val="34"/>
        </w:numPr>
        <w:pBdr>
          <w:top w:val="nil"/>
          <w:left w:val="nil"/>
          <w:bottom w:val="nil"/>
          <w:right w:val="nil"/>
          <w:between w:val="nil"/>
        </w:pBdr>
        <w:shd w:val="clear" w:color="auto" w:fill="FFFFFF"/>
        <w:spacing w:after="0" w:line="240" w:lineRule="auto"/>
        <w:jc w:val="both"/>
      </w:pPr>
      <w:r>
        <w:lastRenderedPageBreak/>
        <w:t>єдиний податок.</w:t>
      </w:r>
    </w:p>
    <w:p w14:paraId="7CCB2B01" w14:textId="77777777" w:rsidR="00F90646" w:rsidRDefault="00F90646">
      <w:pPr>
        <w:pBdr>
          <w:top w:val="nil"/>
          <w:left w:val="nil"/>
          <w:bottom w:val="nil"/>
          <w:right w:val="nil"/>
          <w:between w:val="nil"/>
        </w:pBdr>
        <w:shd w:val="clear" w:color="auto" w:fill="FFFFFF"/>
        <w:spacing w:after="0" w:line="240" w:lineRule="auto"/>
        <w:ind w:left="720"/>
        <w:jc w:val="both"/>
      </w:pPr>
    </w:p>
    <w:p w14:paraId="193DCC76" w14:textId="77777777" w:rsidR="00F90646" w:rsidRDefault="00FF0A07">
      <w:pPr>
        <w:spacing w:before="120" w:after="120" w:line="240" w:lineRule="auto"/>
        <w:jc w:val="both"/>
      </w:pPr>
      <w:bookmarkStart w:id="49" w:name="_heading=h.37m2jsg" w:colFirst="0" w:colLast="0"/>
      <w:bookmarkEnd w:id="49"/>
      <w:r w:rsidRPr="00C61BB5">
        <w:t>Ставки по місцевим податкам і зборам виносяться на розгляд ради та проводяться громадські обговорення. Проте результати таких обговорень у вигляді протоколів не оформлюються та не оприлюднюються.</w:t>
      </w:r>
    </w:p>
    <w:p w14:paraId="72D99186" w14:textId="77777777" w:rsidR="00F90646" w:rsidRDefault="00FF0A07">
      <w:pPr>
        <w:keepNext/>
        <w:pBdr>
          <w:top w:val="nil"/>
          <w:left w:val="nil"/>
          <w:bottom w:val="nil"/>
          <w:right w:val="nil"/>
          <w:between w:val="nil"/>
        </w:pBdr>
        <w:spacing w:line="240" w:lineRule="auto"/>
        <w:rPr>
          <w:i/>
          <w:color w:val="1F497D"/>
          <w:sz w:val="18"/>
          <w:szCs w:val="18"/>
        </w:rPr>
      </w:pPr>
      <w:r>
        <w:rPr>
          <w:i/>
          <w:color w:val="1F497D"/>
          <w:sz w:val="18"/>
          <w:szCs w:val="18"/>
        </w:rPr>
        <w:t xml:space="preserve">Таблиця </w:t>
      </w:r>
      <w:r w:rsidR="00C57C34">
        <w:rPr>
          <w:i/>
          <w:color w:val="1F497D"/>
          <w:sz w:val="18"/>
          <w:szCs w:val="18"/>
        </w:rPr>
        <w:t>6</w:t>
      </w:r>
      <w:r>
        <w:rPr>
          <w:i/>
          <w:color w:val="1F497D"/>
          <w:sz w:val="18"/>
          <w:szCs w:val="18"/>
        </w:rPr>
        <w:t>.  Місцеві податки та збори ТГ 2021 рік</w:t>
      </w:r>
    </w:p>
    <w:tbl>
      <w:tblPr>
        <w:tblStyle w:val="afff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7"/>
        <w:gridCol w:w="980"/>
        <w:gridCol w:w="1133"/>
        <w:gridCol w:w="1133"/>
        <w:gridCol w:w="1141"/>
        <w:gridCol w:w="2267"/>
      </w:tblGrid>
      <w:tr w:rsidR="00F90646" w14:paraId="7F71B51D" w14:textId="77777777" w:rsidTr="008102A1">
        <w:trPr>
          <w:trHeight w:val="240"/>
          <w:tblHeader/>
        </w:trPr>
        <w:tc>
          <w:tcPr>
            <w:tcW w:w="2697" w:type="dxa"/>
            <w:vMerge w:val="restart"/>
            <w:shd w:val="clear" w:color="auto" w:fill="auto"/>
            <w:vAlign w:val="center"/>
          </w:tcPr>
          <w:p w14:paraId="1FB0A689" w14:textId="77777777" w:rsidR="00F90646" w:rsidRDefault="00FF0A07">
            <w:pPr>
              <w:spacing w:after="0" w:line="240" w:lineRule="auto"/>
              <w:jc w:val="center"/>
              <w:rPr>
                <w:i/>
                <w:sz w:val="16"/>
                <w:szCs w:val="16"/>
              </w:rPr>
            </w:pPr>
            <w:r>
              <w:rPr>
                <w:i/>
                <w:sz w:val="16"/>
                <w:szCs w:val="16"/>
              </w:rPr>
              <w:t>Назва податку</w:t>
            </w:r>
          </w:p>
        </w:tc>
        <w:tc>
          <w:tcPr>
            <w:tcW w:w="980" w:type="dxa"/>
            <w:vMerge w:val="restart"/>
            <w:shd w:val="clear" w:color="auto" w:fill="auto"/>
            <w:vAlign w:val="center"/>
          </w:tcPr>
          <w:p w14:paraId="56F19C20" w14:textId="77777777" w:rsidR="00F90646" w:rsidRDefault="00FF0A07">
            <w:pPr>
              <w:spacing w:after="0" w:line="240" w:lineRule="auto"/>
              <w:jc w:val="center"/>
              <w:rPr>
                <w:i/>
                <w:sz w:val="16"/>
                <w:szCs w:val="16"/>
              </w:rPr>
            </w:pPr>
            <w:r>
              <w:rPr>
                <w:i/>
                <w:sz w:val="16"/>
                <w:szCs w:val="16"/>
              </w:rPr>
              <w:t xml:space="preserve">План на 2021 рік, тис. </w:t>
            </w:r>
            <w:proofErr w:type="spellStart"/>
            <w:r>
              <w:rPr>
                <w:i/>
                <w:sz w:val="16"/>
                <w:szCs w:val="16"/>
              </w:rPr>
              <w:t>грн</w:t>
            </w:r>
            <w:proofErr w:type="spellEnd"/>
          </w:p>
        </w:tc>
        <w:tc>
          <w:tcPr>
            <w:tcW w:w="1133" w:type="dxa"/>
            <w:vMerge w:val="restart"/>
            <w:shd w:val="clear" w:color="auto" w:fill="auto"/>
            <w:vAlign w:val="center"/>
          </w:tcPr>
          <w:p w14:paraId="0DFF66F9" w14:textId="77777777" w:rsidR="00F90646" w:rsidRDefault="00FF0A07">
            <w:pPr>
              <w:spacing w:after="0" w:line="240" w:lineRule="auto"/>
              <w:jc w:val="center"/>
              <w:rPr>
                <w:sz w:val="16"/>
                <w:szCs w:val="16"/>
              </w:rPr>
            </w:pPr>
            <w:r>
              <w:rPr>
                <w:sz w:val="16"/>
                <w:szCs w:val="16"/>
              </w:rPr>
              <w:t xml:space="preserve">Питома вага у обсязі надходжень </w:t>
            </w:r>
          </w:p>
        </w:tc>
        <w:tc>
          <w:tcPr>
            <w:tcW w:w="2274" w:type="dxa"/>
            <w:gridSpan w:val="2"/>
            <w:vAlign w:val="center"/>
          </w:tcPr>
          <w:p w14:paraId="1A1E0ECA" w14:textId="77777777" w:rsidR="00F90646" w:rsidRDefault="00FF0A07">
            <w:pPr>
              <w:spacing w:after="0" w:line="240" w:lineRule="auto"/>
              <w:jc w:val="center"/>
              <w:rPr>
                <w:sz w:val="16"/>
                <w:szCs w:val="16"/>
              </w:rPr>
            </w:pPr>
            <w:r>
              <w:rPr>
                <w:sz w:val="16"/>
                <w:szCs w:val="16"/>
              </w:rPr>
              <w:t>Встановлені ставки податку (максимальні та мінімальні)</w:t>
            </w:r>
          </w:p>
        </w:tc>
        <w:tc>
          <w:tcPr>
            <w:tcW w:w="2267" w:type="dxa"/>
            <w:vMerge w:val="restart"/>
            <w:vAlign w:val="center"/>
          </w:tcPr>
          <w:p w14:paraId="0E2A14EE" w14:textId="77777777" w:rsidR="00F90646" w:rsidRDefault="00FF0A07">
            <w:pPr>
              <w:spacing w:after="0" w:line="240" w:lineRule="auto"/>
              <w:jc w:val="center"/>
              <w:rPr>
                <w:sz w:val="16"/>
                <w:szCs w:val="16"/>
              </w:rPr>
            </w:pPr>
            <w:r>
              <w:rPr>
                <w:sz w:val="16"/>
                <w:szCs w:val="16"/>
              </w:rPr>
              <w:t>ПКУ (встановлені обмеження на загальнодержавному рівні)</w:t>
            </w:r>
          </w:p>
        </w:tc>
      </w:tr>
      <w:tr w:rsidR="00F90646" w14:paraId="24A36911" w14:textId="77777777" w:rsidTr="008102A1">
        <w:trPr>
          <w:trHeight w:val="240"/>
          <w:tblHeader/>
        </w:trPr>
        <w:tc>
          <w:tcPr>
            <w:tcW w:w="2697" w:type="dxa"/>
            <w:vMerge/>
            <w:shd w:val="clear" w:color="auto" w:fill="auto"/>
            <w:vAlign w:val="center"/>
          </w:tcPr>
          <w:p w14:paraId="483E24C0" w14:textId="77777777" w:rsidR="00F90646" w:rsidRDefault="00F90646">
            <w:pPr>
              <w:widowControl w:val="0"/>
              <w:pBdr>
                <w:top w:val="nil"/>
                <w:left w:val="nil"/>
                <w:bottom w:val="nil"/>
                <w:right w:val="nil"/>
                <w:between w:val="nil"/>
              </w:pBdr>
              <w:spacing w:after="0"/>
              <w:rPr>
                <w:sz w:val="16"/>
                <w:szCs w:val="16"/>
              </w:rPr>
            </w:pPr>
          </w:p>
        </w:tc>
        <w:tc>
          <w:tcPr>
            <w:tcW w:w="980" w:type="dxa"/>
            <w:vMerge/>
            <w:shd w:val="clear" w:color="auto" w:fill="auto"/>
            <w:vAlign w:val="center"/>
          </w:tcPr>
          <w:p w14:paraId="1314C679" w14:textId="77777777" w:rsidR="00F90646" w:rsidRDefault="00F90646">
            <w:pPr>
              <w:widowControl w:val="0"/>
              <w:pBdr>
                <w:top w:val="nil"/>
                <w:left w:val="nil"/>
                <w:bottom w:val="nil"/>
                <w:right w:val="nil"/>
                <w:between w:val="nil"/>
              </w:pBdr>
              <w:spacing w:after="0"/>
              <w:rPr>
                <w:sz w:val="16"/>
                <w:szCs w:val="16"/>
              </w:rPr>
            </w:pPr>
          </w:p>
        </w:tc>
        <w:tc>
          <w:tcPr>
            <w:tcW w:w="1133" w:type="dxa"/>
            <w:vMerge/>
            <w:shd w:val="clear" w:color="auto" w:fill="auto"/>
            <w:vAlign w:val="center"/>
          </w:tcPr>
          <w:p w14:paraId="1F0ED8F1" w14:textId="77777777" w:rsidR="00F90646" w:rsidRDefault="00F90646">
            <w:pPr>
              <w:widowControl w:val="0"/>
              <w:pBdr>
                <w:top w:val="nil"/>
                <w:left w:val="nil"/>
                <w:bottom w:val="nil"/>
                <w:right w:val="nil"/>
                <w:between w:val="nil"/>
              </w:pBdr>
              <w:spacing w:after="0"/>
              <w:rPr>
                <w:sz w:val="16"/>
                <w:szCs w:val="16"/>
              </w:rPr>
            </w:pPr>
          </w:p>
        </w:tc>
        <w:tc>
          <w:tcPr>
            <w:tcW w:w="1133" w:type="dxa"/>
          </w:tcPr>
          <w:p w14:paraId="17A545E2" w14:textId="77777777" w:rsidR="00F90646" w:rsidRDefault="00FF0A07">
            <w:pPr>
              <w:spacing w:after="0" w:line="240" w:lineRule="auto"/>
              <w:jc w:val="center"/>
              <w:rPr>
                <w:sz w:val="16"/>
                <w:szCs w:val="16"/>
              </w:rPr>
            </w:pPr>
            <w:r>
              <w:rPr>
                <w:sz w:val="16"/>
                <w:szCs w:val="16"/>
              </w:rPr>
              <w:t>Міською радою</w:t>
            </w:r>
          </w:p>
          <w:p w14:paraId="3A76A8A6" w14:textId="77777777" w:rsidR="00F90646" w:rsidRDefault="00F90646">
            <w:pPr>
              <w:spacing w:after="0" w:line="240" w:lineRule="auto"/>
              <w:jc w:val="center"/>
              <w:rPr>
                <w:sz w:val="16"/>
                <w:szCs w:val="16"/>
              </w:rPr>
            </w:pPr>
          </w:p>
        </w:tc>
        <w:tc>
          <w:tcPr>
            <w:tcW w:w="1141" w:type="dxa"/>
          </w:tcPr>
          <w:p w14:paraId="7530AEF6" w14:textId="77777777" w:rsidR="00F90646" w:rsidRDefault="00FF0A07">
            <w:pPr>
              <w:spacing w:after="0" w:line="240" w:lineRule="auto"/>
              <w:jc w:val="center"/>
              <w:rPr>
                <w:sz w:val="16"/>
                <w:szCs w:val="16"/>
              </w:rPr>
            </w:pPr>
            <w:r>
              <w:rPr>
                <w:sz w:val="14"/>
                <w:szCs w:val="14"/>
              </w:rPr>
              <w:t>Приєднаними радами</w:t>
            </w:r>
            <w:r>
              <w:rPr>
                <w:b/>
                <w:color w:val="002060"/>
                <w:sz w:val="16"/>
                <w:szCs w:val="16"/>
                <w:vertAlign w:val="superscript"/>
              </w:rPr>
              <w:footnoteReference w:id="52"/>
            </w:r>
          </w:p>
        </w:tc>
        <w:tc>
          <w:tcPr>
            <w:tcW w:w="2267" w:type="dxa"/>
            <w:vMerge/>
            <w:vAlign w:val="center"/>
          </w:tcPr>
          <w:p w14:paraId="67B4F838" w14:textId="77777777" w:rsidR="00F90646" w:rsidRDefault="00F90646">
            <w:pPr>
              <w:widowControl w:val="0"/>
              <w:pBdr>
                <w:top w:val="nil"/>
                <w:left w:val="nil"/>
                <w:bottom w:val="nil"/>
                <w:right w:val="nil"/>
                <w:between w:val="nil"/>
              </w:pBdr>
              <w:spacing w:after="0"/>
              <w:rPr>
                <w:sz w:val="16"/>
                <w:szCs w:val="16"/>
              </w:rPr>
            </w:pPr>
          </w:p>
        </w:tc>
      </w:tr>
      <w:tr w:rsidR="00F90646" w14:paraId="44DCF8E2" w14:textId="77777777">
        <w:trPr>
          <w:trHeight w:val="240"/>
        </w:trPr>
        <w:tc>
          <w:tcPr>
            <w:tcW w:w="2697" w:type="dxa"/>
            <w:shd w:val="clear" w:color="auto" w:fill="auto"/>
          </w:tcPr>
          <w:p w14:paraId="2C027A28" w14:textId="77777777" w:rsidR="00F90646" w:rsidRDefault="00FF0A07">
            <w:pPr>
              <w:spacing w:after="0" w:line="240" w:lineRule="auto"/>
              <w:jc w:val="both"/>
              <w:rPr>
                <w:i/>
                <w:sz w:val="16"/>
                <w:szCs w:val="16"/>
              </w:rPr>
            </w:pPr>
            <w:r>
              <w:rPr>
                <w:i/>
                <w:sz w:val="16"/>
                <w:szCs w:val="16"/>
              </w:rPr>
              <w:t xml:space="preserve">Місцеві податки </w:t>
            </w:r>
          </w:p>
        </w:tc>
        <w:tc>
          <w:tcPr>
            <w:tcW w:w="980" w:type="dxa"/>
            <w:shd w:val="clear" w:color="auto" w:fill="auto"/>
          </w:tcPr>
          <w:p w14:paraId="76152738" w14:textId="77777777" w:rsidR="00F90646" w:rsidRDefault="00FF0A07">
            <w:pPr>
              <w:spacing w:after="0" w:line="240" w:lineRule="auto"/>
              <w:jc w:val="center"/>
              <w:rPr>
                <w:i/>
                <w:sz w:val="16"/>
                <w:szCs w:val="16"/>
              </w:rPr>
            </w:pPr>
            <w:r>
              <w:rPr>
                <w:i/>
                <w:sz w:val="16"/>
                <w:szCs w:val="16"/>
              </w:rPr>
              <w:t>48738,5</w:t>
            </w:r>
          </w:p>
        </w:tc>
        <w:tc>
          <w:tcPr>
            <w:tcW w:w="1133" w:type="dxa"/>
            <w:shd w:val="clear" w:color="auto" w:fill="auto"/>
          </w:tcPr>
          <w:p w14:paraId="248E959E" w14:textId="77777777" w:rsidR="00F90646" w:rsidRDefault="00FF0A07">
            <w:pPr>
              <w:spacing w:after="0" w:line="240" w:lineRule="auto"/>
              <w:jc w:val="center"/>
              <w:rPr>
                <w:sz w:val="16"/>
                <w:szCs w:val="16"/>
              </w:rPr>
            </w:pPr>
            <w:r>
              <w:rPr>
                <w:sz w:val="16"/>
                <w:szCs w:val="16"/>
              </w:rPr>
              <w:t>100%</w:t>
            </w:r>
          </w:p>
        </w:tc>
        <w:tc>
          <w:tcPr>
            <w:tcW w:w="1133" w:type="dxa"/>
          </w:tcPr>
          <w:p w14:paraId="0D0E950F" w14:textId="77777777" w:rsidR="00F90646" w:rsidRDefault="00F90646">
            <w:pPr>
              <w:spacing w:after="0" w:line="240" w:lineRule="auto"/>
              <w:jc w:val="both"/>
              <w:rPr>
                <w:sz w:val="16"/>
                <w:szCs w:val="16"/>
              </w:rPr>
            </w:pPr>
          </w:p>
        </w:tc>
        <w:tc>
          <w:tcPr>
            <w:tcW w:w="1141" w:type="dxa"/>
          </w:tcPr>
          <w:p w14:paraId="03791EF2" w14:textId="77777777" w:rsidR="00F90646" w:rsidRDefault="00FF0A07">
            <w:pPr>
              <w:spacing w:after="0" w:line="240" w:lineRule="auto"/>
              <w:jc w:val="both"/>
              <w:rPr>
                <w:sz w:val="16"/>
                <w:szCs w:val="16"/>
              </w:rPr>
            </w:pPr>
            <w:r>
              <w:rPr>
                <w:sz w:val="16"/>
                <w:szCs w:val="16"/>
              </w:rPr>
              <w:t>-</w:t>
            </w:r>
          </w:p>
        </w:tc>
        <w:tc>
          <w:tcPr>
            <w:tcW w:w="2267" w:type="dxa"/>
          </w:tcPr>
          <w:p w14:paraId="58A4C9C2" w14:textId="77777777" w:rsidR="00F90646" w:rsidRDefault="00FF0A07">
            <w:pPr>
              <w:spacing w:after="0" w:line="240" w:lineRule="auto"/>
              <w:jc w:val="both"/>
              <w:rPr>
                <w:sz w:val="16"/>
                <w:szCs w:val="16"/>
              </w:rPr>
            </w:pPr>
            <w:r>
              <w:rPr>
                <w:sz w:val="16"/>
                <w:szCs w:val="16"/>
              </w:rPr>
              <w:t>-</w:t>
            </w:r>
          </w:p>
        </w:tc>
      </w:tr>
      <w:tr w:rsidR="00F90646" w14:paraId="7A78E005" w14:textId="77777777">
        <w:trPr>
          <w:trHeight w:val="240"/>
        </w:trPr>
        <w:tc>
          <w:tcPr>
            <w:tcW w:w="2697" w:type="dxa"/>
            <w:shd w:val="clear" w:color="auto" w:fill="auto"/>
          </w:tcPr>
          <w:p w14:paraId="6C44D509" w14:textId="77777777" w:rsidR="00F90646" w:rsidRDefault="00FF0A07">
            <w:pPr>
              <w:spacing w:after="0" w:line="240" w:lineRule="auto"/>
              <w:jc w:val="both"/>
              <w:rPr>
                <w:sz w:val="16"/>
                <w:szCs w:val="16"/>
              </w:rPr>
            </w:pPr>
            <w:r>
              <w:rPr>
                <w:sz w:val="16"/>
                <w:szCs w:val="16"/>
              </w:rPr>
              <w:t>Податок на майно</w:t>
            </w:r>
          </w:p>
        </w:tc>
        <w:tc>
          <w:tcPr>
            <w:tcW w:w="980" w:type="dxa"/>
            <w:shd w:val="clear" w:color="auto" w:fill="auto"/>
          </w:tcPr>
          <w:p w14:paraId="27AD996E" w14:textId="77777777" w:rsidR="00F90646" w:rsidRDefault="00FF0A07">
            <w:pPr>
              <w:spacing w:after="0" w:line="240" w:lineRule="auto"/>
              <w:jc w:val="center"/>
              <w:rPr>
                <w:sz w:val="16"/>
                <w:szCs w:val="16"/>
              </w:rPr>
            </w:pPr>
            <w:r>
              <w:rPr>
                <w:sz w:val="16"/>
                <w:szCs w:val="16"/>
              </w:rPr>
              <w:t>34173,2</w:t>
            </w:r>
          </w:p>
        </w:tc>
        <w:tc>
          <w:tcPr>
            <w:tcW w:w="1133" w:type="dxa"/>
            <w:shd w:val="clear" w:color="auto" w:fill="auto"/>
          </w:tcPr>
          <w:p w14:paraId="49E3DED0" w14:textId="77777777" w:rsidR="00F90646" w:rsidRDefault="00FF0A07">
            <w:pPr>
              <w:spacing w:after="0" w:line="240" w:lineRule="auto"/>
              <w:jc w:val="center"/>
              <w:rPr>
                <w:sz w:val="16"/>
                <w:szCs w:val="16"/>
              </w:rPr>
            </w:pPr>
            <w:r>
              <w:rPr>
                <w:sz w:val="16"/>
                <w:szCs w:val="16"/>
              </w:rPr>
              <w:t>70,1%</w:t>
            </w:r>
          </w:p>
        </w:tc>
        <w:tc>
          <w:tcPr>
            <w:tcW w:w="1133" w:type="dxa"/>
            <w:vMerge w:val="restart"/>
          </w:tcPr>
          <w:p w14:paraId="45E7A0D6" w14:textId="77777777" w:rsidR="00F90646" w:rsidRDefault="00FF0A07">
            <w:pPr>
              <w:spacing w:after="0" w:line="240" w:lineRule="auto"/>
              <w:jc w:val="both"/>
              <w:rPr>
                <w:sz w:val="16"/>
                <w:szCs w:val="16"/>
              </w:rPr>
            </w:pPr>
            <w:r>
              <w:rPr>
                <w:sz w:val="16"/>
                <w:szCs w:val="16"/>
              </w:rPr>
              <w:t>0,05% - 0,5%</w:t>
            </w:r>
          </w:p>
        </w:tc>
        <w:tc>
          <w:tcPr>
            <w:tcW w:w="1141" w:type="dxa"/>
            <w:vMerge w:val="restart"/>
          </w:tcPr>
          <w:p w14:paraId="62121253" w14:textId="77777777" w:rsidR="00F90646" w:rsidRDefault="00FF0A07">
            <w:pPr>
              <w:spacing w:after="0" w:line="240" w:lineRule="auto"/>
              <w:jc w:val="both"/>
              <w:rPr>
                <w:sz w:val="16"/>
                <w:szCs w:val="16"/>
              </w:rPr>
            </w:pPr>
            <w:r>
              <w:rPr>
                <w:sz w:val="16"/>
                <w:szCs w:val="16"/>
              </w:rPr>
              <w:t>0,05% - 1%</w:t>
            </w:r>
          </w:p>
        </w:tc>
        <w:tc>
          <w:tcPr>
            <w:tcW w:w="2267" w:type="dxa"/>
            <w:vMerge w:val="restart"/>
          </w:tcPr>
          <w:p w14:paraId="6A55D929" w14:textId="77777777" w:rsidR="00F90646" w:rsidRDefault="00FF0A07">
            <w:pPr>
              <w:spacing w:after="0" w:line="240" w:lineRule="auto"/>
              <w:jc w:val="both"/>
              <w:rPr>
                <w:sz w:val="16"/>
                <w:szCs w:val="16"/>
              </w:rPr>
            </w:pPr>
            <w:r>
              <w:rPr>
                <w:sz w:val="16"/>
                <w:szCs w:val="16"/>
              </w:rPr>
              <w:t>не перевищує 1,5% розміру мінімальної заробітної плати, встановленої законом на 1 січня звітного (податкового) року, за 1м</w:t>
            </w:r>
            <w:r>
              <w:rPr>
                <w:sz w:val="16"/>
                <w:szCs w:val="16"/>
                <w:vertAlign w:val="superscript"/>
              </w:rPr>
              <w:t>2</w:t>
            </w:r>
            <w:r>
              <w:rPr>
                <w:sz w:val="16"/>
                <w:szCs w:val="16"/>
              </w:rPr>
              <w:t xml:space="preserve"> бази оподаткування</w:t>
            </w:r>
          </w:p>
        </w:tc>
      </w:tr>
      <w:tr w:rsidR="00F90646" w14:paraId="56A07D6F" w14:textId="77777777">
        <w:trPr>
          <w:trHeight w:val="1099"/>
        </w:trPr>
        <w:tc>
          <w:tcPr>
            <w:tcW w:w="2697" w:type="dxa"/>
            <w:shd w:val="clear" w:color="auto" w:fill="auto"/>
          </w:tcPr>
          <w:p w14:paraId="0A370FC3" w14:textId="77777777" w:rsidR="00F90646" w:rsidRDefault="00FF0A07">
            <w:pPr>
              <w:spacing w:after="0" w:line="240" w:lineRule="auto"/>
              <w:jc w:val="both"/>
              <w:rPr>
                <w:sz w:val="16"/>
                <w:szCs w:val="16"/>
              </w:rPr>
            </w:pPr>
            <w:r>
              <w:rPr>
                <w:sz w:val="16"/>
                <w:szCs w:val="16"/>
              </w:rPr>
              <w:t>Податок на нерухоме майно, відмінне від земельної ділянки, сплачений юридичними особами, які є власниками об'єктів житлової нерухомості </w:t>
            </w:r>
          </w:p>
        </w:tc>
        <w:tc>
          <w:tcPr>
            <w:tcW w:w="980" w:type="dxa"/>
            <w:shd w:val="clear" w:color="auto" w:fill="auto"/>
          </w:tcPr>
          <w:p w14:paraId="7D646DB3" w14:textId="77777777" w:rsidR="00F90646" w:rsidRDefault="00FF0A07">
            <w:pPr>
              <w:spacing w:after="0" w:line="240" w:lineRule="auto"/>
              <w:jc w:val="center"/>
              <w:rPr>
                <w:sz w:val="16"/>
                <w:szCs w:val="16"/>
              </w:rPr>
            </w:pPr>
            <w:r>
              <w:rPr>
                <w:sz w:val="16"/>
                <w:szCs w:val="16"/>
              </w:rPr>
              <w:t>41,7</w:t>
            </w:r>
          </w:p>
        </w:tc>
        <w:tc>
          <w:tcPr>
            <w:tcW w:w="1133" w:type="dxa"/>
            <w:shd w:val="clear" w:color="auto" w:fill="auto"/>
          </w:tcPr>
          <w:p w14:paraId="10D15F45" w14:textId="77777777" w:rsidR="00F90646" w:rsidRDefault="00FF0A07">
            <w:pPr>
              <w:spacing w:after="0" w:line="240" w:lineRule="auto"/>
              <w:jc w:val="center"/>
              <w:rPr>
                <w:sz w:val="16"/>
                <w:szCs w:val="16"/>
              </w:rPr>
            </w:pPr>
            <w:r>
              <w:rPr>
                <w:sz w:val="16"/>
                <w:szCs w:val="16"/>
              </w:rPr>
              <w:t>0,1%</w:t>
            </w:r>
          </w:p>
        </w:tc>
        <w:tc>
          <w:tcPr>
            <w:tcW w:w="1133" w:type="dxa"/>
            <w:vMerge/>
          </w:tcPr>
          <w:p w14:paraId="4B409BA1" w14:textId="77777777" w:rsidR="00F90646" w:rsidRDefault="00F90646">
            <w:pPr>
              <w:widowControl w:val="0"/>
              <w:pBdr>
                <w:top w:val="nil"/>
                <w:left w:val="nil"/>
                <w:bottom w:val="nil"/>
                <w:right w:val="nil"/>
                <w:between w:val="nil"/>
              </w:pBdr>
              <w:spacing w:after="0"/>
              <w:rPr>
                <w:sz w:val="16"/>
                <w:szCs w:val="16"/>
              </w:rPr>
            </w:pPr>
          </w:p>
        </w:tc>
        <w:tc>
          <w:tcPr>
            <w:tcW w:w="1141" w:type="dxa"/>
            <w:vMerge/>
          </w:tcPr>
          <w:p w14:paraId="089F46DC"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616E1174" w14:textId="77777777" w:rsidR="00F90646" w:rsidRDefault="00F90646">
            <w:pPr>
              <w:widowControl w:val="0"/>
              <w:pBdr>
                <w:top w:val="nil"/>
                <w:left w:val="nil"/>
                <w:bottom w:val="nil"/>
                <w:right w:val="nil"/>
                <w:between w:val="nil"/>
              </w:pBdr>
              <w:spacing w:after="0"/>
              <w:rPr>
                <w:sz w:val="16"/>
                <w:szCs w:val="16"/>
              </w:rPr>
            </w:pPr>
          </w:p>
        </w:tc>
      </w:tr>
      <w:tr w:rsidR="00F90646" w14:paraId="31B5A701" w14:textId="77777777">
        <w:trPr>
          <w:trHeight w:val="480"/>
        </w:trPr>
        <w:tc>
          <w:tcPr>
            <w:tcW w:w="2697" w:type="dxa"/>
            <w:shd w:val="clear" w:color="auto" w:fill="auto"/>
          </w:tcPr>
          <w:p w14:paraId="65F8F38C" w14:textId="77777777" w:rsidR="00F90646" w:rsidRDefault="00FF0A07">
            <w:pPr>
              <w:spacing w:after="0" w:line="240" w:lineRule="auto"/>
              <w:jc w:val="both"/>
              <w:rPr>
                <w:sz w:val="16"/>
                <w:szCs w:val="16"/>
              </w:rPr>
            </w:pPr>
            <w:r>
              <w:rPr>
                <w:sz w:val="16"/>
                <w:szCs w:val="16"/>
              </w:rPr>
              <w:t>Податок на нерухоме майно, відмінне від земельної ділянки, сплачений фізичними особами, які є власниками об'єктів житлової нерухомості </w:t>
            </w:r>
          </w:p>
        </w:tc>
        <w:tc>
          <w:tcPr>
            <w:tcW w:w="980" w:type="dxa"/>
            <w:shd w:val="clear" w:color="auto" w:fill="auto"/>
          </w:tcPr>
          <w:p w14:paraId="1AA4351A" w14:textId="77777777" w:rsidR="00F90646" w:rsidRDefault="00FF0A07">
            <w:pPr>
              <w:spacing w:after="0" w:line="240" w:lineRule="auto"/>
              <w:jc w:val="center"/>
              <w:rPr>
                <w:sz w:val="16"/>
                <w:szCs w:val="16"/>
              </w:rPr>
            </w:pPr>
            <w:r>
              <w:rPr>
                <w:sz w:val="16"/>
                <w:szCs w:val="16"/>
              </w:rPr>
              <w:t>49,6</w:t>
            </w:r>
          </w:p>
        </w:tc>
        <w:tc>
          <w:tcPr>
            <w:tcW w:w="1133" w:type="dxa"/>
            <w:shd w:val="clear" w:color="auto" w:fill="auto"/>
          </w:tcPr>
          <w:p w14:paraId="2895E7DC" w14:textId="77777777" w:rsidR="00F90646" w:rsidRDefault="00FF0A07">
            <w:pPr>
              <w:spacing w:after="0" w:line="240" w:lineRule="auto"/>
              <w:jc w:val="center"/>
              <w:rPr>
                <w:sz w:val="16"/>
                <w:szCs w:val="16"/>
              </w:rPr>
            </w:pPr>
            <w:r>
              <w:rPr>
                <w:sz w:val="16"/>
                <w:szCs w:val="16"/>
              </w:rPr>
              <w:t>0,1%</w:t>
            </w:r>
          </w:p>
        </w:tc>
        <w:tc>
          <w:tcPr>
            <w:tcW w:w="1133" w:type="dxa"/>
            <w:vMerge/>
          </w:tcPr>
          <w:p w14:paraId="19ECAC5B" w14:textId="77777777" w:rsidR="00F90646" w:rsidRDefault="00F90646">
            <w:pPr>
              <w:widowControl w:val="0"/>
              <w:pBdr>
                <w:top w:val="nil"/>
                <w:left w:val="nil"/>
                <w:bottom w:val="nil"/>
                <w:right w:val="nil"/>
                <w:between w:val="nil"/>
              </w:pBdr>
              <w:spacing w:after="0"/>
              <w:rPr>
                <w:sz w:val="16"/>
                <w:szCs w:val="16"/>
              </w:rPr>
            </w:pPr>
          </w:p>
        </w:tc>
        <w:tc>
          <w:tcPr>
            <w:tcW w:w="1141" w:type="dxa"/>
            <w:vMerge/>
          </w:tcPr>
          <w:p w14:paraId="279CD2D6"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465122ED" w14:textId="77777777" w:rsidR="00F90646" w:rsidRDefault="00F90646">
            <w:pPr>
              <w:widowControl w:val="0"/>
              <w:pBdr>
                <w:top w:val="nil"/>
                <w:left w:val="nil"/>
                <w:bottom w:val="nil"/>
                <w:right w:val="nil"/>
                <w:between w:val="nil"/>
              </w:pBdr>
              <w:spacing w:after="0"/>
              <w:rPr>
                <w:sz w:val="16"/>
                <w:szCs w:val="16"/>
              </w:rPr>
            </w:pPr>
          </w:p>
        </w:tc>
      </w:tr>
      <w:tr w:rsidR="00F90646" w14:paraId="25C4AB79" w14:textId="77777777">
        <w:trPr>
          <w:trHeight w:val="480"/>
        </w:trPr>
        <w:tc>
          <w:tcPr>
            <w:tcW w:w="2697" w:type="dxa"/>
            <w:shd w:val="clear" w:color="auto" w:fill="auto"/>
          </w:tcPr>
          <w:p w14:paraId="20D4A117" w14:textId="77777777" w:rsidR="00F90646" w:rsidRDefault="00FF0A07">
            <w:pPr>
              <w:spacing w:after="0" w:line="240" w:lineRule="auto"/>
              <w:jc w:val="both"/>
              <w:rPr>
                <w:sz w:val="16"/>
                <w:szCs w:val="16"/>
              </w:rPr>
            </w:pPr>
            <w:r>
              <w:rPr>
                <w:sz w:val="16"/>
                <w:szCs w:val="16"/>
              </w:rPr>
              <w:t>Податок на нерухоме майно, відмінне від земельної ділянки, сплачений фізичними особами, які є власниками об'єктів нежитлової нерухомості </w:t>
            </w:r>
          </w:p>
        </w:tc>
        <w:tc>
          <w:tcPr>
            <w:tcW w:w="980" w:type="dxa"/>
            <w:shd w:val="clear" w:color="auto" w:fill="auto"/>
          </w:tcPr>
          <w:p w14:paraId="1834AD06" w14:textId="77777777" w:rsidR="00F90646" w:rsidRDefault="00FF0A07">
            <w:pPr>
              <w:spacing w:after="0" w:line="240" w:lineRule="auto"/>
              <w:jc w:val="center"/>
              <w:rPr>
                <w:sz w:val="16"/>
                <w:szCs w:val="16"/>
              </w:rPr>
            </w:pPr>
            <w:r>
              <w:rPr>
                <w:sz w:val="16"/>
                <w:szCs w:val="16"/>
              </w:rPr>
              <w:t>12,1</w:t>
            </w:r>
          </w:p>
        </w:tc>
        <w:tc>
          <w:tcPr>
            <w:tcW w:w="1133" w:type="dxa"/>
            <w:shd w:val="clear" w:color="auto" w:fill="auto"/>
          </w:tcPr>
          <w:p w14:paraId="37DE8577" w14:textId="77777777" w:rsidR="00F90646" w:rsidRDefault="00FF0A07">
            <w:pPr>
              <w:spacing w:after="0" w:line="240" w:lineRule="auto"/>
              <w:jc w:val="center"/>
              <w:rPr>
                <w:sz w:val="16"/>
                <w:szCs w:val="16"/>
              </w:rPr>
            </w:pPr>
            <w:r>
              <w:rPr>
                <w:sz w:val="16"/>
                <w:szCs w:val="16"/>
              </w:rPr>
              <w:t>0,02%</w:t>
            </w:r>
          </w:p>
        </w:tc>
        <w:tc>
          <w:tcPr>
            <w:tcW w:w="1133" w:type="dxa"/>
            <w:vMerge/>
          </w:tcPr>
          <w:p w14:paraId="6EB2E83D" w14:textId="77777777" w:rsidR="00F90646" w:rsidRDefault="00F90646">
            <w:pPr>
              <w:widowControl w:val="0"/>
              <w:pBdr>
                <w:top w:val="nil"/>
                <w:left w:val="nil"/>
                <w:bottom w:val="nil"/>
                <w:right w:val="nil"/>
                <w:between w:val="nil"/>
              </w:pBdr>
              <w:spacing w:after="0"/>
              <w:rPr>
                <w:sz w:val="16"/>
                <w:szCs w:val="16"/>
              </w:rPr>
            </w:pPr>
          </w:p>
        </w:tc>
        <w:tc>
          <w:tcPr>
            <w:tcW w:w="1141" w:type="dxa"/>
            <w:vMerge/>
          </w:tcPr>
          <w:p w14:paraId="60846D56"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53635BC6" w14:textId="77777777" w:rsidR="00F90646" w:rsidRDefault="00F90646">
            <w:pPr>
              <w:widowControl w:val="0"/>
              <w:pBdr>
                <w:top w:val="nil"/>
                <w:left w:val="nil"/>
                <w:bottom w:val="nil"/>
                <w:right w:val="nil"/>
                <w:between w:val="nil"/>
              </w:pBdr>
              <w:spacing w:after="0"/>
              <w:rPr>
                <w:sz w:val="16"/>
                <w:szCs w:val="16"/>
              </w:rPr>
            </w:pPr>
          </w:p>
        </w:tc>
      </w:tr>
      <w:tr w:rsidR="00F90646" w14:paraId="67532878" w14:textId="77777777">
        <w:trPr>
          <w:trHeight w:val="480"/>
        </w:trPr>
        <w:tc>
          <w:tcPr>
            <w:tcW w:w="2697" w:type="dxa"/>
            <w:shd w:val="clear" w:color="auto" w:fill="auto"/>
          </w:tcPr>
          <w:p w14:paraId="04F3140E" w14:textId="77777777" w:rsidR="00F90646" w:rsidRDefault="00FF0A07">
            <w:pPr>
              <w:spacing w:after="0" w:line="240" w:lineRule="auto"/>
              <w:jc w:val="both"/>
              <w:rPr>
                <w:sz w:val="16"/>
                <w:szCs w:val="16"/>
              </w:rPr>
            </w:pPr>
            <w:r>
              <w:rPr>
                <w:sz w:val="16"/>
                <w:szCs w:val="16"/>
              </w:rPr>
              <w:t>Податок на нерухоме майно, відмінне від земельної ділянки, сплачений юридичними особами, які є власниками об'єктів нежитлової нерухомості </w:t>
            </w:r>
          </w:p>
        </w:tc>
        <w:tc>
          <w:tcPr>
            <w:tcW w:w="980" w:type="dxa"/>
            <w:shd w:val="clear" w:color="auto" w:fill="auto"/>
          </w:tcPr>
          <w:p w14:paraId="7C55216B" w14:textId="77777777" w:rsidR="00F90646" w:rsidRDefault="00FF0A07">
            <w:pPr>
              <w:spacing w:after="0" w:line="240" w:lineRule="auto"/>
              <w:jc w:val="center"/>
              <w:rPr>
                <w:sz w:val="16"/>
                <w:szCs w:val="16"/>
              </w:rPr>
            </w:pPr>
            <w:r>
              <w:rPr>
                <w:sz w:val="16"/>
                <w:szCs w:val="16"/>
              </w:rPr>
              <w:t>907,0</w:t>
            </w:r>
          </w:p>
        </w:tc>
        <w:tc>
          <w:tcPr>
            <w:tcW w:w="1133" w:type="dxa"/>
            <w:shd w:val="clear" w:color="auto" w:fill="auto"/>
          </w:tcPr>
          <w:p w14:paraId="68EFF8E2" w14:textId="77777777" w:rsidR="00F90646" w:rsidRDefault="00FF0A07">
            <w:pPr>
              <w:spacing w:after="0" w:line="240" w:lineRule="auto"/>
              <w:jc w:val="center"/>
              <w:rPr>
                <w:sz w:val="16"/>
                <w:szCs w:val="16"/>
              </w:rPr>
            </w:pPr>
            <w:r>
              <w:rPr>
                <w:sz w:val="16"/>
                <w:szCs w:val="16"/>
              </w:rPr>
              <w:t>1,9%</w:t>
            </w:r>
          </w:p>
        </w:tc>
        <w:tc>
          <w:tcPr>
            <w:tcW w:w="1133" w:type="dxa"/>
            <w:vMerge/>
          </w:tcPr>
          <w:p w14:paraId="592BEF69" w14:textId="77777777" w:rsidR="00F90646" w:rsidRDefault="00F90646">
            <w:pPr>
              <w:widowControl w:val="0"/>
              <w:pBdr>
                <w:top w:val="nil"/>
                <w:left w:val="nil"/>
                <w:bottom w:val="nil"/>
                <w:right w:val="nil"/>
                <w:between w:val="nil"/>
              </w:pBdr>
              <w:spacing w:after="0"/>
              <w:rPr>
                <w:sz w:val="16"/>
                <w:szCs w:val="16"/>
              </w:rPr>
            </w:pPr>
          </w:p>
        </w:tc>
        <w:tc>
          <w:tcPr>
            <w:tcW w:w="1141" w:type="dxa"/>
            <w:vMerge/>
          </w:tcPr>
          <w:p w14:paraId="058C6BE9"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7714782C" w14:textId="77777777" w:rsidR="00F90646" w:rsidRDefault="00F90646">
            <w:pPr>
              <w:widowControl w:val="0"/>
              <w:pBdr>
                <w:top w:val="nil"/>
                <w:left w:val="nil"/>
                <w:bottom w:val="nil"/>
                <w:right w:val="nil"/>
                <w:between w:val="nil"/>
              </w:pBdr>
              <w:spacing w:after="0"/>
              <w:rPr>
                <w:sz w:val="16"/>
                <w:szCs w:val="16"/>
              </w:rPr>
            </w:pPr>
          </w:p>
        </w:tc>
      </w:tr>
      <w:tr w:rsidR="00F90646" w14:paraId="7963BD79" w14:textId="77777777">
        <w:trPr>
          <w:trHeight w:val="240"/>
        </w:trPr>
        <w:tc>
          <w:tcPr>
            <w:tcW w:w="2697" w:type="dxa"/>
            <w:shd w:val="clear" w:color="auto" w:fill="auto"/>
          </w:tcPr>
          <w:p w14:paraId="7C44606D" w14:textId="77777777" w:rsidR="00F90646" w:rsidRDefault="00FF0A07">
            <w:pPr>
              <w:spacing w:after="0" w:line="240" w:lineRule="auto"/>
              <w:jc w:val="both"/>
              <w:rPr>
                <w:sz w:val="16"/>
                <w:szCs w:val="16"/>
              </w:rPr>
            </w:pPr>
            <w:r>
              <w:rPr>
                <w:sz w:val="16"/>
                <w:szCs w:val="16"/>
              </w:rPr>
              <w:t>Земельний податок з юридичних осіб </w:t>
            </w:r>
          </w:p>
        </w:tc>
        <w:tc>
          <w:tcPr>
            <w:tcW w:w="980" w:type="dxa"/>
            <w:shd w:val="clear" w:color="auto" w:fill="auto"/>
          </w:tcPr>
          <w:p w14:paraId="663437D2" w14:textId="77777777" w:rsidR="00F90646" w:rsidRDefault="00FF0A07">
            <w:pPr>
              <w:spacing w:after="0" w:line="240" w:lineRule="auto"/>
              <w:jc w:val="center"/>
              <w:rPr>
                <w:sz w:val="16"/>
                <w:szCs w:val="16"/>
              </w:rPr>
            </w:pPr>
            <w:r>
              <w:rPr>
                <w:sz w:val="16"/>
                <w:szCs w:val="16"/>
              </w:rPr>
              <w:t>5591,6</w:t>
            </w:r>
          </w:p>
        </w:tc>
        <w:tc>
          <w:tcPr>
            <w:tcW w:w="1133" w:type="dxa"/>
            <w:shd w:val="clear" w:color="auto" w:fill="auto"/>
          </w:tcPr>
          <w:p w14:paraId="7C4E67CD" w14:textId="77777777" w:rsidR="00F90646" w:rsidRDefault="00FF0A07">
            <w:pPr>
              <w:spacing w:after="0" w:line="240" w:lineRule="auto"/>
              <w:jc w:val="center"/>
              <w:rPr>
                <w:sz w:val="16"/>
                <w:szCs w:val="16"/>
              </w:rPr>
            </w:pPr>
            <w:r>
              <w:rPr>
                <w:sz w:val="16"/>
                <w:szCs w:val="16"/>
              </w:rPr>
              <w:t>11,5%</w:t>
            </w:r>
          </w:p>
        </w:tc>
        <w:tc>
          <w:tcPr>
            <w:tcW w:w="1133" w:type="dxa"/>
            <w:vMerge w:val="restart"/>
            <w:vAlign w:val="center"/>
          </w:tcPr>
          <w:p w14:paraId="66F10E9E" w14:textId="77777777" w:rsidR="00F90646" w:rsidRDefault="00FF0A07">
            <w:pPr>
              <w:spacing w:after="0" w:line="240" w:lineRule="auto"/>
              <w:jc w:val="both"/>
              <w:rPr>
                <w:sz w:val="16"/>
                <w:szCs w:val="16"/>
              </w:rPr>
            </w:pPr>
            <w:r>
              <w:rPr>
                <w:sz w:val="16"/>
                <w:szCs w:val="16"/>
              </w:rPr>
              <w:t xml:space="preserve">Ставка податку за земельні ділянки, НГО яких проведено: </w:t>
            </w:r>
          </w:p>
          <w:p w14:paraId="48CABA02" w14:textId="77777777" w:rsidR="00F90646" w:rsidRDefault="00F90646">
            <w:pPr>
              <w:spacing w:after="0" w:line="240" w:lineRule="auto"/>
              <w:jc w:val="both"/>
              <w:rPr>
                <w:sz w:val="16"/>
                <w:szCs w:val="16"/>
              </w:rPr>
            </w:pPr>
          </w:p>
          <w:p w14:paraId="244ECD2C" w14:textId="77777777" w:rsidR="00F90646" w:rsidRDefault="00FF0A07">
            <w:pPr>
              <w:spacing w:after="0" w:line="240" w:lineRule="auto"/>
              <w:jc w:val="both"/>
              <w:rPr>
                <w:sz w:val="16"/>
                <w:szCs w:val="16"/>
              </w:rPr>
            </w:pPr>
            <w:r>
              <w:rPr>
                <w:sz w:val="16"/>
                <w:szCs w:val="16"/>
              </w:rPr>
              <w:t xml:space="preserve">0,2% - 3%;  для лісових земель 0,06%; </w:t>
            </w:r>
          </w:p>
          <w:p w14:paraId="7E21E0C8" w14:textId="77777777" w:rsidR="00F90646" w:rsidRDefault="00F90646">
            <w:pPr>
              <w:spacing w:after="0" w:line="240" w:lineRule="auto"/>
              <w:jc w:val="both"/>
              <w:rPr>
                <w:sz w:val="16"/>
                <w:szCs w:val="16"/>
              </w:rPr>
            </w:pPr>
          </w:p>
          <w:p w14:paraId="74B943A7" w14:textId="77777777" w:rsidR="00F90646" w:rsidRDefault="00FF0A07">
            <w:pPr>
              <w:spacing w:after="0" w:line="240" w:lineRule="auto"/>
              <w:jc w:val="both"/>
              <w:rPr>
                <w:sz w:val="16"/>
                <w:szCs w:val="16"/>
              </w:rPr>
            </w:pPr>
            <w:r>
              <w:rPr>
                <w:sz w:val="16"/>
                <w:szCs w:val="16"/>
              </w:rPr>
              <w:t xml:space="preserve">земель, які перебувають у постійному користуванні </w:t>
            </w:r>
            <w:proofErr w:type="spellStart"/>
            <w:r>
              <w:rPr>
                <w:sz w:val="16"/>
                <w:szCs w:val="16"/>
              </w:rPr>
              <w:t>юр</w:t>
            </w:r>
            <w:proofErr w:type="spellEnd"/>
            <w:r>
              <w:rPr>
                <w:sz w:val="16"/>
                <w:szCs w:val="16"/>
              </w:rPr>
              <w:t>. осіб (за винятком земельних ділянок державної та комунальної власності) 6% та 12%, а для розміщення та експлуатації будівель і споруд автомобільн</w:t>
            </w:r>
            <w:r>
              <w:rPr>
                <w:sz w:val="16"/>
                <w:szCs w:val="16"/>
              </w:rPr>
              <w:lastRenderedPageBreak/>
              <w:t>ого транспорту та дорожнього господарства 1% та 2%</w:t>
            </w:r>
          </w:p>
          <w:p w14:paraId="02654632" w14:textId="77777777" w:rsidR="00F90646" w:rsidRDefault="00F90646">
            <w:pPr>
              <w:spacing w:after="0" w:line="240" w:lineRule="auto"/>
              <w:jc w:val="both"/>
              <w:rPr>
                <w:sz w:val="16"/>
                <w:szCs w:val="16"/>
              </w:rPr>
            </w:pPr>
          </w:p>
          <w:p w14:paraId="0242AEA1" w14:textId="77777777" w:rsidR="00F90646" w:rsidRDefault="00F90646">
            <w:pPr>
              <w:spacing w:after="0" w:line="240" w:lineRule="auto"/>
              <w:jc w:val="both"/>
              <w:rPr>
                <w:sz w:val="16"/>
                <w:szCs w:val="16"/>
              </w:rPr>
            </w:pPr>
          </w:p>
          <w:p w14:paraId="53320E63" w14:textId="77777777" w:rsidR="00F90646" w:rsidRDefault="00FF0A07">
            <w:pPr>
              <w:spacing w:after="0" w:line="240" w:lineRule="auto"/>
              <w:jc w:val="both"/>
              <w:rPr>
                <w:sz w:val="16"/>
                <w:szCs w:val="16"/>
              </w:rPr>
            </w:pPr>
            <w:r>
              <w:rPr>
                <w:sz w:val="16"/>
                <w:szCs w:val="16"/>
              </w:rPr>
              <w:t>Ставка податку за земельні ділянки, НГО яких не проведено 3% - 5%, а для лісових земель 0,06%</w:t>
            </w:r>
          </w:p>
        </w:tc>
        <w:tc>
          <w:tcPr>
            <w:tcW w:w="1141" w:type="dxa"/>
            <w:vMerge w:val="restart"/>
            <w:vAlign w:val="center"/>
          </w:tcPr>
          <w:p w14:paraId="425EC9C5" w14:textId="77777777" w:rsidR="00F90646" w:rsidRDefault="00FF0A07">
            <w:pPr>
              <w:spacing w:after="0" w:line="240" w:lineRule="auto"/>
              <w:jc w:val="both"/>
              <w:rPr>
                <w:sz w:val="16"/>
                <w:szCs w:val="16"/>
              </w:rPr>
            </w:pPr>
            <w:r>
              <w:rPr>
                <w:sz w:val="16"/>
                <w:szCs w:val="16"/>
              </w:rPr>
              <w:lastRenderedPageBreak/>
              <w:t>Ставка податку за земельні ділянки  НГО яких проведено та не проведено 0,05% - 5%</w:t>
            </w:r>
          </w:p>
          <w:p w14:paraId="496F6CA6" w14:textId="77777777" w:rsidR="00F90646" w:rsidRDefault="00F90646">
            <w:pPr>
              <w:spacing w:after="0" w:line="240" w:lineRule="auto"/>
              <w:jc w:val="both"/>
              <w:rPr>
                <w:sz w:val="16"/>
                <w:szCs w:val="16"/>
              </w:rPr>
            </w:pPr>
          </w:p>
          <w:p w14:paraId="52A7ED3A" w14:textId="77777777" w:rsidR="00F90646" w:rsidRDefault="00F90646">
            <w:pPr>
              <w:spacing w:after="0" w:line="240" w:lineRule="auto"/>
              <w:jc w:val="both"/>
              <w:rPr>
                <w:sz w:val="16"/>
                <w:szCs w:val="16"/>
              </w:rPr>
            </w:pPr>
          </w:p>
          <w:p w14:paraId="0F44AA82" w14:textId="77777777" w:rsidR="00F90646" w:rsidRDefault="00F90646">
            <w:pPr>
              <w:spacing w:after="0" w:line="240" w:lineRule="auto"/>
              <w:jc w:val="both"/>
              <w:rPr>
                <w:sz w:val="16"/>
                <w:szCs w:val="16"/>
              </w:rPr>
            </w:pPr>
          </w:p>
          <w:p w14:paraId="584DE7EF" w14:textId="77777777" w:rsidR="00F90646" w:rsidRDefault="00FF0A07">
            <w:pPr>
              <w:spacing w:after="0" w:line="240" w:lineRule="auto"/>
              <w:jc w:val="both"/>
              <w:rPr>
                <w:sz w:val="16"/>
                <w:szCs w:val="16"/>
              </w:rPr>
            </w:pPr>
            <w:r>
              <w:rPr>
                <w:sz w:val="16"/>
                <w:szCs w:val="16"/>
              </w:rPr>
              <w:t>Майже всі ОМС не встановлювали ставки за земельні ділянки у розрізі різних категорій і цільового призначення земельних ділянок</w:t>
            </w:r>
          </w:p>
        </w:tc>
        <w:tc>
          <w:tcPr>
            <w:tcW w:w="2267" w:type="dxa"/>
            <w:vMerge w:val="restart"/>
          </w:tcPr>
          <w:p w14:paraId="3FC7AA32" w14:textId="77777777" w:rsidR="00F90646" w:rsidRDefault="00FF0A07">
            <w:pPr>
              <w:spacing w:after="0" w:line="240" w:lineRule="auto"/>
              <w:jc w:val="both"/>
              <w:rPr>
                <w:sz w:val="16"/>
                <w:szCs w:val="16"/>
              </w:rPr>
            </w:pPr>
            <w:r>
              <w:rPr>
                <w:sz w:val="16"/>
                <w:szCs w:val="16"/>
              </w:rPr>
              <w:t>Ставка податку за земельні ділянки, НГО яких проведено:</w:t>
            </w:r>
          </w:p>
          <w:p w14:paraId="69D908FE" w14:textId="77777777" w:rsidR="00F90646" w:rsidRDefault="00FF0A07">
            <w:pPr>
              <w:numPr>
                <w:ilvl w:val="0"/>
                <w:numId w:val="48"/>
              </w:numPr>
              <w:spacing w:after="0" w:line="240" w:lineRule="auto"/>
              <w:ind w:left="172" w:firstLine="0"/>
              <w:jc w:val="both"/>
              <w:rPr>
                <w:sz w:val="16"/>
                <w:szCs w:val="16"/>
              </w:rPr>
            </w:pPr>
            <w:r>
              <w:rPr>
                <w:sz w:val="16"/>
                <w:szCs w:val="16"/>
              </w:rPr>
              <w:t xml:space="preserve">не більше 3 % НГО, </w:t>
            </w:r>
          </w:p>
          <w:p w14:paraId="463AE764" w14:textId="77777777" w:rsidR="00F90646" w:rsidRDefault="00FF0A07">
            <w:pPr>
              <w:numPr>
                <w:ilvl w:val="0"/>
                <w:numId w:val="48"/>
              </w:numPr>
              <w:spacing w:after="0" w:line="240" w:lineRule="auto"/>
              <w:ind w:left="172" w:firstLine="0"/>
              <w:jc w:val="both"/>
              <w:rPr>
                <w:sz w:val="16"/>
                <w:szCs w:val="16"/>
              </w:rPr>
            </w:pPr>
            <w:r>
              <w:rPr>
                <w:sz w:val="16"/>
                <w:szCs w:val="16"/>
              </w:rPr>
              <w:t xml:space="preserve">не більше 1 % від НГО для земель загального користування, </w:t>
            </w:r>
          </w:p>
          <w:p w14:paraId="5CCBCF7A" w14:textId="77777777" w:rsidR="00F90646" w:rsidRDefault="00FF0A07">
            <w:pPr>
              <w:numPr>
                <w:ilvl w:val="0"/>
                <w:numId w:val="48"/>
              </w:numPr>
              <w:spacing w:after="0" w:line="240" w:lineRule="auto"/>
              <w:ind w:left="172" w:firstLine="0"/>
              <w:jc w:val="both"/>
              <w:rPr>
                <w:sz w:val="16"/>
                <w:szCs w:val="16"/>
              </w:rPr>
            </w:pPr>
            <w:r>
              <w:rPr>
                <w:sz w:val="16"/>
                <w:szCs w:val="16"/>
              </w:rPr>
              <w:t>не менше 0,3 % та не більше 1 % від їх НГО  для СГ угідь,</w:t>
            </w:r>
          </w:p>
          <w:p w14:paraId="11E36798" w14:textId="77777777" w:rsidR="00F90646" w:rsidRDefault="00FF0A07">
            <w:pPr>
              <w:numPr>
                <w:ilvl w:val="0"/>
                <w:numId w:val="48"/>
              </w:numPr>
              <w:spacing w:after="0" w:line="240" w:lineRule="auto"/>
              <w:ind w:left="172" w:firstLine="0"/>
              <w:jc w:val="both"/>
              <w:rPr>
                <w:sz w:val="16"/>
                <w:szCs w:val="16"/>
              </w:rPr>
            </w:pPr>
            <w:r>
              <w:rPr>
                <w:sz w:val="16"/>
                <w:szCs w:val="16"/>
              </w:rPr>
              <w:t>не більше 0,1 % від їх НГО для лісових земель,</w:t>
            </w:r>
          </w:p>
          <w:p w14:paraId="5C09F7C0" w14:textId="77777777" w:rsidR="00F90646" w:rsidRDefault="00FF0A07">
            <w:pPr>
              <w:numPr>
                <w:ilvl w:val="0"/>
                <w:numId w:val="48"/>
              </w:numPr>
              <w:spacing w:after="0" w:line="240" w:lineRule="auto"/>
              <w:ind w:left="172" w:firstLine="0"/>
              <w:jc w:val="both"/>
              <w:rPr>
                <w:sz w:val="16"/>
                <w:szCs w:val="16"/>
              </w:rPr>
            </w:pPr>
            <w:r>
              <w:rPr>
                <w:sz w:val="16"/>
                <w:szCs w:val="16"/>
              </w:rPr>
              <w:t>не більше 12 % від їх НГО за земельні ділянки, які перебувають у постійному користуванні суб’єктів господарювання</w:t>
            </w:r>
          </w:p>
          <w:p w14:paraId="0572702C" w14:textId="77777777" w:rsidR="00F90646" w:rsidRDefault="00F90646">
            <w:pPr>
              <w:spacing w:after="0" w:line="240" w:lineRule="auto"/>
              <w:ind w:left="-111"/>
              <w:jc w:val="both"/>
              <w:rPr>
                <w:sz w:val="16"/>
                <w:szCs w:val="16"/>
              </w:rPr>
            </w:pPr>
          </w:p>
          <w:p w14:paraId="1245FF49" w14:textId="77777777" w:rsidR="00F90646" w:rsidRDefault="00F90646">
            <w:pPr>
              <w:spacing w:after="0" w:line="240" w:lineRule="auto"/>
              <w:jc w:val="both"/>
              <w:rPr>
                <w:sz w:val="16"/>
                <w:szCs w:val="16"/>
              </w:rPr>
            </w:pPr>
          </w:p>
          <w:p w14:paraId="225F48F2" w14:textId="77777777" w:rsidR="00F90646" w:rsidRDefault="00FF0A07">
            <w:pPr>
              <w:spacing w:after="0" w:line="240" w:lineRule="auto"/>
              <w:jc w:val="both"/>
              <w:rPr>
                <w:sz w:val="16"/>
                <w:szCs w:val="16"/>
              </w:rPr>
            </w:pPr>
            <w:r>
              <w:rPr>
                <w:sz w:val="16"/>
                <w:szCs w:val="16"/>
              </w:rPr>
              <w:t>Ставка податку за земельні ділянки, НГО яких не проведено:</w:t>
            </w:r>
          </w:p>
          <w:p w14:paraId="3C7E32F2" w14:textId="77777777" w:rsidR="00F90646" w:rsidRDefault="00FF0A07">
            <w:pPr>
              <w:numPr>
                <w:ilvl w:val="0"/>
                <w:numId w:val="48"/>
              </w:numPr>
              <w:spacing w:after="0" w:line="240" w:lineRule="auto"/>
              <w:ind w:left="172" w:firstLine="0"/>
              <w:jc w:val="both"/>
              <w:rPr>
                <w:sz w:val="16"/>
                <w:szCs w:val="16"/>
              </w:rPr>
            </w:pPr>
            <w:r>
              <w:rPr>
                <w:sz w:val="16"/>
                <w:szCs w:val="16"/>
              </w:rPr>
              <w:t xml:space="preserve">не більше 5 % від НГО одиниці площі ріллі по області, </w:t>
            </w:r>
          </w:p>
          <w:p w14:paraId="50754F3F" w14:textId="77777777" w:rsidR="00F90646" w:rsidRDefault="00FF0A07">
            <w:pPr>
              <w:numPr>
                <w:ilvl w:val="0"/>
                <w:numId w:val="48"/>
              </w:numPr>
              <w:spacing w:after="0" w:line="240" w:lineRule="auto"/>
              <w:ind w:left="172" w:firstLine="0"/>
              <w:jc w:val="both"/>
              <w:rPr>
                <w:sz w:val="16"/>
                <w:szCs w:val="16"/>
              </w:rPr>
            </w:pPr>
            <w:r>
              <w:rPr>
                <w:sz w:val="16"/>
                <w:szCs w:val="16"/>
              </w:rPr>
              <w:t>для СГ угідь не менше 0,3 % та не більше 5 % від НГО площі ріллі по області,</w:t>
            </w:r>
          </w:p>
          <w:p w14:paraId="3F6DFBDA" w14:textId="77777777" w:rsidR="00F90646" w:rsidRDefault="00FF0A07">
            <w:pPr>
              <w:numPr>
                <w:ilvl w:val="0"/>
                <w:numId w:val="48"/>
              </w:numPr>
              <w:spacing w:after="0" w:line="240" w:lineRule="auto"/>
              <w:ind w:left="172" w:firstLine="0"/>
              <w:jc w:val="both"/>
              <w:rPr>
                <w:sz w:val="16"/>
                <w:szCs w:val="16"/>
              </w:rPr>
            </w:pPr>
            <w:r>
              <w:rPr>
                <w:sz w:val="16"/>
                <w:szCs w:val="16"/>
              </w:rPr>
              <w:t xml:space="preserve">для лісових земель не більше 0,1 % від НГО </w:t>
            </w:r>
            <w:r>
              <w:rPr>
                <w:sz w:val="16"/>
                <w:szCs w:val="16"/>
              </w:rPr>
              <w:lastRenderedPageBreak/>
              <w:t>площі ріллі по області</w:t>
            </w:r>
          </w:p>
        </w:tc>
      </w:tr>
      <w:tr w:rsidR="00F90646" w14:paraId="1EFED5AA" w14:textId="77777777">
        <w:trPr>
          <w:trHeight w:val="240"/>
        </w:trPr>
        <w:tc>
          <w:tcPr>
            <w:tcW w:w="2697" w:type="dxa"/>
            <w:shd w:val="clear" w:color="auto" w:fill="auto"/>
          </w:tcPr>
          <w:p w14:paraId="0268BEA7" w14:textId="77777777" w:rsidR="00F90646" w:rsidRDefault="00FF0A07">
            <w:pPr>
              <w:spacing w:after="0" w:line="240" w:lineRule="auto"/>
              <w:jc w:val="both"/>
              <w:rPr>
                <w:sz w:val="16"/>
                <w:szCs w:val="16"/>
              </w:rPr>
            </w:pPr>
            <w:r>
              <w:rPr>
                <w:sz w:val="16"/>
                <w:szCs w:val="16"/>
              </w:rPr>
              <w:t>Орендна плата з юридичних осіб </w:t>
            </w:r>
          </w:p>
        </w:tc>
        <w:tc>
          <w:tcPr>
            <w:tcW w:w="980" w:type="dxa"/>
            <w:shd w:val="clear" w:color="auto" w:fill="auto"/>
          </w:tcPr>
          <w:p w14:paraId="0766AB2B" w14:textId="77777777" w:rsidR="00F90646" w:rsidRDefault="00FF0A07">
            <w:pPr>
              <w:spacing w:after="0" w:line="240" w:lineRule="auto"/>
              <w:jc w:val="center"/>
              <w:rPr>
                <w:sz w:val="16"/>
                <w:szCs w:val="16"/>
              </w:rPr>
            </w:pPr>
            <w:r>
              <w:rPr>
                <w:sz w:val="16"/>
                <w:szCs w:val="16"/>
              </w:rPr>
              <w:t>23557,4</w:t>
            </w:r>
          </w:p>
        </w:tc>
        <w:tc>
          <w:tcPr>
            <w:tcW w:w="1133" w:type="dxa"/>
            <w:shd w:val="clear" w:color="auto" w:fill="auto"/>
          </w:tcPr>
          <w:p w14:paraId="08C14155" w14:textId="77777777" w:rsidR="00F90646" w:rsidRDefault="00FF0A07">
            <w:pPr>
              <w:spacing w:after="0" w:line="240" w:lineRule="auto"/>
              <w:jc w:val="center"/>
              <w:rPr>
                <w:sz w:val="16"/>
                <w:szCs w:val="16"/>
              </w:rPr>
            </w:pPr>
            <w:r>
              <w:rPr>
                <w:sz w:val="16"/>
                <w:szCs w:val="16"/>
              </w:rPr>
              <w:t>48,3%</w:t>
            </w:r>
          </w:p>
        </w:tc>
        <w:tc>
          <w:tcPr>
            <w:tcW w:w="1133" w:type="dxa"/>
            <w:vMerge/>
            <w:vAlign w:val="center"/>
          </w:tcPr>
          <w:p w14:paraId="78F40088" w14:textId="77777777" w:rsidR="00F90646" w:rsidRDefault="00F90646">
            <w:pPr>
              <w:widowControl w:val="0"/>
              <w:pBdr>
                <w:top w:val="nil"/>
                <w:left w:val="nil"/>
                <w:bottom w:val="nil"/>
                <w:right w:val="nil"/>
                <w:between w:val="nil"/>
              </w:pBdr>
              <w:spacing w:after="0"/>
              <w:rPr>
                <w:sz w:val="16"/>
                <w:szCs w:val="16"/>
              </w:rPr>
            </w:pPr>
          </w:p>
        </w:tc>
        <w:tc>
          <w:tcPr>
            <w:tcW w:w="1141" w:type="dxa"/>
            <w:vMerge/>
            <w:vAlign w:val="center"/>
          </w:tcPr>
          <w:p w14:paraId="43C547DD"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0262AFCC" w14:textId="77777777" w:rsidR="00F90646" w:rsidRDefault="00F90646">
            <w:pPr>
              <w:widowControl w:val="0"/>
              <w:pBdr>
                <w:top w:val="nil"/>
                <w:left w:val="nil"/>
                <w:bottom w:val="nil"/>
                <w:right w:val="nil"/>
                <w:between w:val="nil"/>
              </w:pBdr>
              <w:spacing w:after="0"/>
              <w:rPr>
                <w:sz w:val="16"/>
                <w:szCs w:val="16"/>
              </w:rPr>
            </w:pPr>
          </w:p>
        </w:tc>
      </w:tr>
      <w:tr w:rsidR="00F90646" w14:paraId="3DED2010" w14:textId="77777777">
        <w:trPr>
          <w:trHeight w:val="240"/>
        </w:trPr>
        <w:tc>
          <w:tcPr>
            <w:tcW w:w="2697" w:type="dxa"/>
            <w:shd w:val="clear" w:color="auto" w:fill="auto"/>
          </w:tcPr>
          <w:p w14:paraId="3157A936" w14:textId="77777777" w:rsidR="00F90646" w:rsidRDefault="00FF0A07">
            <w:pPr>
              <w:spacing w:after="0" w:line="240" w:lineRule="auto"/>
              <w:jc w:val="both"/>
              <w:rPr>
                <w:sz w:val="16"/>
                <w:szCs w:val="16"/>
              </w:rPr>
            </w:pPr>
            <w:r>
              <w:rPr>
                <w:sz w:val="16"/>
                <w:szCs w:val="16"/>
              </w:rPr>
              <w:t>Земельний податок з фізичних осіб </w:t>
            </w:r>
          </w:p>
        </w:tc>
        <w:tc>
          <w:tcPr>
            <w:tcW w:w="980" w:type="dxa"/>
            <w:shd w:val="clear" w:color="auto" w:fill="auto"/>
          </w:tcPr>
          <w:p w14:paraId="0B034DEB" w14:textId="77777777" w:rsidR="00F90646" w:rsidRDefault="00FF0A07">
            <w:pPr>
              <w:spacing w:after="0" w:line="240" w:lineRule="auto"/>
              <w:jc w:val="center"/>
              <w:rPr>
                <w:sz w:val="16"/>
                <w:szCs w:val="16"/>
              </w:rPr>
            </w:pPr>
            <w:r>
              <w:rPr>
                <w:sz w:val="16"/>
                <w:szCs w:val="16"/>
              </w:rPr>
              <w:t>781,0</w:t>
            </w:r>
          </w:p>
        </w:tc>
        <w:tc>
          <w:tcPr>
            <w:tcW w:w="1133" w:type="dxa"/>
            <w:shd w:val="clear" w:color="auto" w:fill="auto"/>
          </w:tcPr>
          <w:p w14:paraId="18D0E6EC" w14:textId="77777777" w:rsidR="00F90646" w:rsidRDefault="00FF0A07">
            <w:pPr>
              <w:spacing w:after="0" w:line="240" w:lineRule="auto"/>
              <w:jc w:val="center"/>
              <w:rPr>
                <w:sz w:val="16"/>
                <w:szCs w:val="16"/>
              </w:rPr>
            </w:pPr>
            <w:r>
              <w:rPr>
                <w:sz w:val="16"/>
                <w:szCs w:val="16"/>
              </w:rPr>
              <w:t>1,6%</w:t>
            </w:r>
          </w:p>
        </w:tc>
        <w:tc>
          <w:tcPr>
            <w:tcW w:w="1133" w:type="dxa"/>
            <w:vMerge/>
            <w:vAlign w:val="center"/>
          </w:tcPr>
          <w:p w14:paraId="2137A834" w14:textId="77777777" w:rsidR="00F90646" w:rsidRDefault="00F90646">
            <w:pPr>
              <w:widowControl w:val="0"/>
              <w:pBdr>
                <w:top w:val="nil"/>
                <w:left w:val="nil"/>
                <w:bottom w:val="nil"/>
                <w:right w:val="nil"/>
                <w:between w:val="nil"/>
              </w:pBdr>
              <w:spacing w:after="0"/>
              <w:rPr>
                <w:sz w:val="16"/>
                <w:szCs w:val="16"/>
              </w:rPr>
            </w:pPr>
          </w:p>
        </w:tc>
        <w:tc>
          <w:tcPr>
            <w:tcW w:w="1141" w:type="dxa"/>
            <w:vMerge/>
            <w:vAlign w:val="center"/>
          </w:tcPr>
          <w:p w14:paraId="6F3C9CC4"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03570F28" w14:textId="77777777" w:rsidR="00F90646" w:rsidRDefault="00F90646">
            <w:pPr>
              <w:widowControl w:val="0"/>
              <w:pBdr>
                <w:top w:val="nil"/>
                <w:left w:val="nil"/>
                <w:bottom w:val="nil"/>
                <w:right w:val="nil"/>
                <w:between w:val="nil"/>
              </w:pBdr>
              <w:spacing w:after="0"/>
              <w:rPr>
                <w:sz w:val="16"/>
                <w:szCs w:val="16"/>
              </w:rPr>
            </w:pPr>
          </w:p>
        </w:tc>
      </w:tr>
      <w:tr w:rsidR="00F90646" w14:paraId="15C53FA6" w14:textId="77777777">
        <w:trPr>
          <w:trHeight w:val="240"/>
        </w:trPr>
        <w:tc>
          <w:tcPr>
            <w:tcW w:w="2697" w:type="dxa"/>
            <w:shd w:val="clear" w:color="auto" w:fill="auto"/>
          </w:tcPr>
          <w:p w14:paraId="4CF3D7EF" w14:textId="77777777" w:rsidR="00F90646" w:rsidRDefault="00FF0A07">
            <w:pPr>
              <w:spacing w:after="0" w:line="240" w:lineRule="auto"/>
              <w:jc w:val="both"/>
              <w:rPr>
                <w:sz w:val="16"/>
                <w:szCs w:val="16"/>
              </w:rPr>
            </w:pPr>
            <w:r>
              <w:rPr>
                <w:sz w:val="16"/>
                <w:szCs w:val="16"/>
              </w:rPr>
              <w:t>Орендна плата з фізичних осіб </w:t>
            </w:r>
          </w:p>
        </w:tc>
        <w:tc>
          <w:tcPr>
            <w:tcW w:w="980" w:type="dxa"/>
            <w:shd w:val="clear" w:color="auto" w:fill="auto"/>
          </w:tcPr>
          <w:p w14:paraId="41AFC8A9" w14:textId="77777777" w:rsidR="00F90646" w:rsidRDefault="00FF0A07">
            <w:pPr>
              <w:spacing w:after="0" w:line="240" w:lineRule="auto"/>
              <w:jc w:val="center"/>
              <w:rPr>
                <w:sz w:val="16"/>
                <w:szCs w:val="16"/>
              </w:rPr>
            </w:pPr>
            <w:r>
              <w:rPr>
                <w:sz w:val="16"/>
                <w:szCs w:val="16"/>
              </w:rPr>
              <w:t>3232,8</w:t>
            </w:r>
          </w:p>
        </w:tc>
        <w:tc>
          <w:tcPr>
            <w:tcW w:w="1133" w:type="dxa"/>
            <w:shd w:val="clear" w:color="auto" w:fill="auto"/>
          </w:tcPr>
          <w:p w14:paraId="0FB1D743" w14:textId="77777777" w:rsidR="00F90646" w:rsidRDefault="00FF0A07">
            <w:pPr>
              <w:spacing w:after="0" w:line="240" w:lineRule="auto"/>
              <w:jc w:val="center"/>
              <w:rPr>
                <w:sz w:val="16"/>
                <w:szCs w:val="16"/>
              </w:rPr>
            </w:pPr>
            <w:r>
              <w:rPr>
                <w:sz w:val="16"/>
                <w:szCs w:val="16"/>
              </w:rPr>
              <w:t>6,6%</w:t>
            </w:r>
          </w:p>
        </w:tc>
        <w:tc>
          <w:tcPr>
            <w:tcW w:w="1133" w:type="dxa"/>
            <w:vMerge/>
            <w:vAlign w:val="center"/>
          </w:tcPr>
          <w:p w14:paraId="349BCCFA" w14:textId="77777777" w:rsidR="00F90646" w:rsidRDefault="00F90646">
            <w:pPr>
              <w:widowControl w:val="0"/>
              <w:pBdr>
                <w:top w:val="nil"/>
                <w:left w:val="nil"/>
                <w:bottom w:val="nil"/>
                <w:right w:val="nil"/>
                <w:between w:val="nil"/>
              </w:pBdr>
              <w:spacing w:after="0"/>
              <w:rPr>
                <w:sz w:val="16"/>
                <w:szCs w:val="16"/>
              </w:rPr>
            </w:pPr>
          </w:p>
        </w:tc>
        <w:tc>
          <w:tcPr>
            <w:tcW w:w="1141" w:type="dxa"/>
            <w:vMerge/>
            <w:vAlign w:val="center"/>
          </w:tcPr>
          <w:p w14:paraId="58137008"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7CBDBB3E" w14:textId="77777777" w:rsidR="00F90646" w:rsidRDefault="00F90646">
            <w:pPr>
              <w:widowControl w:val="0"/>
              <w:pBdr>
                <w:top w:val="nil"/>
                <w:left w:val="nil"/>
                <w:bottom w:val="nil"/>
                <w:right w:val="nil"/>
                <w:between w:val="nil"/>
              </w:pBdr>
              <w:spacing w:after="0"/>
              <w:rPr>
                <w:sz w:val="16"/>
                <w:szCs w:val="16"/>
              </w:rPr>
            </w:pPr>
          </w:p>
        </w:tc>
      </w:tr>
      <w:tr w:rsidR="00F90646" w14:paraId="46EE2CE6" w14:textId="77777777">
        <w:trPr>
          <w:trHeight w:val="240"/>
        </w:trPr>
        <w:tc>
          <w:tcPr>
            <w:tcW w:w="2697" w:type="dxa"/>
            <w:shd w:val="clear" w:color="auto" w:fill="auto"/>
          </w:tcPr>
          <w:p w14:paraId="4B277C2D" w14:textId="77777777" w:rsidR="00F90646" w:rsidRDefault="00FF0A07">
            <w:pPr>
              <w:spacing w:after="0" w:line="240" w:lineRule="auto"/>
              <w:jc w:val="both"/>
              <w:rPr>
                <w:sz w:val="16"/>
                <w:szCs w:val="16"/>
              </w:rPr>
            </w:pPr>
            <w:r>
              <w:rPr>
                <w:sz w:val="16"/>
                <w:szCs w:val="16"/>
              </w:rPr>
              <w:lastRenderedPageBreak/>
              <w:t>Транспортний податок з фізичних осіб</w:t>
            </w:r>
          </w:p>
        </w:tc>
        <w:tc>
          <w:tcPr>
            <w:tcW w:w="980" w:type="dxa"/>
            <w:shd w:val="clear" w:color="auto" w:fill="auto"/>
          </w:tcPr>
          <w:p w14:paraId="44D39F04" w14:textId="77777777" w:rsidR="00F90646" w:rsidRDefault="00FF0A07">
            <w:pPr>
              <w:spacing w:after="0" w:line="240" w:lineRule="auto"/>
              <w:jc w:val="center"/>
              <w:rPr>
                <w:sz w:val="16"/>
                <w:szCs w:val="16"/>
              </w:rPr>
            </w:pPr>
            <w:r>
              <w:rPr>
                <w:sz w:val="16"/>
                <w:szCs w:val="16"/>
              </w:rPr>
              <w:t>-</w:t>
            </w:r>
          </w:p>
        </w:tc>
        <w:tc>
          <w:tcPr>
            <w:tcW w:w="1133" w:type="dxa"/>
            <w:shd w:val="clear" w:color="auto" w:fill="auto"/>
          </w:tcPr>
          <w:p w14:paraId="05884009" w14:textId="77777777" w:rsidR="00F90646" w:rsidRDefault="00FF0A07">
            <w:pPr>
              <w:spacing w:after="0" w:line="240" w:lineRule="auto"/>
              <w:jc w:val="center"/>
              <w:rPr>
                <w:sz w:val="16"/>
                <w:szCs w:val="16"/>
              </w:rPr>
            </w:pPr>
            <w:r>
              <w:rPr>
                <w:sz w:val="16"/>
                <w:szCs w:val="16"/>
              </w:rPr>
              <w:t>-</w:t>
            </w:r>
          </w:p>
        </w:tc>
        <w:tc>
          <w:tcPr>
            <w:tcW w:w="1133" w:type="dxa"/>
            <w:vMerge w:val="restart"/>
          </w:tcPr>
          <w:p w14:paraId="570D5C1B" w14:textId="77777777" w:rsidR="00F90646" w:rsidRDefault="00F90646">
            <w:pPr>
              <w:spacing w:after="0" w:line="240" w:lineRule="auto"/>
              <w:jc w:val="center"/>
              <w:rPr>
                <w:sz w:val="16"/>
                <w:szCs w:val="16"/>
              </w:rPr>
            </w:pPr>
          </w:p>
        </w:tc>
        <w:tc>
          <w:tcPr>
            <w:tcW w:w="1141" w:type="dxa"/>
            <w:vMerge w:val="restart"/>
          </w:tcPr>
          <w:p w14:paraId="3693528C" w14:textId="77777777" w:rsidR="00F90646" w:rsidRDefault="00F90646">
            <w:pPr>
              <w:spacing w:after="0" w:line="240" w:lineRule="auto"/>
              <w:jc w:val="center"/>
              <w:rPr>
                <w:sz w:val="16"/>
                <w:szCs w:val="16"/>
              </w:rPr>
            </w:pPr>
          </w:p>
        </w:tc>
        <w:tc>
          <w:tcPr>
            <w:tcW w:w="2267" w:type="dxa"/>
            <w:vMerge w:val="restart"/>
          </w:tcPr>
          <w:p w14:paraId="4CD29D6D" w14:textId="77777777" w:rsidR="00F90646" w:rsidRDefault="00FF0A07">
            <w:pPr>
              <w:spacing w:after="0" w:line="240" w:lineRule="auto"/>
              <w:jc w:val="both"/>
              <w:rPr>
                <w:sz w:val="16"/>
                <w:szCs w:val="16"/>
              </w:rPr>
            </w:pPr>
            <w:r>
              <w:rPr>
                <w:sz w:val="16"/>
                <w:szCs w:val="16"/>
              </w:rPr>
              <w:t>25 000 гривень за кожен легковий автомобіль, що є об’єктом оподаткування</w:t>
            </w:r>
          </w:p>
        </w:tc>
      </w:tr>
      <w:tr w:rsidR="00F90646" w14:paraId="2F775870" w14:textId="77777777">
        <w:trPr>
          <w:trHeight w:val="240"/>
        </w:trPr>
        <w:tc>
          <w:tcPr>
            <w:tcW w:w="2697" w:type="dxa"/>
            <w:shd w:val="clear" w:color="auto" w:fill="auto"/>
          </w:tcPr>
          <w:p w14:paraId="3A3D4647" w14:textId="77777777" w:rsidR="00F90646" w:rsidRDefault="00FF0A07">
            <w:pPr>
              <w:spacing w:after="0" w:line="240" w:lineRule="auto"/>
              <w:jc w:val="both"/>
              <w:rPr>
                <w:sz w:val="16"/>
                <w:szCs w:val="16"/>
              </w:rPr>
            </w:pPr>
            <w:r>
              <w:rPr>
                <w:sz w:val="16"/>
                <w:szCs w:val="16"/>
              </w:rPr>
              <w:t>Транспортний податок з юридичних осіб</w:t>
            </w:r>
          </w:p>
        </w:tc>
        <w:tc>
          <w:tcPr>
            <w:tcW w:w="980" w:type="dxa"/>
            <w:shd w:val="clear" w:color="auto" w:fill="auto"/>
          </w:tcPr>
          <w:p w14:paraId="5BBDD9A6" w14:textId="77777777" w:rsidR="00F90646" w:rsidRDefault="00FF0A07">
            <w:pPr>
              <w:spacing w:after="0" w:line="240" w:lineRule="auto"/>
              <w:jc w:val="center"/>
              <w:rPr>
                <w:sz w:val="16"/>
                <w:szCs w:val="16"/>
              </w:rPr>
            </w:pPr>
            <w:r>
              <w:rPr>
                <w:sz w:val="16"/>
                <w:szCs w:val="16"/>
              </w:rPr>
              <w:t>-</w:t>
            </w:r>
          </w:p>
        </w:tc>
        <w:tc>
          <w:tcPr>
            <w:tcW w:w="1133" w:type="dxa"/>
            <w:shd w:val="clear" w:color="auto" w:fill="auto"/>
          </w:tcPr>
          <w:p w14:paraId="1D539690" w14:textId="77777777" w:rsidR="00F90646" w:rsidRDefault="00FF0A07">
            <w:pPr>
              <w:spacing w:after="0" w:line="240" w:lineRule="auto"/>
              <w:jc w:val="center"/>
              <w:rPr>
                <w:sz w:val="16"/>
                <w:szCs w:val="16"/>
              </w:rPr>
            </w:pPr>
            <w:r>
              <w:rPr>
                <w:sz w:val="16"/>
                <w:szCs w:val="16"/>
              </w:rPr>
              <w:t>-</w:t>
            </w:r>
          </w:p>
        </w:tc>
        <w:tc>
          <w:tcPr>
            <w:tcW w:w="1133" w:type="dxa"/>
            <w:vMerge/>
          </w:tcPr>
          <w:p w14:paraId="2AC3E350" w14:textId="77777777" w:rsidR="00F90646" w:rsidRDefault="00F90646">
            <w:pPr>
              <w:widowControl w:val="0"/>
              <w:pBdr>
                <w:top w:val="nil"/>
                <w:left w:val="nil"/>
                <w:bottom w:val="nil"/>
                <w:right w:val="nil"/>
                <w:between w:val="nil"/>
              </w:pBdr>
              <w:spacing w:after="0"/>
              <w:rPr>
                <w:sz w:val="16"/>
                <w:szCs w:val="16"/>
              </w:rPr>
            </w:pPr>
          </w:p>
        </w:tc>
        <w:tc>
          <w:tcPr>
            <w:tcW w:w="1141" w:type="dxa"/>
            <w:vMerge/>
          </w:tcPr>
          <w:p w14:paraId="37F4351A"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2EA5F366" w14:textId="77777777" w:rsidR="00F90646" w:rsidRDefault="00F90646">
            <w:pPr>
              <w:widowControl w:val="0"/>
              <w:pBdr>
                <w:top w:val="nil"/>
                <w:left w:val="nil"/>
                <w:bottom w:val="nil"/>
                <w:right w:val="nil"/>
                <w:between w:val="nil"/>
              </w:pBdr>
              <w:spacing w:after="0"/>
              <w:rPr>
                <w:sz w:val="16"/>
                <w:szCs w:val="16"/>
              </w:rPr>
            </w:pPr>
          </w:p>
        </w:tc>
      </w:tr>
      <w:tr w:rsidR="00F90646" w14:paraId="66A5251B" w14:textId="77777777">
        <w:trPr>
          <w:trHeight w:val="240"/>
        </w:trPr>
        <w:tc>
          <w:tcPr>
            <w:tcW w:w="2697" w:type="dxa"/>
            <w:shd w:val="clear" w:color="auto" w:fill="auto"/>
          </w:tcPr>
          <w:p w14:paraId="10888600" w14:textId="77777777" w:rsidR="00F90646" w:rsidRDefault="00FF0A07">
            <w:pPr>
              <w:spacing w:after="0" w:line="240" w:lineRule="auto"/>
              <w:jc w:val="both"/>
              <w:rPr>
                <w:sz w:val="16"/>
                <w:szCs w:val="16"/>
              </w:rPr>
            </w:pPr>
            <w:r>
              <w:rPr>
                <w:b/>
                <w:sz w:val="16"/>
                <w:szCs w:val="16"/>
              </w:rPr>
              <w:t>Збір за місця для паркування транспортних засобів </w:t>
            </w:r>
          </w:p>
        </w:tc>
        <w:tc>
          <w:tcPr>
            <w:tcW w:w="980" w:type="dxa"/>
            <w:shd w:val="clear" w:color="auto" w:fill="auto"/>
          </w:tcPr>
          <w:p w14:paraId="60896226" w14:textId="77777777" w:rsidR="00F90646" w:rsidRDefault="00FF0A07">
            <w:pPr>
              <w:spacing w:after="0" w:line="240" w:lineRule="auto"/>
              <w:jc w:val="center"/>
              <w:rPr>
                <w:sz w:val="16"/>
                <w:szCs w:val="16"/>
              </w:rPr>
            </w:pPr>
            <w:r>
              <w:rPr>
                <w:sz w:val="16"/>
                <w:szCs w:val="16"/>
              </w:rPr>
              <w:t>-</w:t>
            </w:r>
          </w:p>
        </w:tc>
        <w:tc>
          <w:tcPr>
            <w:tcW w:w="1133" w:type="dxa"/>
            <w:shd w:val="clear" w:color="auto" w:fill="auto"/>
          </w:tcPr>
          <w:p w14:paraId="118735D5" w14:textId="77777777" w:rsidR="00F90646" w:rsidRDefault="00FF0A07">
            <w:pPr>
              <w:spacing w:after="0" w:line="240" w:lineRule="auto"/>
              <w:jc w:val="center"/>
              <w:rPr>
                <w:sz w:val="16"/>
                <w:szCs w:val="16"/>
              </w:rPr>
            </w:pPr>
            <w:r>
              <w:rPr>
                <w:sz w:val="16"/>
                <w:szCs w:val="16"/>
              </w:rPr>
              <w:t>-</w:t>
            </w:r>
          </w:p>
        </w:tc>
        <w:tc>
          <w:tcPr>
            <w:tcW w:w="1133" w:type="dxa"/>
          </w:tcPr>
          <w:p w14:paraId="0B28E0AF" w14:textId="77777777" w:rsidR="00F90646" w:rsidRDefault="00FF0A07">
            <w:pPr>
              <w:spacing w:after="0" w:line="240" w:lineRule="auto"/>
              <w:jc w:val="center"/>
              <w:rPr>
                <w:sz w:val="16"/>
                <w:szCs w:val="16"/>
              </w:rPr>
            </w:pPr>
            <w:r>
              <w:rPr>
                <w:sz w:val="16"/>
                <w:szCs w:val="16"/>
              </w:rPr>
              <w:t>-</w:t>
            </w:r>
          </w:p>
        </w:tc>
        <w:tc>
          <w:tcPr>
            <w:tcW w:w="1141" w:type="dxa"/>
          </w:tcPr>
          <w:p w14:paraId="3A4044CF" w14:textId="77777777" w:rsidR="00F90646" w:rsidRDefault="00FF0A07">
            <w:pPr>
              <w:spacing w:after="0" w:line="240" w:lineRule="auto"/>
              <w:jc w:val="center"/>
              <w:rPr>
                <w:sz w:val="16"/>
                <w:szCs w:val="16"/>
              </w:rPr>
            </w:pPr>
            <w:r>
              <w:rPr>
                <w:sz w:val="16"/>
                <w:szCs w:val="16"/>
              </w:rPr>
              <w:t>-</w:t>
            </w:r>
          </w:p>
        </w:tc>
        <w:tc>
          <w:tcPr>
            <w:tcW w:w="2267" w:type="dxa"/>
          </w:tcPr>
          <w:p w14:paraId="4E9C8B9F" w14:textId="77777777" w:rsidR="00F90646" w:rsidRDefault="00F90646">
            <w:pPr>
              <w:spacing w:after="0" w:line="240" w:lineRule="auto"/>
              <w:jc w:val="both"/>
              <w:rPr>
                <w:sz w:val="16"/>
                <w:szCs w:val="16"/>
              </w:rPr>
            </w:pPr>
          </w:p>
        </w:tc>
      </w:tr>
      <w:tr w:rsidR="00F90646" w14:paraId="7CCDFD7D" w14:textId="77777777">
        <w:trPr>
          <w:trHeight w:val="240"/>
        </w:trPr>
        <w:tc>
          <w:tcPr>
            <w:tcW w:w="2697" w:type="dxa"/>
            <w:shd w:val="clear" w:color="auto" w:fill="auto"/>
          </w:tcPr>
          <w:p w14:paraId="688D6E8C" w14:textId="77777777" w:rsidR="00F90646" w:rsidRDefault="00FF0A07">
            <w:pPr>
              <w:spacing w:after="0" w:line="240" w:lineRule="auto"/>
              <w:jc w:val="both"/>
              <w:rPr>
                <w:sz w:val="16"/>
                <w:szCs w:val="16"/>
              </w:rPr>
            </w:pPr>
            <w:r>
              <w:rPr>
                <w:sz w:val="16"/>
                <w:szCs w:val="16"/>
              </w:rPr>
              <w:t>Збір за місця для паркування транспортних засобів, сплачений юридичними особами </w:t>
            </w:r>
          </w:p>
          <w:p w14:paraId="14D6E6B9" w14:textId="77777777" w:rsidR="00F90646" w:rsidRDefault="00F90646">
            <w:pPr>
              <w:spacing w:after="0" w:line="240" w:lineRule="auto"/>
              <w:jc w:val="both"/>
              <w:rPr>
                <w:sz w:val="16"/>
                <w:szCs w:val="16"/>
              </w:rPr>
            </w:pPr>
          </w:p>
        </w:tc>
        <w:tc>
          <w:tcPr>
            <w:tcW w:w="980" w:type="dxa"/>
            <w:shd w:val="clear" w:color="auto" w:fill="auto"/>
          </w:tcPr>
          <w:p w14:paraId="135E1656" w14:textId="77777777" w:rsidR="00F90646" w:rsidRDefault="00FF0A07">
            <w:pPr>
              <w:spacing w:after="0" w:line="240" w:lineRule="auto"/>
              <w:jc w:val="center"/>
              <w:rPr>
                <w:sz w:val="16"/>
                <w:szCs w:val="16"/>
              </w:rPr>
            </w:pPr>
            <w:r>
              <w:rPr>
                <w:sz w:val="16"/>
                <w:szCs w:val="16"/>
              </w:rPr>
              <w:t>-</w:t>
            </w:r>
          </w:p>
        </w:tc>
        <w:tc>
          <w:tcPr>
            <w:tcW w:w="1133" w:type="dxa"/>
            <w:shd w:val="clear" w:color="auto" w:fill="auto"/>
          </w:tcPr>
          <w:p w14:paraId="1B8B8D87" w14:textId="77777777" w:rsidR="00F90646" w:rsidRDefault="00FF0A07">
            <w:pPr>
              <w:spacing w:after="0" w:line="240" w:lineRule="auto"/>
              <w:jc w:val="center"/>
              <w:rPr>
                <w:sz w:val="16"/>
                <w:szCs w:val="16"/>
              </w:rPr>
            </w:pPr>
            <w:r>
              <w:rPr>
                <w:sz w:val="16"/>
                <w:szCs w:val="16"/>
              </w:rPr>
              <w:t>-</w:t>
            </w:r>
          </w:p>
        </w:tc>
        <w:tc>
          <w:tcPr>
            <w:tcW w:w="1133" w:type="dxa"/>
          </w:tcPr>
          <w:p w14:paraId="53C134EE" w14:textId="77777777" w:rsidR="00F90646" w:rsidRDefault="00FF0A07">
            <w:pPr>
              <w:spacing w:after="0" w:line="240" w:lineRule="auto"/>
              <w:jc w:val="center"/>
              <w:rPr>
                <w:sz w:val="16"/>
                <w:szCs w:val="16"/>
              </w:rPr>
            </w:pPr>
            <w:r>
              <w:rPr>
                <w:sz w:val="16"/>
                <w:szCs w:val="16"/>
              </w:rPr>
              <w:t>-</w:t>
            </w:r>
          </w:p>
        </w:tc>
        <w:tc>
          <w:tcPr>
            <w:tcW w:w="1141" w:type="dxa"/>
          </w:tcPr>
          <w:p w14:paraId="361873D7" w14:textId="77777777" w:rsidR="00F90646" w:rsidRDefault="00FF0A07">
            <w:pPr>
              <w:spacing w:after="0" w:line="240" w:lineRule="auto"/>
              <w:jc w:val="center"/>
              <w:rPr>
                <w:sz w:val="16"/>
                <w:szCs w:val="16"/>
              </w:rPr>
            </w:pPr>
            <w:r>
              <w:rPr>
                <w:sz w:val="16"/>
                <w:szCs w:val="16"/>
              </w:rPr>
              <w:t>-</w:t>
            </w:r>
          </w:p>
        </w:tc>
        <w:tc>
          <w:tcPr>
            <w:tcW w:w="2267" w:type="dxa"/>
            <w:vMerge w:val="restart"/>
          </w:tcPr>
          <w:p w14:paraId="6320CFBA" w14:textId="77777777" w:rsidR="00F90646" w:rsidRDefault="00FF0A07">
            <w:pPr>
              <w:spacing w:after="0" w:line="240" w:lineRule="auto"/>
              <w:jc w:val="both"/>
              <w:rPr>
                <w:sz w:val="16"/>
                <w:szCs w:val="16"/>
              </w:rPr>
            </w:pPr>
            <w:r>
              <w:rPr>
                <w:sz w:val="16"/>
                <w:szCs w:val="16"/>
              </w:rPr>
              <w:t>до 0,075 % мінімальної заробітної плати, установленої законом на 1 січня податкового (звітного) року, за 1м</w:t>
            </w:r>
            <w:r>
              <w:rPr>
                <w:sz w:val="16"/>
                <w:szCs w:val="16"/>
                <w:vertAlign w:val="superscript"/>
              </w:rPr>
              <w:t>2</w:t>
            </w:r>
            <w:r>
              <w:rPr>
                <w:sz w:val="16"/>
                <w:szCs w:val="16"/>
              </w:rPr>
              <w:t xml:space="preserve"> площі земельної ділянки, відведеної для організації та провадження діяльності із забезпечення паркування транспортних засобів</w:t>
            </w:r>
          </w:p>
        </w:tc>
      </w:tr>
      <w:tr w:rsidR="00F90646" w14:paraId="7B20CA91" w14:textId="77777777">
        <w:trPr>
          <w:trHeight w:val="240"/>
        </w:trPr>
        <w:tc>
          <w:tcPr>
            <w:tcW w:w="2697" w:type="dxa"/>
            <w:shd w:val="clear" w:color="auto" w:fill="auto"/>
          </w:tcPr>
          <w:p w14:paraId="0582AC55" w14:textId="77777777" w:rsidR="00F90646" w:rsidRDefault="00FF0A07">
            <w:pPr>
              <w:spacing w:after="0" w:line="240" w:lineRule="auto"/>
              <w:jc w:val="both"/>
              <w:rPr>
                <w:sz w:val="16"/>
                <w:szCs w:val="16"/>
              </w:rPr>
            </w:pPr>
            <w:r>
              <w:rPr>
                <w:sz w:val="16"/>
                <w:szCs w:val="16"/>
              </w:rPr>
              <w:t>Збір за місця для паркування транспортних засобів, сплачений фізичними особами </w:t>
            </w:r>
          </w:p>
        </w:tc>
        <w:tc>
          <w:tcPr>
            <w:tcW w:w="980" w:type="dxa"/>
            <w:shd w:val="clear" w:color="auto" w:fill="auto"/>
          </w:tcPr>
          <w:p w14:paraId="0119FF8A" w14:textId="77777777" w:rsidR="00F90646" w:rsidRDefault="00FF0A07">
            <w:pPr>
              <w:spacing w:after="0" w:line="240" w:lineRule="auto"/>
              <w:jc w:val="center"/>
              <w:rPr>
                <w:sz w:val="16"/>
                <w:szCs w:val="16"/>
              </w:rPr>
            </w:pPr>
            <w:r>
              <w:rPr>
                <w:sz w:val="16"/>
                <w:szCs w:val="16"/>
              </w:rPr>
              <w:t>-</w:t>
            </w:r>
          </w:p>
        </w:tc>
        <w:tc>
          <w:tcPr>
            <w:tcW w:w="1133" w:type="dxa"/>
            <w:shd w:val="clear" w:color="auto" w:fill="auto"/>
          </w:tcPr>
          <w:p w14:paraId="5D6D0F9F" w14:textId="77777777" w:rsidR="00F90646" w:rsidRDefault="00FF0A07">
            <w:pPr>
              <w:spacing w:after="0" w:line="240" w:lineRule="auto"/>
              <w:jc w:val="center"/>
              <w:rPr>
                <w:sz w:val="16"/>
                <w:szCs w:val="16"/>
              </w:rPr>
            </w:pPr>
            <w:r>
              <w:rPr>
                <w:sz w:val="16"/>
                <w:szCs w:val="16"/>
              </w:rPr>
              <w:t>-</w:t>
            </w:r>
          </w:p>
        </w:tc>
        <w:tc>
          <w:tcPr>
            <w:tcW w:w="1133" w:type="dxa"/>
          </w:tcPr>
          <w:p w14:paraId="3BFD3356" w14:textId="77777777" w:rsidR="00F90646" w:rsidRDefault="00FF0A07">
            <w:pPr>
              <w:spacing w:after="0" w:line="240" w:lineRule="auto"/>
              <w:jc w:val="center"/>
              <w:rPr>
                <w:sz w:val="16"/>
                <w:szCs w:val="16"/>
              </w:rPr>
            </w:pPr>
            <w:r>
              <w:rPr>
                <w:sz w:val="16"/>
                <w:szCs w:val="16"/>
              </w:rPr>
              <w:t>-</w:t>
            </w:r>
          </w:p>
        </w:tc>
        <w:tc>
          <w:tcPr>
            <w:tcW w:w="1141" w:type="dxa"/>
          </w:tcPr>
          <w:p w14:paraId="7BA730BF" w14:textId="77777777" w:rsidR="00F90646" w:rsidRDefault="00FF0A07">
            <w:pPr>
              <w:spacing w:after="0" w:line="240" w:lineRule="auto"/>
              <w:jc w:val="center"/>
              <w:rPr>
                <w:sz w:val="16"/>
                <w:szCs w:val="16"/>
              </w:rPr>
            </w:pPr>
            <w:r>
              <w:rPr>
                <w:sz w:val="16"/>
                <w:szCs w:val="16"/>
              </w:rPr>
              <w:t>-</w:t>
            </w:r>
          </w:p>
        </w:tc>
        <w:tc>
          <w:tcPr>
            <w:tcW w:w="2267" w:type="dxa"/>
            <w:vMerge/>
          </w:tcPr>
          <w:p w14:paraId="58060CAA" w14:textId="77777777" w:rsidR="00F90646" w:rsidRDefault="00F90646">
            <w:pPr>
              <w:widowControl w:val="0"/>
              <w:pBdr>
                <w:top w:val="nil"/>
                <w:left w:val="nil"/>
                <w:bottom w:val="nil"/>
                <w:right w:val="nil"/>
                <w:between w:val="nil"/>
              </w:pBdr>
              <w:spacing w:after="0"/>
              <w:rPr>
                <w:sz w:val="16"/>
                <w:szCs w:val="16"/>
              </w:rPr>
            </w:pPr>
          </w:p>
        </w:tc>
      </w:tr>
      <w:tr w:rsidR="00F90646" w14:paraId="76267E15" w14:textId="77777777">
        <w:trPr>
          <w:trHeight w:val="240"/>
        </w:trPr>
        <w:tc>
          <w:tcPr>
            <w:tcW w:w="2697" w:type="dxa"/>
            <w:shd w:val="clear" w:color="auto" w:fill="auto"/>
          </w:tcPr>
          <w:p w14:paraId="340823B3" w14:textId="77777777" w:rsidR="00F90646" w:rsidRDefault="00FF0A07">
            <w:pPr>
              <w:spacing w:after="0" w:line="240" w:lineRule="auto"/>
              <w:jc w:val="both"/>
              <w:rPr>
                <w:b/>
                <w:sz w:val="16"/>
                <w:szCs w:val="16"/>
              </w:rPr>
            </w:pPr>
            <w:r>
              <w:rPr>
                <w:b/>
                <w:sz w:val="16"/>
                <w:szCs w:val="16"/>
              </w:rPr>
              <w:t>Туристичний збір</w:t>
            </w:r>
          </w:p>
        </w:tc>
        <w:tc>
          <w:tcPr>
            <w:tcW w:w="980" w:type="dxa"/>
            <w:shd w:val="clear" w:color="auto" w:fill="auto"/>
          </w:tcPr>
          <w:p w14:paraId="374E49CB" w14:textId="77777777" w:rsidR="00F90646" w:rsidRDefault="00FF0A07">
            <w:pPr>
              <w:spacing w:after="0" w:line="240" w:lineRule="auto"/>
              <w:jc w:val="center"/>
              <w:rPr>
                <w:sz w:val="16"/>
                <w:szCs w:val="16"/>
              </w:rPr>
            </w:pPr>
            <w:r>
              <w:rPr>
                <w:sz w:val="16"/>
                <w:szCs w:val="16"/>
              </w:rPr>
              <w:t>23,8</w:t>
            </w:r>
          </w:p>
        </w:tc>
        <w:tc>
          <w:tcPr>
            <w:tcW w:w="1133" w:type="dxa"/>
            <w:shd w:val="clear" w:color="auto" w:fill="auto"/>
          </w:tcPr>
          <w:p w14:paraId="5171BA53" w14:textId="77777777" w:rsidR="00F90646" w:rsidRDefault="00FF0A07">
            <w:pPr>
              <w:spacing w:after="0" w:line="240" w:lineRule="auto"/>
              <w:jc w:val="center"/>
              <w:rPr>
                <w:sz w:val="16"/>
                <w:szCs w:val="16"/>
              </w:rPr>
            </w:pPr>
            <w:r>
              <w:rPr>
                <w:sz w:val="16"/>
                <w:szCs w:val="16"/>
              </w:rPr>
              <w:t>0,05%</w:t>
            </w:r>
          </w:p>
        </w:tc>
        <w:tc>
          <w:tcPr>
            <w:tcW w:w="1133" w:type="dxa"/>
          </w:tcPr>
          <w:p w14:paraId="1305EA3B" w14:textId="77777777" w:rsidR="00F90646" w:rsidRDefault="00F90646">
            <w:pPr>
              <w:spacing w:after="0" w:line="240" w:lineRule="auto"/>
              <w:jc w:val="both"/>
              <w:rPr>
                <w:sz w:val="16"/>
                <w:szCs w:val="16"/>
              </w:rPr>
            </w:pPr>
          </w:p>
        </w:tc>
        <w:tc>
          <w:tcPr>
            <w:tcW w:w="1141" w:type="dxa"/>
          </w:tcPr>
          <w:p w14:paraId="64F7985F" w14:textId="77777777" w:rsidR="00F90646" w:rsidRDefault="00F90646">
            <w:pPr>
              <w:spacing w:after="0" w:line="240" w:lineRule="auto"/>
              <w:jc w:val="both"/>
              <w:rPr>
                <w:sz w:val="16"/>
                <w:szCs w:val="16"/>
              </w:rPr>
            </w:pPr>
          </w:p>
        </w:tc>
        <w:tc>
          <w:tcPr>
            <w:tcW w:w="2267" w:type="dxa"/>
          </w:tcPr>
          <w:p w14:paraId="099D6488" w14:textId="77777777" w:rsidR="00F90646" w:rsidRDefault="00F90646">
            <w:pPr>
              <w:spacing w:after="0" w:line="240" w:lineRule="auto"/>
              <w:jc w:val="both"/>
              <w:rPr>
                <w:sz w:val="16"/>
                <w:szCs w:val="16"/>
              </w:rPr>
            </w:pPr>
          </w:p>
        </w:tc>
      </w:tr>
      <w:tr w:rsidR="00F90646" w14:paraId="4B2EF217" w14:textId="77777777">
        <w:trPr>
          <w:trHeight w:val="938"/>
        </w:trPr>
        <w:tc>
          <w:tcPr>
            <w:tcW w:w="2697" w:type="dxa"/>
            <w:shd w:val="clear" w:color="auto" w:fill="auto"/>
          </w:tcPr>
          <w:p w14:paraId="3DBFF32D" w14:textId="77777777" w:rsidR="00F90646" w:rsidRDefault="00FF0A07">
            <w:pPr>
              <w:spacing w:after="0" w:line="240" w:lineRule="auto"/>
              <w:jc w:val="both"/>
              <w:rPr>
                <w:sz w:val="16"/>
                <w:szCs w:val="16"/>
              </w:rPr>
            </w:pPr>
            <w:r>
              <w:rPr>
                <w:sz w:val="16"/>
                <w:szCs w:val="16"/>
              </w:rPr>
              <w:t>Туристичний збір, сплачений юридичними особами </w:t>
            </w:r>
          </w:p>
        </w:tc>
        <w:tc>
          <w:tcPr>
            <w:tcW w:w="980" w:type="dxa"/>
            <w:shd w:val="clear" w:color="auto" w:fill="auto"/>
          </w:tcPr>
          <w:p w14:paraId="07E0CF75" w14:textId="77777777" w:rsidR="00F90646" w:rsidRDefault="00FF0A07">
            <w:pPr>
              <w:spacing w:after="0" w:line="240" w:lineRule="auto"/>
              <w:jc w:val="center"/>
              <w:rPr>
                <w:sz w:val="16"/>
                <w:szCs w:val="16"/>
              </w:rPr>
            </w:pPr>
            <w:r>
              <w:rPr>
                <w:sz w:val="16"/>
                <w:szCs w:val="16"/>
              </w:rPr>
              <w:t>20,0</w:t>
            </w:r>
          </w:p>
        </w:tc>
        <w:tc>
          <w:tcPr>
            <w:tcW w:w="1133" w:type="dxa"/>
            <w:shd w:val="clear" w:color="auto" w:fill="auto"/>
          </w:tcPr>
          <w:p w14:paraId="56836144" w14:textId="77777777" w:rsidR="00F90646" w:rsidRDefault="00FF0A07">
            <w:pPr>
              <w:spacing w:after="0" w:line="240" w:lineRule="auto"/>
              <w:jc w:val="center"/>
              <w:rPr>
                <w:sz w:val="16"/>
                <w:szCs w:val="16"/>
              </w:rPr>
            </w:pPr>
            <w:r>
              <w:rPr>
                <w:sz w:val="16"/>
                <w:szCs w:val="16"/>
              </w:rPr>
              <w:t>0,04%</w:t>
            </w:r>
          </w:p>
        </w:tc>
        <w:tc>
          <w:tcPr>
            <w:tcW w:w="1133" w:type="dxa"/>
            <w:vMerge w:val="restart"/>
          </w:tcPr>
          <w:p w14:paraId="09375C87" w14:textId="77777777" w:rsidR="00F90646" w:rsidRDefault="00FF0A07">
            <w:pPr>
              <w:spacing w:after="0" w:line="240" w:lineRule="auto"/>
              <w:jc w:val="both"/>
              <w:rPr>
                <w:sz w:val="16"/>
                <w:szCs w:val="16"/>
              </w:rPr>
            </w:pPr>
            <w:r>
              <w:rPr>
                <w:sz w:val="16"/>
                <w:szCs w:val="16"/>
              </w:rPr>
              <w:t>0,2 відсотка - для внутрішнього туризму та  1 відсоток - для в’їзного туризму</w:t>
            </w:r>
          </w:p>
        </w:tc>
        <w:tc>
          <w:tcPr>
            <w:tcW w:w="1141" w:type="dxa"/>
            <w:vMerge w:val="restart"/>
          </w:tcPr>
          <w:p w14:paraId="2BE54CF5" w14:textId="77777777" w:rsidR="00F90646" w:rsidRDefault="00FF0A07">
            <w:pPr>
              <w:spacing w:after="0" w:line="240" w:lineRule="auto"/>
              <w:jc w:val="center"/>
              <w:rPr>
                <w:sz w:val="16"/>
                <w:szCs w:val="16"/>
              </w:rPr>
            </w:pPr>
            <w:r>
              <w:rPr>
                <w:sz w:val="16"/>
                <w:szCs w:val="16"/>
              </w:rPr>
              <w:t>-</w:t>
            </w:r>
          </w:p>
        </w:tc>
        <w:tc>
          <w:tcPr>
            <w:tcW w:w="2267" w:type="dxa"/>
            <w:vMerge w:val="restart"/>
          </w:tcPr>
          <w:p w14:paraId="16C62966" w14:textId="77777777" w:rsidR="00F90646" w:rsidRDefault="00FF0A07">
            <w:pPr>
              <w:spacing w:after="0" w:line="240" w:lineRule="auto"/>
              <w:jc w:val="both"/>
              <w:rPr>
                <w:sz w:val="16"/>
                <w:szCs w:val="16"/>
              </w:rPr>
            </w:pPr>
            <w:r>
              <w:rPr>
                <w:sz w:val="16"/>
                <w:szCs w:val="16"/>
              </w:rPr>
              <w:t>до 0,5% - для внутрішнього туризму та до 5 %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tc>
      </w:tr>
      <w:tr w:rsidR="00F90646" w14:paraId="54E9ED91" w14:textId="77777777">
        <w:trPr>
          <w:trHeight w:val="697"/>
        </w:trPr>
        <w:tc>
          <w:tcPr>
            <w:tcW w:w="2697" w:type="dxa"/>
            <w:shd w:val="clear" w:color="auto" w:fill="auto"/>
          </w:tcPr>
          <w:p w14:paraId="630A337F" w14:textId="77777777" w:rsidR="00F90646" w:rsidRDefault="00FF0A07">
            <w:pPr>
              <w:spacing w:after="0" w:line="240" w:lineRule="auto"/>
              <w:jc w:val="both"/>
              <w:rPr>
                <w:sz w:val="16"/>
                <w:szCs w:val="16"/>
              </w:rPr>
            </w:pPr>
            <w:r>
              <w:rPr>
                <w:sz w:val="16"/>
                <w:szCs w:val="16"/>
              </w:rPr>
              <w:t>Туристичний збір, сплачений фізичними особами </w:t>
            </w:r>
          </w:p>
        </w:tc>
        <w:tc>
          <w:tcPr>
            <w:tcW w:w="980" w:type="dxa"/>
            <w:shd w:val="clear" w:color="auto" w:fill="auto"/>
          </w:tcPr>
          <w:p w14:paraId="1966727F" w14:textId="77777777" w:rsidR="00F90646" w:rsidRDefault="00FF0A07">
            <w:pPr>
              <w:spacing w:after="0" w:line="240" w:lineRule="auto"/>
              <w:jc w:val="center"/>
              <w:rPr>
                <w:sz w:val="16"/>
                <w:szCs w:val="16"/>
              </w:rPr>
            </w:pPr>
            <w:r>
              <w:rPr>
                <w:sz w:val="16"/>
                <w:szCs w:val="16"/>
              </w:rPr>
              <w:t>3,8</w:t>
            </w:r>
          </w:p>
        </w:tc>
        <w:tc>
          <w:tcPr>
            <w:tcW w:w="1133" w:type="dxa"/>
            <w:shd w:val="clear" w:color="auto" w:fill="auto"/>
          </w:tcPr>
          <w:p w14:paraId="0A432012" w14:textId="77777777" w:rsidR="00F90646" w:rsidRDefault="00FF0A07">
            <w:pPr>
              <w:spacing w:after="0" w:line="240" w:lineRule="auto"/>
              <w:jc w:val="center"/>
              <w:rPr>
                <w:sz w:val="16"/>
                <w:szCs w:val="16"/>
              </w:rPr>
            </w:pPr>
            <w:r>
              <w:rPr>
                <w:sz w:val="16"/>
                <w:szCs w:val="16"/>
              </w:rPr>
              <w:t>0,01%</w:t>
            </w:r>
          </w:p>
        </w:tc>
        <w:tc>
          <w:tcPr>
            <w:tcW w:w="1133" w:type="dxa"/>
            <w:vMerge/>
          </w:tcPr>
          <w:p w14:paraId="4C321347" w14:textId="77777777" w:rsidR="00F90646" w:rsidRDefault="00F90646">
            <w:pPr>
              <w:widowControl w:val="0"/>
              <w:pBdr>
                <w:top w:val="nil"/>
                <w:left w:val="nil"/>
                <w:bottom w:val="nil"/>
                <w:right w:val="nil"/>
                <w:between w:val="nil"/>
              </w:pBdr>
              <w:spacing w:after="0"/>
              <w:rPr>
                <w:sz w:val="16"/>
                <w:szCs w:val="16"/>
              </w:rPr>
            </w:pPr>
          </w:p>
        </w:tc>
        <w:tc>
          <w:tcPr>
            <w:tcW w:w="1141" w:type="dxa"/>
            <w:vMerge/>
          </w:tcPr>
          <w:p w14:paraId="381A623C"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673770A9" w14:textId="77777777" w:rsidR="00F90646" w:rsidRDefault="00F90646">
            <w:pPr>
              <w:widowControl w:val="0"/>
              <w:pBdr>
                <w:top w:val="nil"/>
                <w:left w:val="nil"/>
                <w:bottom w:val="nil"/>
                <w:right w:val="nil"/>
                <w:between w:val="nil"/>
              </w:pBdr>
              <w:spacing w:after="0"/>
              <w:rPr>
                <w:sz w:val="16"/>
                <w:szCs w:val="16"/>
              </w:rPr>
            </w:pPr>
          </w:p>
        </w:tc>
      </w:tr>
      <w:tr w:rsidR="00F90646" w14:paraId="21BE18A4" w14:textId="77777777">
        <w:trPr>
          <w:trHeight w:val="267"/>
        </w:trPr>
        <w:tc>
          <w:tcPr>
            <w:tcW w:w="2697" w:type="dxa"/>
            <w:shd w:val="clear" w:color="auto" w:fill="auto"/>
          </w:tcPr>
          <w:p w14:paraId="2D4BBC47" w14:textId="77777777" w:rsidR="00F90646" w:rsidRDefault="00FF0A07">
            <w:pPr>
              <w:spacing w:after="0" w:line="240" w:lineRule="auto"/>
              <w:jc w:val="both"/>
              <w:rPr>
                <w:sz w:val="16"/>
                <w:szCs w:val="16"/>
              </w:rPr>
            </w:pPr>
            <w:r>
              <w:rPr>
                <w:sz w:val="16"/>
                <w:szCs w:val="16"/>
              </w:rPr>
              <w:t xml:space="preserve">Єдиний податок  </w:t>
            </w:r>
          </w:p>
        </w:tc>
        <w:tc>
          <w:tcPr>
            <w:tcW w:w="980" w:type="dxa"/>
            <w:shd w:val="clear" w:color="auto" w:fill="auto"/>
          </w:tcPr>
          <w:p w14:paraId="4D82B926" w14:textId="77777777" w:rsidR="00F90646" w:rsidRDefault="00FF0A07">
            <w:pPr>
              <w:spacing w:after="0" w:line="240" w:lineRule="auto"/>
              <w:jc w:val="center"/>
              <w:rPr>
                <w:sz w:val="16"/>
                <w:szCs w:val="16"/>
              </w:rPr>
            </w:pPr>
            <w:r>
              <w:rPr>
                <w:sz w:val="16"/>
                <w:szCs w:val="16"/>
              </w:rPr>
              <w:t>14541,5</w:t>
            </w:r>
          </w:p>
        </w:tc>
        <w:tc>
          <w:tcPr>
            <w:tcW w:w="1133" w:type="dxa"/>
            <w:shd w:val="clear" w:color="auto" w:fill="auto"/>
          </w:tcPr>
          <w:p w14:paraId="2B05B9FA" w14:textId="77777777" w:rsidR="00F90646" w:rsidRDefault="00FF0A07">
            <w:pPr>
              <w:spacing w:after="0" w:line="240" w:lineRule="auto"/>
              <w:jc w:val="center"/>
              <w:rPr>
                <w:sz w:val="16"/>
                <w:szCs w:val="16"/>
              </w:rPr>
            </w:pPr>
            <w:r>
              <w:rPr>
                <w:sz w:val="16"/>
                <w:szCs w:val="16"/>
              </w:rPr>
              <w:t>29,8%</w:t>
            </w:r>
          </w:p>
        </w:tc>
        <w:tc>
          <w:tcPr>
            <w:tcW w:w="1133" w:type="dxa"/>
          </w:tcPr>
          <w:p w14:paraId="15BC7720" w14:textId="77777777" w:rsidR="00F90646" w:rsidRDefault="00F90646">
            <w:pPr>
              <w:spacing w:after="0" w:line="240" w:lineRule="auto"/>
              <w:jc w:val="both"/>
              <w:rPr>
                <w:sz w:val="16"/>
                <w:szCs w:val="16"/>
              </w:rPr>
            </w:pPr>
          </w:p>
        </w:tc>
        <w:tc>
          <w:tcPr>
            <w:tcW w:w="1141" w:type="dxa"/>
          </w:tcPr>
          <w:p w14:paraId="7A32CF27" w14:textId="77777777" w:rsidR="00F90646" w:rsidRDefault="00F90646">
            <w:pPr>
              <w:spacing w:after="0" w:line="240" w:lineRule="auto"/>
              <w:jc w:val="both"/>
              <w:rPr>
                <w:sz w:val="16"/>
                <w:szCs w:val="16"/>
              </w:rPr>
            </w:pPr>
          </w:p>
        </w:tc>
        <w:tc>
          <w:tcPr>
            <w:tcW w:w="2267" w:type="dxa"/>
          </w:tcPr>
          <w:p w14:paraId="0A4204C8" w14:textId="77777777" w:rsidR="00F90646" w:rsidRDefault="00F90646">
            <w:pPr>
              <w:spacing w:after="0" w:line="240" w:lineRule="auto"/>
              <w:jc w:val="both"/>
              <w:rPr>
                <w:sz w:val="16"/>
                <w:szCs w:val="16"/>
              </w:rPr>
            </w:pPr>
          </w:p>
        </w:tc>
      </w:tr>
      <w:tr w:rsidR="00F90646" w14:paraId="60A56AF0" w14:textId="77777777">
        <w:trPr>
          <w:trHeight w:val="240"/>
        </w:trPr>
        <w:tc>
          <w:tcPr>
            <w:tcW w:w="2697" w:type="dxa"/>
            <w:shd w:val="clear" w:color="auto" w:fill="auto"/>
          </w:tcPr>
          <w:p w14:paraId="14C416F5" w14:textId="77777777" w:rsidR="00F90646" w:rsidRDefault="00FF0A07">
            <w:pPr>
              <w:spacing w:after="0" w:line="240" w:lineRule="auto"/>
              <w:jc w:val="both"/>
              <w:rPr>
                <w:sz w:val="16"/>
                <w:szCs w:val="16"/>
              </w:rPr>
            </w:pPr>
            <w:r>
              <w:rPr>
                <w:sz w:val="16"/>
                <w:szCs w:val="16"/>
              </w:rPr>
              <w:t xml:space="preserve">Єдиний податок  з юридичних осіб </w:t>
            </w:r>
          </w:p>
          <w:p w14:paraId="41B18481" w14:textId="77777777" w:rsidR="00F90646" w:rsidRDefault="00F90646">
            <w:pPr>
              <w:spacing w:after="0" w:line="240" w:lineRule="auto"/>
              <w:jc w:val="both"/>
              <w:rPr>
                <w:sz w:val="16"/>
                <w:szCs w:val="16"/>
              </w:rPr>
            </w:pPr>
          </w:p>
          <w:p w14:paraId="523517FD" w14:textId="77777777" w:rsidR="00F90646" w:rsidRDefault="00F90646">
            <w:pPr>
              <w:spacing w:after="0" w:line="240" w:lineRule="auto"/>
              <w:jc w:val="both"/>
              <w:rPr>
                <w:sz w:val="16"/>
                <w:szCs w:val="16"/>
              </w:rPr>
            </w:pPr>
          </w:p>
          <w:p w14:paraId="59E6178E" w14:textId="77777777" w:rsidR="00F90646" w:rsidRDefault="00F90646">
            <w:pPr>
              <w:spacing w:after="0" w:line="240" w:lineRule="auto"/>
              <w:jc w:val="both"/>
              <w:rPr>
                <w:sz w:val="16"/>
                <w:szCs w:val="16"/>
              </w:rPr>
            </w:pPr>
          </w:p>
        </w:tc>
        <w:tc>
          <w:tcPr>
            <w:tcW w:w="980" w:type="dxa"/>
            <w:shd w:val="clear" w:color="auto" w:fill="auto"/>
          </w:tcPr>
          <w:p w14:paraId="6B2289D6" w14:textId="77777777" w:rsidR="00F90646" w:rsidRDefault="00FF0A07">
            <w:pPr>
              <w:spacing w:after="0" w:line="240" w:lineRule="auto"/>
              <w:jc w:val="center"/>
              <w:rPr>
                <w:sz w:val="16"/>
                <w:szCs w:val="16"/>
              </w:rPr>
            </w:pPr>
            <w:r>
              <w:rPr>
                <w:sz w:val="16"/>
                <w:szCs w:val="16"/>
              </w:rPr>
              <w:t>870,7</w:t>
            </w:r>
          </w:p>
        </w:tc>
        <w:tc>
          <w:tcPr>
            <w:tcW w:w="1133" w:type="dxa"/>
            <w:shd w:val="clear" w:color="auto" w:fill="auto"/>
          </w:tcPr>
          <w:p w14:paraId="270EBC1F" w14:textId="77777777" w:rsidR="00F90646" w:rsidRDefault="00FF0A07">
            <w:pPr>
              <w:spacing w:after="0" w:line="240" w:lineRule="auto"/>
              <w:jc w:val="center"/>
              <w:rPr>
                <w:sz w:val="16"/>
                <w:szCs w:val="16"/>
              </w:rPr>
            </w:pPr>
            <w:r>
              <w:rPr>
                <w:sz w:val="16"/>
                <w:szCs w:val="16"/>
              </w:rPr>
              <w:t>1,8%</w:t>
            </w:r>
          </w:p>
        </w:tc>
        <w:tc>
          <w:tcPr>
            <w:tcW w:w="1133" w:type="dxa"/>
            <w:vMerge w:val="restart"/>
          </w:tcPr>
          <w:p w14:paraId="7B53C1F5" w14:textId="77777777" w:rsidR="00F90646" w:rsidRDefault="00FF0A07">
            <w:pPr>
              <w:spacing w:after="0" w:line="240" w:lineRule="auto"/>
              <w:jc w:val="both"/>
              <w:rPr>
                <w:sz w:val="16"/>
                <w:szCs w:val="16"/>
              </w:rPr>
            </w:pPr>
            <w:r>
              <w:rPr>
                <w:sz w:val="16"/>
                <w:szCs w:val="16"/>
              </w:rPr>
              <w:t>I група - 8% розміру ПМ;</w:t>
            </w:r>
          </w:p>
          <w:p w14:paraId="5744C5E5" w14:textId="77777777" w:rsidR="00F90646" w:rsidRDefault="00FF0A07">
            <w:pPr>
              <w:spacing w:after="0" w:line="240" w:lineRule="auto"/>
              <w:jc w:val="both"/>
              <w:rPr>
                <w:sz w:val="16"/>
                <w:szCs w:val="16"/>
              </w:rPr>
            </w:pPr>
            <w:r>
              <w:rPr>
                <w:sz w:val="16"/>
                <w:szCs w:val="16"/>
              </w:rPr>
              <w:t xml:space="preserve"> </w:t>
            </w:r>
          </w:p>
          <w:p w14:paraId="0468BFA2" w14:textId="77777777" w:rsidR="00F90646" w:rsidRDefault="00FF0A07">
            <w:pPr>
              <w:spacing w:after="0" w:line="240" w:lineRule="auto"/>
              <w:jc w:val="both"/>
              <w:rPr>
                <w:sz w:val="16"/>
                <w:szCs w:val="16"/>
              </w:rPr>
            </w:pPr>
            <w:r>
              <w:rPr>
                <w:sz w:val="16"/>
                <w:szCs w:val="16"/>
              </w:rPr>
              <w:t>II група - 12 % розміру МЗП</w:t>
            </w:r>
          </w:p>
        </w:tc>
        <w:tc>
          <w:tcPr>
            <w:tcW w:w="1141" w:type="dxa"/>
            <w:vMerge w:val="restart"/>
          </w:tcPr>
          <w:p w14:paraId="418C4A5F" w14:textId="77777777" w:rsidR="00F90646" w:rsidRDefault="00F90646">
            <w:pPr>
              <w:spacing w:after="0" w:line="240" w:lineRule="auto"/>
              <w:jc w:val="both"/>
              <w:rPr>
                <w:sz w:val="16"/>
                <w:szCs w:val="16"/>
              </w:rPr>
            </w:pPr>
          </w:p>
        </w:tc>
        <w:tc>
          <w:tcPr>
            <w:tcW w:w="2267" w:type="dxa"/>
            <w:vMerge w:val="restart"/>
          </w:tcPr>
          <w:p w14:paraId="3E0DF1E8" w14:textId="77777777" w:rsidR="00F90646" w:rsidRDefault="00FF0A07">
            <w:pPr>
              <w:spacing w:after="0" w:line="240" w:lineRule="auto"/>
              <w:jc w:val="both"/>
              <w:rPr>
                <w:sz w:val="16"/>
                <w:szCs w:val="16"/>
              </w:rPr>
            </w:pPr>
            <w:r>
              <w:rPr>
                <w:sz w:val="16"/>
                <w:szCs w:val="16"/>
              </w:rPr>
              <w:t xml:space="preserve">I група - до 10% розміру прожиткового мінімуму, встановленого законом на 1 січня податкового (звітного) року; </w:t>
            </w:r>
          </w:p>
          <w:p w14:paraId="3806317D" w14:textId="77777777" w:rsidR="00F90646" w:rsidRDefault="00FF0A07">
            <w:pPr>
              <w:spacing w:after="0" w:line="240" w:lineRule="auto"/>
              <w:jc w:val="both"/>
              <w:rPr>
                <w:sz w:val="16"/>
                <w:szCs w:val="16"/>
              </w:rPr>
            </w:pPr>
            <w:r>
              <w:rPr>
                <w:sz w:val="16"/>
                <w:szCs w:val="16"/>
              </w:rPr>
              <w:t>II група - до 20 % розміру мінімальної заробітної плати, встановленої законом на 1 січня податкового (звітного) року.</w:t>
            </w:r>
          </w:p>
        </w:tc>
      </w:tr>
      <w:tr w:rsidR="00F90646" w14:paraId="33F3177A" w14:textId="77777777">
        <w:trPr>
          <w:trHeight w:val="240"/>
        </w:trPr>
        <w:tc>
          <w:tcPr>
            <w:tcW w:w="2697" w:type="dxa"/>
            <w:shd w:val="clear" w:color="auto" w:fill="auto"/>
          </w:tcPr>
          <w:p w14:paraId="450473EC" w14:textId="77777777" w:rsidR="00F90646" w:rsidRDefault="00FF0A07">
            <w:pPr>
              <w:spacing w:after="0" w:line="240" w:lineRule="auto"/>
              <w:jc w:val="both"/>
              <w:rPr>
                <w:sz w:val="16"/>
                <w:szCs w:val="16"/>
              </w:rPr>
            </w:pPr>
            <w:r>
              <w:rPr>
                <w:sz w:val="16"/>
                <w:szCs w:val="16"/>
              </w:rPr>
              <w:t xml:space="preserve">Єдиний податок з фізичних  осіб </w:t>
            </w:r>
          </w:p>
        </w:tc>
        <w:tc>
          <w:tcPr>
            <w:tcW w:w="980" w:type="dxa"/>
            <w:shd w:val="clear" w:color="auto" w:fill="auto"/>
          </w:tcPr>
          <w:p w14:paraId="56DFEC71" w14:textId="77777777" w:rsidR="00F90646" w:rsidRDefault="00FF0A07">
            <w:pPr>
              <w:spacing w:after="0" w:line="240" w:lineRule="auto"/>
              <w:jc w:val="center"/>
              <w:rPr>
                <w:sz w:val="16"/>
                <w:szCs w:val="16"/>
              </w:rPr>
            </w:pPr>
            <w:r>
              <w:rPr>
                <w:sz w:val="16"/>
                <w:szCs w:val="16"/>
              </w:rPr>
              <w:t>8270,0</w:t>
            </w:r>
          </w:p>
        </w:tc>
        <w:tc>
          <w:tcPr>
            <w:tcW w:w="1133" w:type="dxa"/>
            <w:shd w:val="clear" w:color="auto" w:fill="auto"/>
          </w:tcPr>
          <w:p w14:paraId="677E7E5E" w14:textId="77777777" w:rsidR="00F90646" w:rsidRDefault="00FF0A07">
            <w:pPr>
              <w:spacing w:after="0" w:line="240" w:lineRule="auto"/>
              <w:jc w:val="center"/>
              <w:rPr>
                <w:sz w:val="16"/>
                <w:szCs w:val="16"/>
              </w:rPr>
            </w:pPr>
            <w:r>
              <w:rPr>
                <w:sz w:val="16"/>
                <w:szCs w:val="16"/>
              </w:rPr>
              <w:t>17,0%</w:t>
            </w:r>
          </w:p>
        </w:tc>
        <w:tc>
          <w:tcPr>
            <w:tcW w:w="1133" w:type="dxa"/>
            <w:vMerge/>
          </w:tcPr>
          <w:p w14:paraId="7AC2DBC0" w14:textId="77777777" w:rsidR="00F90646" w:rsidRDefault="00F90646">
            <w:pPr>
              <w:widowControl w:val="0"/>
              <w:pBdr>
                <w:top w:val="nil"/>
                <w:left w:val="nil"/>
                <w:bottom w:val="nil"/>
                <w:right w:val="nil"/>
                <w:between w:val="nil"/>
              </w:pBdr>
              <w:spacing w:after="0"/>
              <w:rPr>
                <w:sz w:val="16"/>
                <w:szCs w:val="16"/>
              </w:rPr>
            </w:pPr>
          </w:p>
        </w:tc>
        <w:tc>
          <w:tcPr>
            <w:tcW w:w="1141" w:type="dxa"/>
            <w:vMerge/>
          </w:tcPr>
          <w:p w14:paraId="20753B67" w14:textId="77777777" w:rsidR="00F90646" w:rsidRDefault="00F90646">
            <w:pPr>
              <w:widowControl w:val="0"/>
              <w:pBdr>
                <w:top w:val="nil"/>
                <w:left w:val="nil"/>
                <w:bottom w:val="nil"/>
                <w:right w:val="nil"/>
                <w:between w:val="nil"/>
              </w:pBdr>
              <w:spacing w:after="0"/>
              <w:rPr>
                <w:sz w:val="16"/>
                <w:szCs w:val="16"/>
              </w:rPr>
            </w:pPr>
          </w:p>
        </w:tc>
        <w:tc>
          <w:tcPr>
            <w:tcW w:w="2267" w:type="dxa"/>
            <w:vMerge/>
          </w:tcPr>
          <w:p w14:paraId="4C74B290" w14:textId="77777777" w:rsidR="00F90646" w:rsidRDefault="00F90646">
            <w:pPr>
              <w:widowControl w:val="0"/>
              <w:pBdr>
                <w:top w:val="nil"/>
                <w:left w:val="nil"/>
                <w:bottom w:val="nil"/>
                <w:right w:val="nil"/>
                <w:between w:val="nil"/>
              </w:pBdr>
              <w:spacing w:after="0"/>
              <w:rPr>
                <w:sz w:val="16"/>
                <w:szCs w:val="16"/>
              </w:rPr>
            </w:pPr>
          </w:p>
        </w:tc>
      </w:tr>
      <w:tr w:rsidR="00F90646" w14:paraId="0517884F" w14:textId="77777777">
        <w:trPr>
          <w:trHeight w:val="240"/>
        </w:trPr>
        <w:tc>
          <w:tcPr>
            <w:tcW w:w="2697" w:type="dxa"/>
            <w:shd w:val="clear" w:color="auto" w:fill="auto"/>
          </w:tcPr>
          <w:p w14:paraId="0FD88302" w14:textId="77777777" w:rsidR="00F90646" w:rsidRDefault="00FF0A07">
            <w:pPr>
              <w:spacing w:after="0" w:line="240" w:lineRule="auto"/>
              <w:jc w:val="both"/>
              <w:rPr>
                <w:sz w:val="16"/>
                <w:szCs w:val="16"/>
              </w:rPr>
            </w:pPr>
            <w:r>
              <w:rPr>
                <w:sz w:val="16"/>
                <w:szCs w:val="16"/>
              </w:rPr>
              <w:t xml:space="preserve">Єдиний податок з сільськогосподарських товаровиробників, у яких частка сільськогосподарського </w:t>
            </w:r>
            <w:proofErr w:type="spellStart"/>
            <w:r>
              <w:rPr>
                <w:sz w:val="16"/>
                <w:szCs w:val="16"/>
              </w:rPr>
              <w:t>товаровиробництва</w:t>
            </w:r>
            <w:proofErr w:type="spellEnd"/>
            <w:r>
              <w:rPr>
                <w:sz w:val="16"/>
                <w:szCs w:val="16"/>
              </w:rPr>
              <w:t xml:space="preserve"> за попередній податковий (звітний) рік дорівнює або перевищує 75 відсотків</w:t>
            </w:r>
          </w:p>
        </w:tc>
        <w:tc>
          <w:tcPr>
            <w:tcW w:w="980" w:type="dxa"/>
            <w:shd w:val="clear" w:color="auto" w:fill="auto"/>
          </w:tcPr>
          <w:p w14:paraId="0026957C" w14:textId="77777777" w:rsidR="00F90646" w:rsidRDefault="00FF0A07">
            <w:pPr>
              <w:spacing w:after="0" w:line="240" w:lineRule="auto"/>
              <w:jc w:val="center"/>
              <w:rPr>
                <w:sz w:val="16"/>
                <w:szCs w:val="16"/>
              </w:rPr>
            </w:pPr>
            <w:r>
              <w:rPr>
                <w:sz w:val="16"/>
                <w:szCs w:val="16"/>
              </w:rPr>
              <w:t>5400,8</w:t>
            </w:r>
          </w:p>
        </w:tc>
        <w:tc>
          <w:tcPr>
            <w:tcW w:w="1133" w:type="dxa"/>
            <w:shd w:val="clear" w:color="auto" w:fill="auto"/>
          </w:tcPr>
          <w:p w14:paraId="63415A89" w14:textId="77777777" w:rsidR="00F90646" w:rsidRDefault="00FF0A07">
            <w:pPr>
              <w:spacing w:after="0" w:line="240" w:lineRule="auto"/>
              <w:jc w:val="center"/>
              <w:rPr>
                <w:sz w:val="16"/>
                <w:szCs w:val="16"/>
              </w:rPr>
            </w:pPr>
            <w:r>
              <w:rPr>
                <w:sz w:val="16"/>
                <w:szCs w:val="16"/>
              </w:rPr>
              <w:t>11,0%</w:t>
            </w:r>
          </w:p>
        </w:tc>
        <w:tc>
          <w:tcPr>
            <w:tcW w:w="1133" w:type="dxa"/>
          </w:tcPr>
          <w:p w14:paraId="5D3B2537" w14:textId="77777777" w:rsidR="00F90646" w:rsidRDefault="00F90646">
            <w:pPr>
              <w:spacing w:after="0" w:line="240" w:lineRule="auto"/>
              <w:jc w:val="both"/>
              <w:rPr>
                <w:sz w:val="16"/>
                <w:szCs w:val="16"/>
              </w:rPr>
            </w:pPr>
          </w:p>
        </w:tc>
        <w:tc>
          <w:tcPr>
            <w:tcW w:w="1141" w:type="dxa"/>
          </w:tcPr>
          <w:p w14:paraId="410FA957" w14:textId="77777777" w:rsidR="00F90646" w:rsidRDefault="00F90646">
            <w:pPr>
              <w:spacing w:after="0" w:line="240" w:lineRule="auto"/>
              <w:jc w:val="both"/>
              <w:rPr>
                <w:sz w:val="16"/>
                <w:szCs w:val="16"/>
              </w:rPr>
            </w:pPr>
          </w:p>
        </w:tc>
        <w:tc>
          <w:tcPr>
            <w:tcW w:w="2267" w:type="dxa"/>
          </w:tcPr>
          <w:p w14:paraId="10E039D6" w14:textId="77777777" w:rsidR="00F90646" w:rsidRDefault="00F90646">
            <w:pPr>
              <w:spacing w:after="0" w:line="240" w:lineRule="auto"/>
              <w:jc w:val="both"/>
              <w:rPr>
                <w:sz w:val="16"/>
                <w:szCs w:val="16"/>
              </w:rPr>
            </w:pPr>
          </w:p>
        </w:tc>
      </w:tr>
      <w:tr w:rsidR="00F90646" w14:paraId="3BCCA7BC" w14:textId="77777777">
        <w:trPr>
          <w:trHeight w:val="240"/>
        </w:trPr>
        <w:tc>
          <w:tcPr>
            <w:tcW w:w="3677" w:type="dxa"/>
            <w:gridSpan w:val="2"/>
            <w:shd w:val="clear" w:color="auto" w:fill="auto"/>
          </w:tcPr>
          <w:p w14:paraId="72D4EFB3" w14:textId="77777777" w:rsidR="00F90646" w:rsidRDefault="00FF0A07">
            <w:pPr>
              <w:spacing w:after="0" w:line="240" w:lineRule="auto"/>
              <w:jc w:val="both"/>
              <w:rPr>
                <w:sz w:val="16"/>
                <w:szCs w:val="16"/>
              </w:rPr>
            </w:pPr>
            <w:r>
              <w:rPr>
                <w:sz w:val="16"/>
                <w:szCs w:val="16"/>
              </w:rPr>
              <w:t>Питома вага місцевих податків та зборів в доходах загального фонду бюджету без урахування трансфертів</w:t>
            </w:r>
          </w:p>
        </w:tc>
        <w:tc>
          <w:tcPr>
            <w:tcW w:w="5674" w:type="dxa"/>
            <w:gridSpan w:val="4"/>
          </w:tcPr>
          <w:p w14:paraId="6DFC9E49" w14:textId="77777777" w:rsidR="00F90646" w:rsidRDefault="00F90646">
            <w:pPr>
              <w:spacing w:after="0" w:line="240" w:lineRule="auto"/>
              <w:jc w:val="both"/>
              <w:rPr>
                <w:sz w:val="16"/>
                <w:szCs w:val="16"/>
              </w:rPr>
            </w:pPr>
          </w:p>
          <w:p w14:paraId="0F5144E4" w14:textId="77777777" w:rsidR="00F90646" w:rsidRDefault="00FF0A07">
            <w:pPr>
              <w:spacing w:after="0" w:line="240" w:lineRule="auto"/>
              <w:jc w:val="both"/>
              <w:rPr>
                <w:sz w:val="16"/>
                <w:szCs w:val="16"/>
              </w:rPr>
            </w:pPr>
            <w:r>
              <w:rPr>
                <w:sz w:val="16"/>
                <w:szCs w:val="16"/>
              </w:rPr>
              <w:t>40,1%</w:t>
            </w:r>
          </w:p>
        </w:tc>
      </w:tr>
    </w:tbl>
    <w:p w14:paraId="354BA706" w14:textId="77777777" w:rsidR="00F90646" w:rsidRDefault="00F90646">
      <w:pPr>
        <w:spacing w:line="240" w:lineRule="auto"/>
        <w:jc w:val="both"/>
      </w:pPr>
    </w:p>
    <w:p w14:paraId="32534ED9" w14:textId="77777777" w:rsidR="00F90646" w:rsidRDefault="00FF0A07">
      <w:pPr>
        <w:spacing w:before="120" w:after="120" w:line="240" w:lineRule="auto"/>
        <w:rPr>
          <w:b/>
          <w:color w:val="1F497D"/>
        </w:rPr>
      </w:pPr>
      <w:r>
        <w:rPr>
          <w:b/>
          <w:color w:val="1F497D"/>
        </w:rPr>
        <w:lastRenderedPageBreak/>
        <w:t>Податок на нерухоме майно, відмінне від земельної ділянки</w:t>
      </w:r>
    </w:p>
    <w:p w14:paraId="4104A11D" w14:textId="77777777" w:rsidR="00F90646" w:rsidRDefault="00FF0A07">
      <w:pPr>
        <w:spacing w:line="240" w:lineRule="auto"/>
        <w:jc w:val="both"/>
      </w:pPr>
      <w:r>
        <w:t>У структурі податкових надходжень за 2020 рік займає 1,2% (план на 2021 рік 0,8%). Ставки наведено для 2021 року.</w:t>
      </w:r>
    </w:p>
    <w:tbl>
      <w:tblPr>
        <w:tblStyle w:val="afff7"/>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044"/>
        <w:gridCol w:w="7291"/>
      </w:tblGrid>
      <w:tr w:rsidR="00F90646" w14:paraId="65615E09" w14:textId="77777777">
        <w:trPr>
          <w:trHeight w:val="260"/>
        </w:trPr>
        <w:tc>
          <w:tcPr>
            <w:tcW w:w="2044" w:type="dxa"/>
          </w:tcPr>
          <w:p w14:paraId="69A5BDE8" w14:textId="77777777" w:rsidR="00F90646" w:rsidRDefault="00FF0A07">
            <w:pPr>
              <w:spacing w:after="0" w:line="240" w:lineRule="auto"/>
              <w:ind w:left="46"/>
              <w:rPr>
                <w:b/>
                <w:sz w:val="18"/>
                <w:szCs w:val="18"/>
              </w:rPr>
            </w:pPr>
            <w:r>
              <w:rPr>
                <w:b/>
                <w:sz w:val="18"/>
                <w:szCs w:val="18"/>
              </w:rPr>
              <w:t>Елементи оподаткування</w:t>
            </w:r>
          </w:p>
        </w:tc>
        <w:tc>
          <w:tcPr>
            <w:tcW w:w="7291" w:type="dxa"/>
          </w:tcPr>
          <w:p w14:paraId="16736E76" w14:textId="77777777" w:rsidR="00F90646" w:rsidRDefault="00FF0A07">
            <w:pPr>
              <w:spacing w:after="0" w:line="240" w:lineRule="auto"/>
              <w:ind w:left="46" w:right="38"/>
              <w:rPr>
                <w:b/>
                <w:sz w:val="18"/>
                <w:szCs w:val="18"/>
              </w:rPr>
            </w:pPr>
            <w:r>
              <w:rPr>
                <w:b/>
                <w:sz w:val="18"/>
                <w:szCs w:val="18"/>
              </w:rPr>
              <w:t>характеристика</w:t>
            </w:r>
          </w:p>
        </w:tc>
      </w:tr>
      <w:tr w:rsidR="00F90646" w14:paraId="494884BB" w14:textId="77777777">
        <w:trPr>
          <w:trHeight w:val="500"/>
        </w:trPr>
        <w:tc>
          <w:tcPr>
            <w:tcW w:w="2044" w:type="dxa"/>
          </w:tcPr>
          <w:p w14:paraId="63616FCF" w14:textId="77777777" w:rsidR="00F90646" w:rsidRDefault="00FF0A07">
            <w:pPr>
              <w:spacing w:after="0" w:line="240" w:lineRule="auto"/>
              <w:ind w:left="46" w:right="44"/>
              <w:jc w:val="both"/>
              <w:rPr>
                <w:sz w:val="18"/>
                <w:szCs w:val="18"/>
              </w:rPr>
            </w:pPr>
            <w:r>
              <w:rPr>
                <w:sz w:val="18"/>
                <w:szCs w:val="18"/>
              </w:rPr>
              <w:t xml:space="preserve">Платники </w:t>
            </w:r>
          </w:p>
        </w:tc>
        <w:tc>
          <w:tcPr>
            <w:tcW w:w="7291" w:type="dxa"/>
          </w:tcPr>
          <w:p w14:paraId="2C0B51A9" w14:textId="77777777" w:rsidR="00F90646" w:rsidRDefault="00FF0A07">
            <w:pPr>
              <w:spacing w:after="0" w:line="240" w:lineRule="auto"/>
              <w:ind w:left="46" w:right="38"/>
              <w:rPr>
                <w:sz w:val="18"/>
                <w:szCs w:val="18"/>
              </w:rPr>
            </w:pPr>
            <w:r>
              <w:rPr>
                <w:sz w:val="18"/>
                <w:szCs w:val="18"/>
              </w:rPr>
              <w:t>Фізичні та юридичні особи, в тому числі нерезиденти, які є власниками об’єктів житлової та/або нежитлової нерухомості.</w:t>
            </w:r>
          </w:p>
        </w:tc>
      </w:tr>
      <w:tr w:rsidR="00F90646" w14:paraId="39FD34BB" w14:textId="77777777">
        <w:trPr>
          <w:trHeight w:val="260"/>
        </w:trPr>
        <w:tc>
          <w:tcPr>
            <w:tcW w:w="2044" w:type="dxa"/>
          </w:tcPr>
          <w:p w14:paraId="7E18C695" w14:textId="77777777" w:rsidR="00F90646" w:rsidRDefault="00FF0A07">
            <w:pPr>
              <w:spacing w:after="0" w:line="240" w:lineRule="auto"/>
              <w:ind w:left="46" w:right="44"/>
              <w:jc w:val="both"/>
              <w:rPr>
                <w:sz w:val="18"/>
                <w:szCs w:val="18"/>
              </w:rPr>
            </w:pPr>
            <w:r>
              <w:rPr>
                <w:sz w:val="18"/>
                <w:szCs w:val="18"/>
              </w:rPr>
              <w:t>Об’єкт оподаткування</w:t>
            </w:r>
          </w:p>
        </w:tc>
        <w:tc>
          <w:tcPr>
            <w:tcW w:w="7291" w:type="dxa"/>
          </w:tcPr>
          <w:p w14:paraId="17873B5E" w14:textId="77777777" w:rsidR="00F90646" w:rsidRDefault="00FF0A07">
            <w:pPr>
              <w:spacing w:after="0" w:line="240" w:lineRule="auto"/>
              <w:ind w:left="46" w:right="38"/>
              <w:rPr>
                <w:sz w:val="18"/>
                <w:szCs w:val="18"/>
              </w:rPr>
            </w:pPr>
            <w:r>
              <w:rPr>
                <w:sz w:val="18"/>
                <w:szCs w:val="18"/>
              </w:rPr>
              <w:t>Об’єкт житлової та нежитлової нерухомості, в тому числі його частка.</w:t>
            </w:r>
          </w:p>
        </w:tc>
      </w:tr>
      <w:tr w:rsidR="00F90646" w14:paraId="4CBC0C2E" w14:textId="77777777">
        <w:trPr>
          <w:trHeight w:val="220"/>
        </w:trPr>
        <w:tc>
          <w:tcPr>
            <w:tcW w:w="2044" w:type="dxa"/>
          </w:tcPr>
          <w:p w14:paraId="41DCAA86" w14:textId="77777777" w:rsidR="00F90646" w:rsidRDefault="00FF0A07">
            <w:pPr>
              <w:spacing w:after="0" w:line="240" w:lineRule="auto"/>
              <w:ind w:left="46" w:right="44"/>
              <w:jc w:val="both"/>
              <w:rPr>
                <w:sz w:val="18"/>
                <w:szCs w:val="18"/>
              </w:rPr>
            </w:pPr>
            <w:r>
              <w:rPr>
                <w:sz w:val="18"/>
                <w:szCs w:val="18"/>
              </w:rPr>
              <w:t>База оподаткування</w:t>
            </w:r>
          </w:p>
        </w:tc>
        <w:tc>
          <w:tcPr>
            <w:tcW w:w="7291" w:type="dxa"/>
          </w:tcPr>
          <w:p w14:paraId="4986A02F" w14:textId="77777777" w:rsidR="00F90646" w:rsidRDefault="00FF0A07">
            <w:pPr>
              <w:spacing w:after="0" w:line="240" w:lineRule="auto"/>
              <w:ind w:left="46" w:right="38"/>
              <w:rPr>
                <w:sz w:val="18"/>
                <w:szCs w:val="18"/>
              </w:rPr>
            </w:pPr>
            <w:r>
              <w:rPr>
                <w:sz w:val="18"/>
                <w:szCs w:val="18"/>
              </w:rPr>
              <w:t>Загальна площа об’єкта житлової та нежитлової нерухомості, в тому числі його часток.</w:t>
            </w:r>
          </w:p>
        </w:tc>
      </w:tr>
      <w:tr w:rsidR="00F90646" w14:paraId="2CF1755A" w14:textId="77777777">
        <w:trPr>
          <w:trHeight w:val="868"/>
        </w:trPr>
        <w:tc>
          <w:tcPr>
            <w:tcW w:w="2044" w:type="dxa"/>
          </w:tcPr>
          <w:p w14:paraId="652C2A22" w14:textId="77777777" w:rsidR="00F90646" w:rsidRDefault="00FF0A07">
            <w:pPr>
              <w:spacing w:after="0" w:line="240" w:lineRule="auto"/>
              <w:ind w:left="46" w:right="44"/>
              <w:jc w:val="both"/>
              <w:rPr>
                <w:sz w:val="18"/>
                <w:szCs w:val="18"/>
              </w:rPr>
            </w:pPr>
            <w:r>
              <w:rPr>
                <w:sz w:val="18"/>
                <w:szCs w:val="18"/>
              </w:rPr>
              <w:t xml:space="preserve">Ставка </w:t>
            </w:r>
          </w:p>
        </w:tc>
        <w:tc>
          <w:tcPr>
            <w:tcW w:w="7291" w:type="dxa"/>
          </w:tcPr>
          <w:p w14:paraId="6A5949FE" w14:textId="77777777" w:rsidR="00F90646" w:rsidRDefault="00FF0A07">
            <w:pPr>
              <w:spacing w:after="0" w:line="240" w:lineRule="auto"/>
              <w:ind w:left="46" w:right="44"/>
              <w:jc w:val="both"/>
              <w:rPr>
                <w:sz w:val="18"/>
                <w:szCs w:val="18"/>
              </w:rPr>
            </w:pPr>
            <w:r>
              <w:rPr>
                <w:sz w:val="18"/>
                <w:szCs w:val="18"/>
              </w:rPr>
              <w:t>Ставки податку для об’єктів житлової та/або нежитлової нерухомості, що перебувають у власності фізичних та юридичних осіб, у залежності від типів таких об’єктів нерухомості, у відсотках від розміру мінімальної заробітної плати, встановленої законом на 1 січня звітного (податкового) року за 1 кв. метр бази оподаткування.</w:t>
            </w:r>
          </w:p>
          <w:p w14:paraId="7E7887D6" w14:textId="77777777" w:rsidR="00F90646" w:rsidRDefault="00FF0A07">
            <w:pPr>
              <w:widowControl w:val="0"/>
              <w:shd w:val="clear" w:color="auto" w:fill="FFFFFF"/>
              <w:spacing w:after="0" w:line="240" w:lineRule="auto"/>
              <w:jc w:val="both"/>
              <w:rPr>
                <w:sz w:val="18"/>
                <w:szCs w:val="18"/>
              </w:rPr>
            </w:pPr>
            <w:r>
              <w:rPr>
                <w:sz w:val="18"/>
                <w:szCs w:val="18"/>
                <w:u w:val="single"/>
              </w:rPr>
              <w:t>По міській раді</w:t>
            </w:r>
            <w:r>
              <w:rPr>
                <w:sz w:val="18"/>
                <w:szCs w:val="18"/>
              </w:rPr>
              <w:t xml:space="preserve"> для юридичних та фізичних осіб в залежності від типу: </w:t>
            </w:r>
          </w:p>
          <w:p w14:paraId="71001287"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0,2% будівлі житлові;</w:t>
            </w:r>
          </w:p>
          <w:p w14:paraId="2AD3B390"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0,2% будівлі готельні;</w:t>
            </w:r>
          </w:p>
          <w:p w14:paraId="169C7228"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0,2% інші будівлі для тимчасового проживання;</w:t>
            </w:r>
          </w:p>
          <w:p w14:paraId="0AD43004"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0,25% будівлі офісні;</w:t>
            </w:r>
          </w:p>
          <w:p w14:paraId="0942C7DF"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 xml:space="preserve">0,25% будівлі торговельні; </w:t>
            </w:r>
          </w:p>
          <w:p w14:paraId="61FA7540"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0,2% будівлі транспорту та засобів зв’язку (для юридичних осіб);</w:t>
            </w:r>
          </w:p>
          <w:p w14:paraId="6070FDC7"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0,2% будівлі промислові; склади 0,2% для юридичних осіб та 0,05% для фізичних осіб;</w:t>
            </w:r>
          </w:p>
          <w:p w14:paraId="69C499DA"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0,5% будівлі для публічних виступів, закладів освітнього, медичного, оздоровчого призначення;</w:t>
            </w:r>
          </w:p>
          <w:p w14:paraId="364F22E0"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 xml:space="preserve">0,2% музеї та бібліотеки; </w:t>
            </w:r>
          </w:p>
          <w:p w14:paraId="14F9CDAF"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0,2% будівлі лікарень та оздоровчих закладів;</w:t>
            </w:r>
          </w:p>
          <w:p w14:paraId="4E54720A" w14:textId="77777777" w:rsidR="00F90646" w:rsidRDefault="00FF0A07">
            <w:pPr>
              <w:widowControl w:val="0"/>
              <w:numPr>
                <w:ilvl w:val="0"/>
                <w:numId w:val="38"/>
              </w:numPr>
              <w:pBdr>
                <w:top w:val="nil"/>
                <w:left w:val="nil"/>
                <w:bottom w:val="nil"/>
                <w:right w:val="nil"/>
                <w:between w:val="nil"/>
              </w:pBdr>
              <w:shd w:val="clear" w:color="auto" w:fill="FFFFFF"/>
              <w:spacing w:after="0" w:line="240" w:lineRule="auto"/>
              <w:jc w:val="both"/>
              <w:rPr>
                <w:sz w:val="18"/>
                <w:szCs w:val="18"/>
              </w:rPr>
            </w:pPr>
            <w:r>
              <w:rPr>
                <w:sz w:val="18"/>
                <w:szCs w:val="18"/>
              </w:rPr>
              <w:t>0,05% - 0,25% будівлі нежитлові інші.</w:t>
            </w:r>
          </w:p>
          <w:p w14:paraId="18A7BDB5" w14:textId="77777777" w:rsidR="00F90646" w:rsidRDefault="00F90646">
            <w:pPr>
              <w:widowControl w:val="0"/>
              <w:shd w:val="clear" w:color="auto" w:fill="FFFFFF"/>
              <w:spacing w:after="0" w:line="240" w:lineRule="auto"/>
              <w:jc w:val="both"/>
              <w:rPr>
                <w:sz w:val="18"/>
                <w:szCs w:val="18"/>
              </w:rPr>
            </w:pPr>
          </w:p>
          <w:p w14:paraId="76257495" w14:textId="77777777" w:rsidR="00F90646" w:rsidRDefault="00FF0A07">
            <w:pPr>
              <w:widowControl w:val="0"/>
              <w:shd w:val="clear" w:color="auto" w:fill="FFFFFF"/>
              <w:spacing w:after="0" w:line="240" w:lineRule="auto"/>
              <w:jc w:val="both"/>
              <w:rPr>
                <w:sz w:val="18"/>
                <w:szCs w:val="18"/>
              </w:rPr>
            </w:pPr>
            <w:r>
              <w:rPr>
                <w:sz w:val="18"/>
                <w:szCs w:val="18"/>
                <w:u w:val="single"/>
              </w:rPr>
              <w:t>По приєднаних радах</w:t>
            </w:r>
            <w:r>
              <w:rPr>
                <w:sz w:val="18"/>
                <w:szCs w:val="18"/>
              </w:rPr>
              <w:t xml:space="preserve"> ставки встановлені від 0,05% до 1%</w:t>
            </w:r>
          </w:p>
          <w:p w14:paraId="15F6824D" w14:textId="77777777" w:rsidR="00F90646" w:rsidRDefault="00F90646">
            <w:pPr>
              <w:widowControl w:val="0"/>
              <w:shd w:val="clear" w:color="auto" w:fill="FFFFFF"/>
              <w:spacing w:after="0" w:line="240" w:lineRule="auto"/>
              <w:jc w:val="both"/>
              <w:rPr>
                <w:sz w:val="18"/>
                <w:szCs w:val="18"/>
              </w:rPr>
            </w:pPr>
          </w:p>
        </w:tc>
      </w:tr>
      <w:tr w:rsidR="00F90646" w14:paraId="57A6A32B" w14:textId="77777777">
        <w:trPr>
          <w:trHeight w:val="226"/>
        </w:trPr>
        <w:tc>
          <w:tcPr>
            <w:tcW w:w="2044" w:type="dxa"/>
          </w:tcPr>
          <w:p w14:paraId="462FCC12" w14:textId="77777777" w:rsidR="00F90646" w:rsidRDefault="00FF0A07">
            <w:pPr>
              <w:spacing w:after="0" w:line="240" w:lineRule="auto"/>
              <w:ind w:left="46" w:right="44"/>
              <w:jc w:val="both"/>
              <w:rPr>
                <w:sz w:val="18"/>
                <w:szCs w:val="18"/>
              </w:rPr>
            </w:pPr>
            <w:r>
              <w:rPr>
                <w:sz w:val="18"/>
                <w:szCs w:val="18"/>
              </w:rPr>
              <w:t>Пільги зі сплати податку</w:t>
            </w:r>
          </w:p>
        </w:tc>
        <w:tc>
          <w:tcPr>
            <w:tcW w:w="7291" w:type="dxa"/>
          </w:tcPr>
          <w:p w14:paraId="32B4A83B" w14:textId="77777777" w:rsidR="00F90646" w:rsidRDefault="00FF0A07">
            <w:pPr>
              <w:widowControl w:val="0"/>
              <w:shd w:val="clear" w:color="auto" w:fill="FFFFFF"/>
              <w:spacing w:after="0" w:line="240" w:lineRule="auto"/>
              <w:jc w:val="both"/>
              <w:rPr>
                <w:sz w:val="18"/>
                <w:szCs w:val="18"/>
              </w:rPr>
            </w:pPr>
            <w:r>
              <w:rPr>
                <w:sz w:val="18"/>
                <w:szCs w:val="18"/>
              </w:rPr>
              <w:t xml:space="preserve">Додаткові пільги ОМС для фізичних та юридичних осіб, відповідно до </w:t>
            </w:r>
            <w:proofErr w:type="spellStart"/>
            <w:r>
              <w:rPr>
                <w:sz w:val="18"/>
                <w:szCs w:val="18"/>
              </w:rPr>
              <w:t>пп</w:t>
            </w:r>
            <w:proofErr w:type="spellEnd"/>
            <w:r>
              <w:rPr>
                <w:sz w:val="18"/>
                <w:szCs w:val="18"/>
              </w:rPr>
              <w:t xml:space="preserve"> 266.4.2 п 266.4 ст. 266 ПКУ не приймалися</w:t>
            </w:r>
          </w:p>
        </w:tc>
      </w:tr>
      <w:tr w:rsidR="00F90646" w14:paraId="7CEF1E26" w14:textId="77777777">
        <w:trPr>
          <w:trHeight w:val="348"/>
        </w:trPr>
        <w:tc>
          <w:tcPr>
            <w:tcW w:w="2044" w:type="dxa"/>
          </w:tcPr>
          <w:p w14:paraId="2ECE8A41" w14:textId="77777777" w:rsidR="00F90646" w:rsidRDefault="00FF0A07">
            <w:pPr>
              <w:spacing w:after="0" w:line="240" w:lineRule="auto"/>
              <w:ind w:left="46" w:right="44"/>
              <w:jc w:val="both"/>
              <w:rPr>
                <w:sz w:val="18"/>
                <w:szCs w:val="18"/>
              </w:rPr>
            </w:pPr>
            <w:r>
              <w:rPr>
                <w:sz w:val="18"/>
                <w:szCs w:val="18"/>
              </w:rPr>
              <w:t xml:space="preserve">Зарахування до бюджету </w:t>
            </w:r>
          </w:p>
        </w:tc>
        <w:tc>
          <w:tcPr>
            <w:tcW w:w="7291" w:type="dxa"/>
          </w:tcPr>
          <w:p w14:paraId="449AAD17" w14:textId="77777777" w:rsidR="00F90646" w:rsidRDefault="00FF0A07">
            <w:pPr>
              <w:spacing w:after="0" w:line="240" w:lineRule="auto"/>
              <w:ind w:left="46" w:right="44"/>
              <w:jc w:val="both"/>
              <w:rPr>
                <w:sz w:val="18"/>
                <w:szCs w:val="18"/>
              </w:rPr>
            </w:pPr>
            <w:r>
              <w:rPr>
                <w:sz w:val="18"/>
                <w:szCs w:val="18"/>
              </w:rPr>
              <w:t>100%</w:t>
            </w:r>
          </w:p>
        </w:tc>
      </w:tr>
      <w:tr w:rsidR="00F90646" w14:paraId="66189297" w14:textId="77777777">
        <w:trPr>
          <w:trHeight w:val="411"/>
        </w:trPr>
        <w:tc>
          <w:tcPr>
            <w:tcW w:w="2044" w:type="dxa"/>
          </w:tcPr>
          <w:p w14:paraId="7C648CFD" w14:textId="77777777" w:rsidR="00F90646" w:rsidRDefault="00FF0A07">
            <w:pPr>
              <w:spacing w:after="0" w:line="240" w:lineRule="auto"/>
              <w:ind w:left="46" w:right="44"/>
              <w:rPr>
                <w:sz w:val="18"/>
                <w:szCs w:val="18"/>
              </w:rPr>
            </w:pPr>
            <w:r>
              <w:rPr>
                <w:sz w:val="18"/>
                <w:szCs w:val="18"/>
              </w:rPr>
              <w:t>Кількість платників за даними 2020 року</w:t>
            </w:r>
          </w:p>
        </w:tc>
        <w:tc>
          <w:tcPr>
            <w:tcW w:w="7291" w:type="dxa"/>
          </w:tcPr>
          <w:p w14:paraId="3881C969" w14:textId="77777777" w:rsidR="00F90646" w:rsidRDefault="00FF0A07">
            <w:pPr>
              <w:spacing w:after="0" w:line="240" w:lineRule="auto"/>
              <w:ind w:left="46" w:right="44"/>
              <w:jc w:val="both"/>
              <w:rPr>
                <w:sz w:val="18"/>
                <w:szCs w:val="18"/>
              </w:rPr>
            </w:pPr>
            <w:r>
              <w:rPr>
                <w:sz w:val="18"/>
                <w:szCs w:val="18"/>
              </w:rPr>
              <w:t>177</w:t>
            </w:r>
          </w:p>
        </w:tc>
      </w:tr>
    </w:tbl>
    <w:p w14:paraId="57BC95B4" w14:textId="77777777" w:rsidR="00F90646" w:rsidRDefault="00FF0A07">
      <w:pPr>
        <w:spacing w:after="120" w:line="240" w:lineRule="auto"/>
        <w:jc w:val="both"/>
      </w:pPr>
      <w:r>
        <w:t>Ставки податку не є максимальними</w:t>
      </w:r>
      <w:r>
        <w:rPr>
          <w:vertAlign w:val="superscript"/>
        </w:rPr>
        <w:footnoteReference w:id="53"/>
      </w:r>
      <w:r>
        <w:t xml:space="preserve">, при їх встановленні враховувалось соціально-економічне становище громади. </w:t>
      </w:r>
    </w:p>
    <w:p w14:paraId="78C7F4FA" w14:textId="57CBED93" w:rsidR="00F90646" w:rsidRDefault="00FF0A07">
      <w:pPr>
        <w:spacing w:after="120" w:line="240" w:lineRule="auto"/>
        <w:jc w:val="both"/>
      </w:pPr>
      <w:r>
        <w:t xml:space="preserve">Основними платниками податку є: ТОВ «Ярославна», Готель «Слов’янський», Райспоживспілка, </w:t>
      </w:r>
      <w:proofErr w:type="spellStart"/>
      <w:r>
        <w:t>ПрАт</w:t>
      </w:r>
      <w:proofErr w:type="spellEnd"/>
      <w:r>
        <w:t xml:space="preserve"> «</w:t>
      </w:r>
      <w:proofErr w:type="spellStart"/>
      <w:r>
        <w:t>Чексілавтосервіс</w:t>
      </w:r>
      <w:proofErr w:type="spellEnd"/>
      <w:r>
        <w:t>», ТОВ «Стандарт».</w:t>
      </w:r>
    </w:p>
    <w:p w14:paraId="2A0E0BD0" w14:textId="77777777" w:rsidR="00F90646" w:rsidRDefault="00FF0A07">
      <w:pPr>
        <w:spacing w:before="120" w:after="120" w:line="240" w:lineRule="auto"/>
        <w:rPr>
          <w:b/>
          <w:color w:val="1F497D"/>
        </w:rPr>
      </w:pPr>
      <w:r>
        <w:rPr>
          <w:b/>
          <w:color w:val="1F497D"/>
        </w:rPr>
        <w:t>Земельний податок</w:t>
      </w:r>
    </w:p>
    <w:p w14:paraId="77E8011A" w14:textId="77777777" w:rsidR="00F90646" w:rsidRDefault="00FF0A07">
      <w:pPr>
        <w:spacing w:line="240" w:lineRule="auto"/>
        <w:jc w:val="both"/>
      </w:pPr>
      <w:r>
        <w:t>У структурі податкових надходжень за 2020 рік займає 8,0% (план на 2021 рік 5,3%). Ставки наведено для 2021 року.</w:t>
      </w:r>
    </w:p>
    <w:tbl>
      <w:tblPr>
        <w:tblStyle w:val="afff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365"/>
      </w:tblGrid>
      <w:tr w:rsidR="00F90646" w14:paraId="54F2C06E" w14:textId="77777777">
        <w:tc>
          <w:tcPr>
            <w:tcW w:w="1980" w:type="dxa"/>
          </w:tcPr>
          <w:p w14:paraId="1A7F3AC8" w14:textId="77777777" w:rsidR="00F90646" w:rsidRDefault="00FF0A07">
            <w:pPr>
              <w:spacing w:after="0" w:line="240" w:lineRule="auto"/>
              <w:ind w:left="45"/>
              <w:rPr>
                <w:b/>
                <w:sz w:val="18"/>
                <w:szCs w:val="18"/>
              </w:rPr>
            </w:pPr>
            <w:r>
              <w:rPr>
                <w:b/>
                <w:sz w:val="18"/>
                <w:szCs w:val="18"/>
              </w:rPr>
              <w:t>Елементи оподаткування</w:t>
            </w:r>
          </w:p>
        </w:tc>
        <w:tc>
          <w:tcPr>
            <w:tcW w:w="7365" w:type="dxa"/>
          </w:tcPr>
          <w:p w14:paraId="1DFED9B5" w14:textId="77777777" w:rsidR="00F90646" w:rsidRDefault="00FF0A07">
            <w:pPr>
              <w:spacing w:after="0" w:line="240" w:lineRule="auto"/>
              <w:ind w:left="45" w:right="36"/>
              <w:rPr>
                <w:b/>
                <w:sz w:val="18"/>
                <w:szCs w:val="18"/>
              </w:rPr>
            </w:pPr>
            <w:r>
              <w:rPr>
                <w:b/>
                <w:sz w:val="18"/>
                <w:szCs w:val="18"/>
              </w:rPr>
              <w:t>Характеристика</w:t>
            </w:r>
          </w:p>
        </w:tc>
      </w:tr>
      <w:tr w:rsidR="00F90646" w14:paraId="2842CE3F" w14:textId="77777777">
        <w:trPr>
          <w:trHeight w:val="240"/>
        </w:trPr>
        <w:tc>
          <w:tcPr>
            <w:tcW w:w="1980" w:type="dxa"/>
          </w:tcPr>
          <w:p w14:paraId="7FCD2754" w14:textId="77777777" w:rsidR="00F90646" w:rsidRDefault="00FF0A07">
            <w:pPr>
              <w:spacing w:after="0" w:line="240" w:lineRule="auto"/>
              <w:ind w:left="45" w:right="45"/>
              <w:jc w:val="both"/>
              <w:rPr>
                <w:sz w:val="18"/>
                <w:szCs w:val="18"/>
              </w:rPr>
            </w:pPr>
            <w:r>
              <w:rPr>
                <w:sz w:val="18"/>
                <w:szCs w:val="18"/>
              </w:rPr>
              <w:t xml:space="preserve">Платники </w:t>
            </w:r>
          </w:p>
        </w:tc>
        <w:tc>
          <w:tcPr>
            <w:tcW w:w="7365" w:type="dxa"/>
          </w:tcPr>
          <w:p w14:paraId="7C6ACCE1" w14:textId="77777777" w:rsidR="00F90646" w:rsidRDefault="00FF0A07">
            <w:pPr>
              <w:spacing w:after="0" w:line="240" w:lineRule="auto"/>
              <w:ind w:left="45" w:right="45"/>
              <w:jc w:val="both"/>
              <w:rPr>
                <w:sz w:val="18"/>
                <w:szCs w:val="18"/>
              </w:rPr>
            </w:pPr>
            <w:r>
              <w:rPr>
                <w:sz w:val="18"/>
                <w:szCs w:val="18"/>
              </w:rPr>
              <w:t>Власники земельних ділянок та земельних часток (паїв), землекористувачі</w:t>
            </w:r>
          </w:p>
        </w:tc>
      </w:tr>
      <w:tr w:rsidR="00F90646" w14:paraId="445141CA" w14:textId="77777777">
        <w:trPr>
          <w:trHeight w:val="360"/>
        </w:trPr>
        <w:tc>
          <w:tcPr>
            <w:tcW w:w="1980" w:type="dxa"/>
          </w:tcPr>
          <w:p w14:paraId="25EF2021" w14:textId="77777777" w:rsidR="00F90646" w:rsidRDefault="00FF0A07">
            <w:pPr>
              <w:spacing w:after="0" w:line="240" w:lineRule="auto"/>
              <w:ind w:left="45" w:right="45"/>
              <w:jc w:val="both"/>
              <w:rPr>
                <w:sz w:val="18"/>
                <w:szCs w:val="18"/>
              </w:rPr>
            </w:pPr>
            <w:r>
              <w:rPr>
                <w:sz w:val="18"/>
                <w:szCs w:val="18"/>
              </w:rPr>
              <w:t>Об’єкти оподаткування</w:t>
            </w:r>
          </w:p>
        </w:tc>
        <w:tc>
          <w:tcPr>
            <w:tcW w:w="7365" w:type="dxa"/>
          </w:tcPr>
          <w:p w14:paraId="61B05246" w14:textId="77777777" w:rsidR="00F90646" w:rsidRDefault="00FF0A07">
            <w:pPr>
              <w:spacing w:after="0" w:line="240" w:lineRule="auto"/>
              <w:ind w:left="45" w:right="45"/>
              <w:jc w:val="both"/>
              <w:rPr>
                <w:sz w:val="18"/>
                <w:szCs w:val="18"/>
              </w:rPr>
            </w:pPr>
            <w:r>
              <w:rPr>
                <w:sz w:val="18"/>
                <w:szCs w:val="18"/>
              </w:rPr>
              <w:t>Земельні ділянки, які перебувають у власності або користуванні, та земельні частки (паї), які перебувають у власності.</w:t>
            </w:r>
          </w:p>
        </w:tc>
      </w:tr>
      <w:tr w:rsidR="00F90646" w14:paraId="4CFFC206" w14:textId="77777777">
        <w:trPr>
          <w:trHeight w:val="125"/>
        </w:trPr>
        <w:tc>
          <w:tcPr>
            <w:tcW w:w="1980" w:type="dxa"/>
          </w:tcPr>
          <w:p w14:paraId="7C55AD9C" w14:textId="77777777" w:rsidR="00F90646" w:rsidRDefault="00FF0A07">
            <w:pPr>
              <w:spacing w:after="0" w:line="240" w:lineRule="auto"/>
              <w:ind w:left="45" w:right="45"/>
              <w:jc w:val="both"/>
              <w:rPr>
                <w:sz w:val="18"/>
                <w:szCs w:val="18"/>
              </w:rPr>
            </w:pPr>
            <w:r>
              <w:rPr>
                <w:sz w:val="18"/>
                <w:szCs w:val="18"/>
              </w:rPr>
              <w:t>База оподаткування</w:t>
            </w:r>
          </w:p>
        </w:tc>
        <w:tc>
          <w:tcPr>
            <w:tcW w:w="7365" w:type="dxa"/>
          </w:tcPr>
          <w:p w14:paraId="7DF22198" w14:textId="77777777" w:rsidR="00F90646" w:rsidRDefault="00FF0A07">
            <w:pPr>
              <w:spacing w:after="0" w:line="240" w:lineRule="auto"/>
              <w:ind w:left="45" w:right="45"/>
              <w:jc w:val="both"/>
              <w:rPr>
                <w:sz w:val="18"/>
                <w:szCs w:val="18"/>
              </w:rPr>
            </w:pPr>
            <w:r>
              <w:rPr>
                <w:sz w:val="18"/>
                <w:szCs w:val="18"/>
              </w:rPr>
              <w:t>Нормативна грошова оцінка земельних ділянок з урахуванням коефіцієнта індексації або площа земельних ділянок, нормативну грошову оцінку яких не проведено.</w:t>
            </w:r>
          </w:p>
        </w:tc>
      </w:tr>
      <w:tr w:rsidR="00F90646" w14:paraId="3EA478F3" w14:textId="77777777">
        <w:trPr>
          <w:trHeight w:val="58"/>
        </w:trPr>
        <w:tc>
          <w:tcPr>
            <w:tcW w:w="1980" w:type="dxa"/>
          </w:tcPr>
          <w:p w14:paraId="0AC33920" w14:textId="77777777" w:rsidR="00F90646" w:rsidRDefault="00FF0A07">
            <w:pPr>
              <w:spacing w:after="0" w:line="240" w:lineRule="auto"/>
              <w:ind w:right="45"/>
              <w:jc w:val="both"/>
              <w:rPr>
                <w:sz w:val="18"/>
                <w:szCs w:val="18"/>
              </w:rPr>
            </w:pPr>
            <w:r>
              <w:rPr>
                <w:sz w:val="18"/>
                <w:szCs w:val="18"/>
              </w:rPr>
              <w:t xml:space="preserve">  Ставка </w:t>
            </w:r>
          </w:p>
        </w:tc>
        <w:tc>
          <w:tcPr>
            <w:tcW w:w="7365" w:type="dxa"/>
          </w:tcPr>
          <w:p w14:paraId="7E732509" w14:textId="77777777" w:rsidR="00F90646" w:rsidRDefault="00FF0A07">
            <w:pPr>
              <w:spacing w:after="0" w:line="240" w:lineRule="auto"/>
              <w:ind w:right="45"/>
              <w:jc w:val="both"/>
              <w:rPr>
                <w:sz w:val="18"/>
                <w:szCs w:val="18"/>
              </w:rPr>
            </w:pPr>
            <w:r>
              <w:rPr>
                <w:sz w:val="18"/>
                <w:szCs w:val="18"/>
                <w:u w:val="single"/>
              </w:rPr>
              <w:t>По міській раді</w:t>
            </w:r>
            <w:r>
              <w:rPr>
                <w:sz w:val="18"/>
                <w:szCs w:val="18"/>
              </w:rPr>
              <w:t xml:space="preserve"> ставка податку за земельні ділянки, НГО яких проведено та не проведено для </w:t>
            </w:r>
            <w:r>
              <w:rPr>
                <w:sz w:val="18"/>
                <w:szCs w:val="18"/>
              </w:rPr>
              <w:lastRenderedPageBreak/>
              <w:t>юридичних та фізичних осіб:</w:t>
            </w:r>
          </w:p>
          <w:p w14:paraId="2260D51D"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1% сільськогосподарського призначення за земельні ділянки, НГО яких проведено;</w:t>
            </w:r>
          </w:p>
          <w:p w14:paraId="77DC8356"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3% (місто) та 5% (</w:t>
            </w:r>
            <w:proofErr w:type="spellStart"/>
            <w:r>
              <w:rPr>
                <w:sz w:val="18"/>
                <w:szCs w:val="18"/>
              </w:rPr>
              <w:t>старостинський</w:t>
            </w:r>
            <w:proofErr w:type="spellEnd"/>
            <w:r>
              <w:rPr>
                <w:sz w:val="18"/>
                <w:szCs w:val="18"/>
              </w:rPr>
              <w:t xml:space="preserve"> округ) сільськогосподарського призначення за земельні ділянки, НГО яких не проведено;</w:t>
            </w:r>
          </w:p>
          <w:p w14:paraId="61A77739"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0,2% - 2% житлової забудови за земельні ділянки, НГО яких проведено;</w:t>
            </w:r>
          </w:p>
          <w:p w14:paraId="70959EA5"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5% житлової забудови за земельні ділянки, НГО яких не проведено;</w:t>
            </w:r>
          </w:p>
          <w:p w14:paraId="36F41116"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 xml:space="preserve">2% громадської забудови, природно-заповідного фонду, іншого природоохоронного призначення, рекреаційного призначення, історико-культурного призначення, водного фонду, промисловості, зв’язку, енергетики, оборони  (НГО проведено); </w:t>
            </w:r>
          </w:p>
          <w:p w14:paraId="4C403742"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5% громадської забудови, природно-заповідного фонду, іншого природоохоронного призначення, рекреаційного призначення, історико-культурного призначення, водного фонду, промисловості, зв’язку, енергетики, оборони (НГО не проведено);</w:t>
            </w:r>
          </w:p>
          <w:p w14:paraId="5694B6A4"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 xml:space="preserve">0,06% - 0,1% лісогосподарського призначення (НГО проведено); </w:t>
            </w:r>
          </w:p>
          <w:p w14:paraId="222F9F5A"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 xml:space="preserve">0,06% лісогосподарського призначення (НГО не проведено); </w:t>
            </w:r>
          </w:p>
          <w:p w14:paraId="1800F725"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2-3% землі транспорту (НГО проведено);</w:t>
            </w:r>
          </w:p>
          <w:p w14:paraId="781609CD"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5% землі транспорту (НГО не проведено);</w:t>
            </w:r>
          </w:p>
          <w:p w14:paraId="0082E2A1"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1% - 2% запасу, резервного фонду, загального користування (НГО проведено);</w:t>
            </w:r>
          </w:p>
          <w:p w14:paraId="383CF65B" w14:textId="77777777" w:rsidR="00F90646" w:rsidRDefault="00FF0A07">
            <w:pPr>
              <w:numPr>
                <w:ilvl w:val="0"/>
                <w:numId w:val="35"/>
              </w:numPr>
              <w:pBdr>
                <w:top w:val="nil"/>
                <w:left w:val="nil"/>
                <w:bottom w:val="nil"/>
                <w:right w:val="nil"/>
                <w:between w:val="nil"/>
              </w:pBdr>
              <w:spacing w:after="0" w:line="240" w:lineRule="auto"/>
              <w:ind w:right="45"/>
              <w:jc w:val="both"/>
              <w:rPr>
                <w:sz w:val="18"/>
                <w:szCs w:val="18"/>
              </w:rPr>
            </w:pPr>
            <w:r>
              <w:rPr>
                <w:sz w:val="18"/>
                <w:szCs w:val="18"/>
              </w:rPr>
              <w:t>5% запасу, резервного фонду, загального користування (НГО не проведено);</w:t>
            </w:r>
          </w:p>
          <w:p w14:paraId="15C3DFEC" w14:textId="77777777" w:rsidR="00F90646" w:rsidRDefault="00F90646">
            <w:pPr>
              <w:spacing w:after="0" w:line="240" w:lineRule="auto"/>
              <w:ind w:right="45"/>
              <w:jc w:val="both"/>
              <w:rPr>
                <w:sz w:val="18"/>
                <w:szCs w:val="18"/>
              </w:rPr>
            </w:pPr>
          </w:p>
          <w:p w14:paraId="32F6BC59" w14:textId="6BE3E853" w:rsidR="00F90646" w:rsidRDefault="00FF0A07" w:rsidP="008102A1">
            <w:pPr>
              <w:widowControl w:val="0"/>
              <w:shd w:val="clear" w:color="auto" w:fill="FFFFFF"/>
              <w:spacing w:after="0" w:line="240" w:lineRule="auto"/>
              <w:jc w:val="both"/>
              <w:rPr>
                <w:sz w:val="18"/>
                <w:szCs w:val="18"/>
              </w:rPr>
            </w:pPr>
            <w:r>
              <w:rPr>
                <w:sz w:val="18"/>
                <w:szCs w:val="18"/>
                <w:u w:val="single"/>
              </w:rPr>
              <w:t>По приєднаних радах</w:t>
            </w:r>
            <w:r>
              <w:rPr>
                <w:sz w:val="18"/>
                <w:szCs w:val="18"/>
              </w:rPr>
              <w:t xml:space="preserve"> ставки встановлені від 0,05% до 5%</w:t>
            </w:r>
          </w:p>
        </w:tc>
      </w:tr>
      <w:tr w:rsidR="00F90646" w14:paraId="110F35D5" w14:textId="77777777">
        <w:trPr>
          <w:trHeight w:val="58"/>
        </w:trPr>
        <w:tc>
          <w:tcPr>
            <w:tcW w:w="1980" w:type="dxa"/>
          </w:tcPr>
          <w:p w14:paraId="46C0DB38" w14:textId="77777777" w:rsidR="00F90646" w:rsidRDefault="00FF0A07">
            <w:pPr>
              <w:spacing w:after="0" w:line="240" w:lineRule="auto"/>
              <w:rPr>
                <w:sz w:val="18"/>
                <w:szCs w:val="18"/>
              </w:rPr>
            </w:pPr>
            <w:r>
              <w:rPr>
                <w:sz w:val="18"/>
                <w:szCs w:val="18"/>
              </w:rPr>
              <w:lastRenderedPageBreak/>
              <w:t>Пільги</w:t>
            </w:r>
          </w:p>
        </w:tc>
        <w:tc>
          <w:tcPr>
            <w:tcW w:w="7365" w:type="dxa"/>
          </w:tcPr>
          <w:p w14:paraId="6FA6BE1F" w14:textId="77777777" w:rsidR="00F90646" w:rsidRDefault="00FF0A07">
            <w:pPr>
              <w:spacing w:after="0" w:line="240" w:lineRule="auto"/>
              <w:ind w:right="45"/>
              <w:jc w:val="both"/>
              <w:rPr>
                <w:sz w:val="18"/>
                <w:szCs w:val="18"/>
              </w:rPr>
            </w:pPr>
            <w:r>
              <w:rPr>
                <w:sz w:val="18"/>
                <w:szCs w:val="18"/>
              </w:rPr>
              <w:t>Додаткові пільги ОМС встановлені комунальним підприємствам (які у власності громади); підприємствам, які використовують землі під водонапірними вежами та насосними станціями, необхідними для забезпечення водопостачання міста; органам місцевого самоврядування, закладам, установам та організаціям  які повністю утримуються за рахунок коштів місцевого бюджету.</w:t>
            </w:r>
          </w:p>
          <w:p w14:paraId="6AD88FBD" w14:textId="77777777" w:rsidR="00F90646" w:rsidRDefault="00FF0A07">
            <w:pPr>
              <w:spacing w:after="0" w:line="240" w:lineRule="auto"/>
              <w:ind w:right="45"/>
              <w:jc w:val="both"/>
              <w:rPr>
                <w:sz w:val="18"/>
                <w:szCs w:val="18"/>
              </w:rPr>
            </w:pPr>
            <w:r>
              <w:rPr>
                <w:sz w:val="18"/>
                <w:szCs w:val="18"/>
              </w:rPr>
              <w:t xml:space="preserve">У грудні 2020 року внесено зміни та доповнено Перелік пільг наступною категорією платників: «Органи Міністерства внутрішніх справ, органи Державної служби з надзвичайних ситуацій, органи Служби безпеки України, установи Державної пенітенціарної служби  України,  військові формування, утворені відповідно до Законів України, Збройні Сили України та Державна прикордонна служба України, які повністю утримуються за рахунок коштів державного або місцевого бюджетів». </w:t>
            </w:r>
          </w:p>
        </w:tc>
      </w:tr>
      <w:tr w:rsidR="00F90646" w14:paraId="37B09F6B" w14:textId="77777777">
        <w:tc>
          <w:tcPr>
            <w:tcW w:w="1980" w:type="dxa"/>
          </w:tcPr>
          <w:p w14:paraId="0F90DCB6" w14:textId="77777777" w:rsidR="00F90646" w:rsidRDefault="00FF0A07">
            <w:pPr>
              <w:spacing w:after="0" w:line="240" w:lineRule="auto"/>
              <w:ind w:left="45"/>
              <w:rPr>
                <w:sz w:val="18"/>
                <w:szCs w:val="18"/>
              </w:rPr>
            </w:pPr>
            <w:r>
              <w:rPr>
                <w:sz w:val="18"/>
                <w:szCs w:val="18"/>
              </w:rPr>
              <w:t>Кількість платників за даними 2020 року</w:t>
            </w:r>
          </w:p>
        </w:tc>
        <w:tc>
          <w:tcPr>
            <w:tcW w:w="7365" w:type="dxa"/>
          </w:tcPr>
          <w:p w14:paraId="436FEBAA" w14:textId="77777777" w:rsidR="00F90646" w:rsidRDefault="00FF0A07">
            <w:pPr>
              <w:spacing w:after="0" w:line="240" w:lineRule="auto"/>
              <w:ind w:left="45"/>
              <w:rPr>
                <w:sz w:val="18"/>
                <w:szCs w:val="18"/>
              </w:rPr>
            </w:pPr>
            <w:r>
              <w:rPr>
                <w:sz w:val="18"/>
                <w:szCs w:val="18"/>
              </w:rPr>
              <w:t>2797</w:t>
            </w:r>
          </w:p>
        </w:tc>
      </w:tr>
      <w:tr w:rsidR="00F90646" w14:paraId="0BF30CAF" w14:textId="77777777">
        <w:trPr>
          <w:trHeight w:val="140"/>
        </w:trPr>
        <w:tc>
          <w:tcPr>
            <w:tcW w:w="1980" w:type="dxa"/>
          </w:tcPr>
          <w:p w14:paraId="0DE08A5D" w14:textId="77777777" w:rsidR="00F90646" w:rsidRDefault="00FF0A07">
            <w:pPr>
              <w:spacing w:after="0" w:line="240" w:lineRule="auto"/>
              <w:ind w:left="45"/>
              <w:rPr>
                <w:sz w:val="18"/>
                <w:szCs w:val="18"/>
              </w:rPr>
            </w:pPr>
            <w:r>
              <w:rPr>
                <w:sz w:val="18"/>
                <w:szCs w:val="18"/>
              </w:rPr>
              <w:t xml:space="preserve">Зарахування до бюджету </w:t>
            </w:r>
          </w:p>
        </w:tc>
        <w:tc>
          <w:tcPr>
            <w:tcW w:w="7365" w:type="dxa"/>
          </w:tcPr>
          <w:p w14:paraId="7A28D7FD" w14:textId="77777777" w:rsidR="00F90646" w:rsidRDefault="00FF0A07">
            <w:pPr>
              <w:spacing w:after="0" w:line="240" w:lineRule="auto"/>
              <w:ind w:left="45" w:right="44"/>
              <w:jc w:val="both"/>
              <w:rPr>
                <w:sz w:val="18"/>
                <w:szCs w:val="18"/>
              </w:rPr>
            </w:pPr>
            <w:r>
              <w:rPr>
                <w:sz w:val="18"/>
                <w:szCs w:val="18"/>
              </w:rPr>
              <w:t>100%</w:t>
            </w:r>
          </w:p>
        </w:tc>
      </w:tr>
    </w:tbl>
    <w:p w14:paraId="063A4E26" w14:textId="77777777" w:rsidR="00F90646" w:rsidRDefault="00F90646">
      <w:pPr>
        <w:spacing w:line="240" w:lineRule="auto"/>
        <w:jc w:val="both"/>
      </w:pPr>
    </w:p>
    <w:p w14:paraId="05D4C09B" w14:textId="77777777" w:rsidR="00F90646" w:rsidRDefault="00FF0A07">
      <w:pPr>
        <w:spacing w:line="240" w:lineRule="auto"/>
        <w:jc w:val="both"/>
      </w:pPr>
      <w:r>
        <w:t>Основними платниками є: ДП «Новгород - Сіверський лісгосп»; АТ «</w:t>
      </w:r>
      <w:proofErr w:type="spellStart"/>
      <w:r>
        <w:t>Чернігівобленерго</w:t>
      </w:r>
      <w:proofErr w:type="spellEnd"/>
      <w:r>
        <w:t xml:space="preserve">»; </w:t>
      </w:r>
      <w:proofErr w:type="spellStart"/>
      <w:r>
        <w:t>ПрАТ</w:t>
      </w:r>
      <w:proofErr w:type="spellEnd"/>
      <w:r>
        <w:t xml:space="preserve"> «Новгород - Сіверський </w:t>
      </w:r>
      <w:proofErr w:type="spellStart"/>
      <w:r>
        <w:t>сирзавод</w:t>
      </w:r>
      <w:proofErr w:type="spellEnd"/>
      <w:r>
        <w:t>»; Регіональна філія «</w:t>
      </w:r>
      <w:proofErr w:type="spellStart"/>
      <w:r>
        <w:t>Південно</w:t>
      </w:r>
      <w:proofErr w:type="spellEnd"/>
      <w:r>
        <w:t xml:space="preserve"> - західна залізниця»; </w:t>
      </w:r>
      <w:proofErr w:type="spellStart"/>
      <w:r>
        <w:t>ДП»Новгород</w:t>
      </w:r>
      <w:proofErr w:type="spellEnd"/>
      <w:r>
        <w:t xml:space="preserve"> - </w:t>
      </w:r>
      <w:proofErr w:type="spellStart"/>
      <w:r>
        <w:t>Сіверськрайагролісгосп</w:t>
      </w:r>
      <w:proofErr w:type="spellEnd"/>
      <w:r>
        <w:t>»; АТ «</w:t>
      </w:r>
      <w:proofErr w:type="spellStart"/>
      <w:r>
        <w:t>Укртрансгаз</w:t>
      </w:r>
      <w:proofErr w:type="spellEnd"/>
      <w:r>
        <w:t>».</w:t>
      </w:r>
    </w:p>
    <w:p w14:paraId="4DEDA1A5" w14:textId="77777777" w:rsidR="008C7737" w:rsidRDefault="00FF0A07" w:rsidP="008C7737">
      <w:pPr>
        <w:spacing w:line="240" w:lineRule="auto"/>
        <w:jc w:val="both"/>
      </w:pPr>
      <w:r>
        <w:t>Базою оподаткування як для плати за землю так і орендної плати за землю є нормативно-грошова оцінка землі, тому вчасний її перегляд</w:t>
      </w:r>
      <w:r>
        <w:rPr>
          <w:vertAlign w:val="superscript"/>
        </w:rPr>
        <w:footnoteReference w:id="54"/>
      </w:r>
      <w:r>
        <w:t xml:space="preserve"> впливатиме на надходження платежів до бюджету. За даними офіційного </w:t>
      </w:r>
      <w:proofErr w:type="spellStart"/>
      <w:r>
        <w:t>вебсайту</w:t>
      </w:r>
      <w:proofErr w:type="spellEnd"/>
      <w:r>
        <w:t xml:space="preserve"> </w:t>
      </w:r>
      <w:proofErr w:type="spellStart"/>
      <w:r>
        <w:t>Держгеокадастру</w:t>
      </w:r>
      <w:proofErr w:type="spellEnd"/>
      <w:r>
        <w:rPr>
          <w:vertAlign w:val="superscript"/>
        </w:rPr>
        <w:footnoteReference w:id="55"/>
      </w:r>
      <w:r>
        <w:t xml:space="preserve"> по деяких населених пунктах, які входять у склад громади, нормативно-грошова оцінка проводилася у 2011 році (села </w:t>
      </w:r>
      <w:proofErr w:type="spellStart"/>
      <w:r>
        <w:t>Грем'яч</w:t>
      </w:r>
      <w:proofErr w:type="spellEnd"/>
      <w:r>
        <w:t xml:space="preserve">, Гай, Діброва, Колос, </w:t>
      </w:r>
      <w:proofErr w:type="spellStart"/>
      <w:r>
        <w:t>Мурав'ї</w:t>
      </w:r>
      <w:proofErr w:type="spellEnd"/>
      <w:r>
        <w:t xml:space="preserve">, </w:t>
      </w:r>
      <w:proofErr w:type="spellStart"/>
      <w:r>
        <w:t>Новоселівка</w:t>
      </w:r>
      <w:proofErr w:type="spellEnd"/>
      <w:r>
        <w:t xml:space="preserve"> та Богданове) та у 2012 році (села Новеньке, </w:t>
      </w:r>
      <w:proofErr w:type="spellStart"/>
      <w:r>
        <w:t>Клевин</w:t>
      </w:r>
      <w:proofErr w:type="spellEnd"/>
      <w:r>
        <w:t xml:space="preserve">, Кролевець-Слобідка, </w:t>
      </w:r>
      <w:proofErr w:type="spellStart"/>
      <w:r>
        <w:t>Узруй</w:t>
      </w:r>
      <w:proofErr w:type="spellEnd"/>
      <w:r>
        <w:t xml:space="preserve">, </w:t>
      </w:r>
      <w:proofErr w:type="spellStart"/>
      <w:r>
        <w:t>Шептаки</w:t>
      </w:r>
      <w:proofErr w:type="spellEnd"/>
      <w:r>
        <w:t xml:space="preserve">). </w:t>
      </w:r>
      <w:r w:rsidRPr="00C61BB5">
        <w:t>Відповідно по зазначених населених пунктах НГО потребуватиме оновлення у короткостроковій перспективі.</w:t>
      </w:r>
    </w:p>
    <w:p w14:paraId="305F1EA5" w14:textId="77777777" w:rsidR="00F90646" w:rsidRDefault="00FF0A07" w:rsidP="008C7737">
      <w:pPr>
        <w:spacing w:line="240" w:lineRule="auto"/>
        <w:jc w:val="both"/>
        <w:rPr>
          <w:b/>
          <w:color w:val="1F497D"/>
        </w:rPr>
      </w:pPr>
      <w:r>
        <w:rPr>
          <w:b/>
          <w:color w:val="1F497D"/>
        </w:rPr>
        <w:t>Орендна плата за користування земельними ділянками</w:t>
      </w:r>
    </w:p>
    <w:p w14:paraId="4C276267" w14:textId="77777777" w:rsidR="00F90646" w:rsidRDefault="00FF0A07">
      <w:pPr>
        <w:spacing w:line="240" w:lineRule="auto"/>
        <w:jc w:val="both"/>
      </w:pPr>
      <w:r>
        <w:t xml:space="preserve">У структурі податкових надходжень за 2020 рік займає 7,8% (план на 2021 рік 22,2%). </w:t>
      </w:r>
    </w:p>
    <w:p w14:paraId="1DF6E7AE" w14:textId="77777777" w:rsidR="00F90646" w:rsidRDefault="00FF0A07">
      <w:pPr>
        <w:spacing w:line="240" w:lineRule="auto"/>
        <w:jc w:val="both"/>
      </w:pPr>
      <w:r>
        <w:lastRenderedPageBreak/>
        <w:t>Міською радою не приймалося рішення про встановлення єдиних ставок орендної плати відповідно до виду функціонального призначення земель.</w:t>
      </w:r>
    </w:p>
    <w:p w14:paraId="2422C505" w14:textId="77777777" w:rsidR="00F90646" w:rsidRPr="00C03DEC" w:rsidRDefault="00FF0A07">
      <w:pPr>
        <w:spacing w:line="240" w:lineRule="auto"/>
        <w:jc w:val="both"/>
        <w:rPr>
          <w:highlight w:val="yellow"/>
        </w:rPr>
      </w:pPr>
      <w:bookmarkStart w:id="50" w:name="_heading=h.1mrcu09" w:colFirst="0" w:colLast="0"/>
      <w:bookmarkEnd w:id="50"/>
      <w:r>
        <w:t>Відсутність єдиних ставок орендної плати відповідно до виду функціонального призначення земель не дає можливість ОМС суб`єктивно визначати розмір ставки орендної плати для кожного суб`єкта господарювання окремо. Про це свідчить судова практика</w:t>
      </w:r>
      <w:r>
        <w:rPr>
          <w:vertAlign w:val="superscript"/>
        </w:rPr>
        <w:footnoteReference w:id="56"/>
      </w:r>
      <w:r>
        <w:t xml:space="preserve">, яка визначає, що такі дії суперечать нормам </w:t>
      </w:r>
      <w:r w:rsidR="0063454B" w:rsidRPr="0063454B">
        <w:t>конкурентного</w:t>
      </w:r>
      <w:r w:rsidR="0063454B" w:rsidRPr="0063454B" w:rsidDel="00336E53">
        <w:t xml:space="preserve"> </w:t>
      </w:r>
      <w:r>
        <w:t>законодавства, так як створюють суб`єктам господарювання нерівні умови діяльності порівняно з конкурентами, які діють на одному товарному ринку. При цьому варто враховувати відмінності в грошовій оцінці земельних ділянок в залежності від географічного розташування, а для цього потрібно вчасно проводити нормативно грошову оцінку землі, яка враховуватиме рентний дохід від використання земельної ділянки в залежності від її цільового призначення та географічного розташування.</w:t>
      </w:r>
    </w:p>
    <w:p w14:paraId="64ED1D3E" w14:textId="77777777" w:rsidR="00F90646" w:rsidRDefault="00FF0A07">
      <w:pPr>
        <w:spacing w:line="240" w:lineRule="auto"/>
        <w:jc w:val="both"/>
      </w:pPr>
      <w:bookmarkStart w:id="51" w:name="_heading=h.46r0co2" w:colFirst="0" w:colLast="0"/>
      <w:bookmarkEnd w:id="51"/>
      <w:r>
        <w:t>Затверджено технічну документацію з нормативної грошової оцінки земель в  межах  міста  Новгород-Сіверський, яка вводиться в дію з 01.01.2021 року (рішення міської ради від 14.07.2020р № 1152</w:t>
      </w:r>
      <w:r>
        <w:rPr>
          <w:vertAlign w:val="superscript"/>
        </w:rPr>
        <w:footnoteReference w:id="57"/>
      </w:r>
      <w:r>
        <w:t>). За даними офіційного веб</w:t>
      </w:r>
      <w:r w:rsidR="00745C2E">
        <w:t>-</w:t>
      </w:r>
      <w:r>
        <w:t xml:space="preserve">сайту </w:t>
      </w:r>
      <w:proofErr w:type="spellStart"/>
      <w:r>
        <w:t>Держгеокадастру</w:t>
      </w:r>
      <w:proofErr w:type="spellEnd"/>
      <w:r>
        <w:t xml:space="preserve"> по 13-ти населених пунктах, які входять у склад громади, нормативно-грошова оцінка проводилася у 2011-2012 роках. Відповідно по зазначених населених пунктах НГО потребуватиме оновлення у короткостроковій перспективі.</w:t>
      </w:r>
    </w:p>
    <w:p w14:paraId="7787B7D9" w14:textId="77777777" w:rsidR="00F90646" w:rsidRDefault="00FF0A07">
      <w:pPr>
        <w:spacing w:line="240" w:lineRule="auto"/>
        <w:jc w:val="both"/>
      </w:pPr>
      <w:r>
        <w:t>Кількість платників за даними 2020 року 178, найбільшими платниками зі сплати орендної плати за землю є: ПАТ «Укртелеком»;</w:t>
      </w:r>
      <w:r w:rsidR="00F80D40">
        <w:t xml:space="preserve"> </w:t>
      </w:r>
      <w:proofErr w:type="spellStart"/>
      <w:r>
        <w:t>Чексіл-Автосервіс</w:t>
      </w:r>
      <w:proofErr w:type="spellEnd"/>
      <w:r>
        <w:t>»; ТОВ «</w:t>
      </w:r>
      <w:proofErr w:type="spellStart"/>
      <w:r>
        <w:t>Міленія</w:t>
      </w:r>
      <w:proofErr w:type="spellEnd"/>
      <w:r>
        <w:t xml:space="preserve">»; ПП «Новгород - </w:t>
      </w:r>
      <w:proofErr w:type="spellStart"/>
      <w:r>
        <w:t>Сіверські</w:t>
      </w:r>
      <w:proofErr w:type="spellEnd"/>
      <w:r>
        <w:t xml:space="preserve"> аграрні інвестиції»; ТОВ «Н.С. </w:t>
      </w:r>
      <w:proofErr w:type="spellStart"/>
      <w:r>
        <w:t>Вуд</w:t>
      </w:r>
      <w:proofErr w:type="spellEnd"/>
      <w:r>
        <w:t>».</w:t>
      </w:r>
    </w:p>
    <w:p w14:paraId="2CA5085A" w14:textId="77777777" w:rsidR="00F90646" w:rsidRDefault="00FF0A07">
      <w:pPr>
        <w:spacing w:before="120" w:after="120" w:line="240" w:lineRule="auto"/>
        <w:rPr>
          <w:b/>
          <w:color w:val="1F497D"/>
        </w:rPr>
      </w:pPr>
      <w:r>
        <w:rPr>
          <w:b/>
          <w:color w:val="1F497D"/>
        </w:rPr>
        <w:t>Транспортний податок</w:t>
      </w:r>
    </w:p>
    <w:p w14:paraId="523E3CBC" w14:textId="77777777" w:rsidR="00F90646" w:rsidRDefault="00FF0A07">
      <w:pPr>
        <w:spacing w:line="240" w:lineRule="auto"/>
      </w:pPr>
      <w:r>
        <w:t>У структурі податкових надходжень відсутній. Відсутні надходження за результатами 2020 року та планові показники на 2021 рік.</w:t>
      </w:r>
    </w:p>
    <w:tbl>
      <w:tblPr>
        <w:tblStyle w:val="afff9"/>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754"/>
        <w:gridCol w:w="6581"/>
      </w:tblGrid>
      <w:tr w:rsidR="00F90646" w14:paraId="3A02F769" w14:textId="77777777">
        <w:trPr>
          <w:trHeight w:val="260"/>
        </w:trPr>
        <w:tc>
          <w:tcPr>
            <w:tcW w:w="2754" w:type="dxa"/>
            <w:shd w:val="clear" w:color="auto" w:fill="auto"/>
          </w:tcPr>
          <w:p w14:paraId="38ACE28C" w14:textId="77777777" w:rsidR="00F90646" w:rsidRDefault="00FF0A07">
            <w:pPr>
              <w:spacing w:after="0" w:line="240" w:lineRule="auto"/>
              <w:ind w:left="45"/>
              <w:rPr>
                <w:b/>
                <w:sz w:val="18"/>
                <w:szCs w:val="18"/>
              </w:rPr>
            </w:pPr>
            <w:r>
              <w:rPr>
                <w:b/>
                <w:sz w:val="18"/>
                <w:szCs w:val="18"/>
              </w:rPr>
              <w:t>Елементи оподаткування</w:t>
            </w:r>
          </w:p>
        </w:tc>
        <w:tc>
          <w:tcPr>
            <w:tcW w:w="6581" w:type="dxa"/>
            <w:shd w:val="clear" w:color="auto" w:fill="auto"/>
          </w:tcPr>
          <w:p w14:paraId="5B7BDE10" w14:textId="77777777" w:rsidR="00F90646" w:rsidRDefault="00FF0A07">
            <w:pPr>
              <w:spacing w:after="0" w:line="240" w:lineRule="auto"/>
              <w:ind w:left="45" w:right="36"/>
              <w:rPr>
                <w:b/>
                <w:sz w:val="18"/>
                <w:szCs w:val="18"/>
              </w:rPr>
            </w:pPr>
            <w:r>
              <w:rPr>
                <w:b/>
                <w:sz w:val="18"/>
                <w:szCs w:val="18"/>
              </w:rPr>
              <w:t>характеристика</w:t>
            </w:r>
          </w:p>
        </w:tc>
      </w:tr>
      <w:tr w:rsidR="00F90646" w14:paraId="65F16FEA" w14:textId="77777777">
        <w:trPr>
          <w:trHeight w:val="71"/>
        </w:trPr>
        <w:tc>
          <w:tcPr>
            <w:tcW w:w="2754" w:type="dxa"/>
            <w:shd w:val="clear" w:color="auto" w:fill="auto"/>
          </w:tcPr>
          <w:p w14:paraId="1EDA4AB1" w14:textId="77777777" w:rsidR="00F90646" w:rsidRDefault="00FF0A07">
            <w:pPr>
              <w:spacing w:before="4" w:after="0" w:line="240" w:lineRule="auto"/>
              <w:ind w:left="45" w:right="44"/>
              <w:rPr>
                <w:sz w:val="18"/>
                <w:szCs w:val="18"/>
              </w:rPr>
            </w:pPr>
            <w:r>
              <w:rPr>
                <w:sz w:val="18"/>
                <w:szCs w:val="18"/>
              </w:rPr>
              <w:t xml:space="preserve">Платники </w:t>
            </w:r>
          </w:p>
        </w:tc>
        <w:tc>
          <w:tcPr>
            <w:tcW w:w="6581" w:type="dxa"/>
            <w:shd w:val="clear" w:color="auto" w:fill="auto"/>
          </w:tcPr>
          <w:p w14:paraId="37703015" w14:textId="77777777" w:rsidR="00F90646" w:rsidRDefault="00FF0A07">
            <w:pPr>
              <w:spacing w:before="4" w:after="0" w:line="240" w:lineRule="auto"/>
              <w:ind w:left="45" w:right="45"/>
              <w:jc w:val="both"/>
              <w:rPr>
                <w:sz w:val="18"/>
                <w:szCs w:val="18"/>
              </w:rPr>
            </w:pPr>
            <w:r>
              <w:rPr>
                <w:sz w:val="18"/>
                <w:szCs w:val="18"/>
              </w:rPr>
              <w:t>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w:t>
            </w:r>
          </w:p>
        </w:tc>
      </w:tr>
      <w:tr w:rsidR="00F90646" w14:paraId="06AC0A3D" w14:textId="77777777">
        <w:trPr>
          <w:trHeight w:val="48"/>
        </w:trPr>
        <w:tc>
          <w:tcPr>
            <w:tcW w:w="2754" w:type="dxa"/>
            <w:shd w:val="clear" w:color="auto" w:fill="auto"/>
          </w:tcPr>
          <w:p w14:paraId="7A5F5F7D" w14:textId="77777777" w:rsidR="00F90646" w:rsidRDefault="00FF0A07">
            <w:pPr>
              <w:spacing w:before="4" w:after="0" w:line="240" w:lineRule="auto"/>
              <w:ind w:left="45" w:right="44"/>
              <w:rPr>
                <w:sz w:val="18"/>
                <w:szCs w:val="18"/>
              </w:rPr>
            </w:pPr>
            <w:r>
              <w:rPr>
                <w:sz w:val="18"/>
                <w:szCs w:val="18"/>
              </w:rPr>
              <w:t>Об’єкт оподаткування</w:t>
            </w:r>
          </w:p>
        </w:tc>
        <w:tc>
          <w:tcPr>
            <w:tcW w:w="6581" w:type="dxa"/>
            <w:shd w:val="clear" w:color="auto" w:fill="auto"/>
          </w:tcPr>
          <w:p w14:paraId="37DF2570" w14:textId="77777777" w:rsidR="00F90646" w:rsidRDefault="00FF0A07">
            <w:pPr>
              <w:spacing w:before="4" w:after="0" w:line="240" w:lineRule="auto"/>
              <w:ind w:left="45" w:right="36"/>
              <w:jc w:val="both"/>
              <w:rPr>
                <w:sz w:val="18"/>
                <w:szCs w:val="18"/>
              </w:rPr>
            </w:pPr>
            <w:r>
              <w:rPr>
                <w:sz w:val="18"/>
                <w:szCs w:val="18"/>
              </w:rPr>
              <w:t xml:space="preserve">Об’єктом оподаткування транспортним податком є легкові автомобілі, з року випуску яких минуло не більше п’яти років (включно) та </w:t>
            </w:r>
            <w:proofErr w:type="spellStart"/>
            <w:r>
              <w:rPr>
                <w:sz w:val="18"/>
                <w:szCs w:val="18"/>
              </w:rPr>
              <w:t>середньоринкова</w:t>
            </w:r>
            <w:proofErr w:type="spellEnd"/>
            <w:r>
              <w:rPr>
                <w:sz w:val="18"/>
                <w:szCs w:val="18"/>
              </w:rPr>
              <w:t xml:space="preserve"> вартість яких становить понад 375 розмірів мінімальної заробітної плати, встановленої законом на 1 січня податкового (звітного) року </w:t>
            </w:r>
          </w:p>
        </w:tc>
      </w:tr>
      <w:tr w:rsidR="00F90646" w14:paraId="3A193C18" w14:textId="77777777">
        <w:trPr>
          <w:trHeight w:val="260"/>
        </w:trPr>
        <w:tc>
          <w:tcPr>
            <w:tcW w:w="2754" w:type="dxa"/>
            <w:shd w:val="clear" w:color="auto" w:fill="auto"/>
          </w:tcPr>
          <w:p w14:paraId="111183C1" w14:textId="77777777" w:rsidR="00F90646" w:rsidRDefault="00FF0A07">
            <w:pPr>
              <w:spacing w:before="4" w:after="0" w:line="240" w:lineRule="auto"/>
              <w:ind w:left="45" w:right="44"/>
              <w:rPr>
                <w:sz w:val="18"/>
                <w:szCs w:val="18"/>
              </w:rPr>
            </w:pPr>
            <w:r>
              <w:rPr>
                <w:sz w:val="18"/>
                <w:szCs w:val="18"/>
              </w:rPr>
              <w:t>База оподаткування</w:t>
            </w:r>
          </w:p>
        </w:tc>
        <w:tc>
          <w:tcPr>
            <w:tcW w:w="6581" w:type="dxa"/>
            <w:shd w:val="clear" w:color="auto" w:fill="auto"/>
          </w:tcPr>
          <w:p w14:paraId="67F8426D" w14:textId="77777777" w:rsidR="00F90646" w:rsidRDefault="00FF0A07">
            <w:pPr>
              <w:spacing w:after="0" w:line="240" w:lineRule="auto"/>
              <w:ind w:left="45" w:right="36"/>
              <w:jc w:val="both"/>
              <w:rPr>
                <w:sz w:val="18"/>
                <w:szCs w:val="18"/>
              </w:rPr>
            </w:pPr>
            <w:r>
              <w:rPr>
                <w:sz w:val="18"/>
                <w:szCs w:val="18"/>
              </w:rPr>
              <w:t>Легковий автомобіль, що є об’єктом оподаткування.</w:t>
            </w:r>
          </w:p>
        </w:tc>
      </w:tr>
      <w:tr w:rsidR="00F90646" w14:paraId="3D948D6D" w14:textId="77777777">
        <w:trPr>
          <w:trHeight w:val="48"/>
        </w:trPr>
        <w:tc>
          <w:tcPr>
            <w:tcW w:w="2754" w:type="dxa"/>
            <w:shd w:val="clear" w:color="auto" w:fill="auto"/>
          </w:tcPr>
          <w:p w14:paraId="75233F27" w14:textId="77777777" w:rsidR="00F90646" w:rsidRDefault="00FF0A07">
            <w:pPr>
              <w:spacing w:before="4" w:after="0" w:line="240" w:lineRule="auto"/>
              <w:ind w:left="45" w:right="44"/>
              <w:rPr>
                <w:sz w:val="18"/>
                <w:szCs w:val="18"/>
              </w:rPr>
            </w:pPr>
            <w:r>
              <w:rPr>
                <w:sz w:val="18"/>
                <w:szCs w:val="18"/>
              </w:rPr>
              <w:t xml:space="preserve">Ставка </w:t>
            </w:r>
          </w:p>
        </w:tc>
        <w:tc>
          <w:tcPr>
            <w:tcW w:w="6581" w:type="dxa"/>
            <w:shd w:val="clear" w:color="auto" w:fill="auto"/>
          </w:tcPr>
          <w:p w14:paraId="643AC496" w14:textId="77777777" w:rsidR="00F90646" w:rsidRDefault="00FF0A07">
            <w:pPr>
              <w:spacing w:before="4" w:after="0" w:line="240" w:lineRule="auto"/>
              <w:ind w:left="45" w:right="36"/>
              <w:jc w:val="both"/>
              <w:rPr>
                <w:sz w:val="18"/>
                <w:szCs w:val="18"/>
              </w:rPr>
            </w:pPr>
            <w:r>
              <w:rPr>
                <w:sz w:val="18"/>
                <w:szCs w:val="18"/>
              </w:rPr>
              <w:t xml:space="preserve">Ставка податку встановлюється з розрахунку на календарний рік у розмірі 25 тис. </w:t>
            </w:r>
            <w:proofErr w:type="spellStart"/>
            <w:r>
              <w:rPr>
                <w:sz w:val="18"/>
                <w:szCs w:val="18"/>
              </w:rPr>
              <w:t>грн</w:t>
            </w:r>
            <w:proofErr w:type="spellEnd"/>
            <w:r>
              <w:rPr>
                <w:sz w:val="18"/>
                <w:szCs w:val="18"/>
              </w:rPr>
              <w:t xml:space="preserve"> за кожен легковий автомобіль, що є об’єктом оподаткування.</w:t>
            </w:r>
          </w:p>
        </w:tc>
      </w:tr>
      <w:tr w:rsidR="00F90646" w14:paraId="4EEA9B0C" w14:textId="77777777">
        <w:trPr>
          <w:trHeight w:val="500"/>
        </w:trPr>
        <w:tc>
          <w:tcPr>
            <w:tcW w:w="2754" w:type="dxa"/>
            <w:shd w:val="clear" w:color="auto" w:fill="auto"/>
          </w:tcPr>
          <w:p w14:paraId="07026DC3" w14:textId="77777777" w:rsidR="00F90646" w:rsidRDefault="00FF0A07">
            <w:pPr>
              <w:spacing w:before="4" w:after="0" w:line="240" w:lineRule="auto"/>
              <w:ind w:left="45" w:right="44"/>
              <w:rPr>
                <w:sz w:val="18"/>
                <w:szCs w:val="18"/>
              </w:rPr>
            </w:pPr>
            <w:r>
              <w:rPr>
                <w:sz w:val="18"/>
                <w:szCs w:val="18"/>
              </w:rPr>
              <w:t>Кількість платників за даними 2020 року</w:t>
            </w:r>
          </w:p>
        </w:tc>
        <w:tc>
          <w:tcPr>
            <w:tcW w:w="6581" w:type="dxa"/>
            <w:shd w:val="clear" w:color="auto" w:fill="auto"/>
          </w:tcPr>
          <w:p w14:paraId="0339792E" w14:textId="77777777" w:rsidR="00F90646" w:rsidRDefault="00FF0A07">
            <w:pPr>
              <w:spacing w:before="4" w:after="0" w:line="240" w:lineRule="auto"/>
              <w:ind w:left="45" w:right="36"/>
              <w:rPr>
                <w:sz w:val="18"/>
                <w:szCs w:val="18"/>
              </w:rPr>
            </w:pPr>
            <w:r>
              <w:rPr>
                <w:sz w:val="18"/>
                <w:szCs w:val="18"/>
              </w:rPr>
              <w:t>-</w:t>
            </w:r>
          </w:p>
        </w:tc>
      </w:tr>
      <w:tr w:rsidR="00F90646" w14:paraId="2337EB59" w14:textId="77777777">
        <w:trPr>
          <w:trHeight w:val="48"/>
        </w:trPr>
        <w:tc>
          <w:tcPr>
            <w:tcW w:w="2754" w:type="dxa"/>
            <w:shd w:val="clear" w:color="auto" w:fill="auto"/>
          </w:tcPr>
          <w:p w14:paraId="194B0430" w14:textId="77777777" w:rsidR="00F90646" w:rsidRDefault="00FF0A07">
            <w:pPr>
              <w:spacing w:after="0" w:line="240" w:lineRule="auto"/>
              <w:ind w:left="45" w:right="44"/>
              <w:rPr>
                <w:sz w:val="18"/>
                <w:szCs w:val="18"/>
              </w:rPr>
            </w:pPr>
            <w:r>
              <w:rPr>
                <w:sz w:val="18"/>
                <w:szCs w:val="18"/>
              </w:rPr>
              <w:t xml:space="preserve">Зарахування до бюджету </w:t>
            </w:r>
          </w:p>
        </w:tc>
        <w:tc>
          <w:tcPr>
            <w:tcW w:w="6581" w:type="dxa"/>
            <w:shd w:val="clear" w:color="auto" w:fill="auto"/>
          </w:tcPr>
          <w:p w14:paraId="6DEC7456" w14:textId="77777777" w:rsidR="00F90646" w:rsidRDefault="00FF0A07">
            <w:pPr>
              <w:spacing w:after="0" w:line="240" w:lineRule="auto"/>
              <w:ind w:left="45" w:right="36"/>
              <w:rPr>
                <w:sz w:val="18"/>
                <w:szCs w:val="18"/>
              </w:rPr>
            </w:pPr>
            <w:r>
              <w:rPr>
                <w:sz w:val="18"/>
                <w:szCs w:val="18"/>
              </w:rPr>
              <w:t>100%</w:t>
            </w:r>
          </w:p>
        </w:tc>
      </w:tr>
    </w:tbl>
    <w:p w14:paraId="334C8296" w14:textId="2154AC71" w:rsidR="00F90646" w:rsidRDefault="00F90646">
      <w:pPr>
        <w:spacing w:line="240" w:lineRule="auto"/>
        <w:jc w:val="both"/>
      </w:pPr>
    </w:p>
    <w:p w14:paraId="4868414B" w14:textId="77777777" w:rsidR="008102A1" w:rsidRDefault="008102A1">
      <w:pPr>
        <w:spacing w:line="240" w:lineRule="auto"/>
        <w:jc w:val="both"/>
      </w:pPr>
    </w:p>
    <w:p w14:paraId="193A7263" w14:textId="77777777" w:rsidR="00F90646" w:rsidRDefault="00FF0A07">
      <w:pPr>
        <w:spacing w:before="120" w:after="120" w:line="240" w:lineRule="auto"/>
        <w:rPr>
          <w:b/>
          <w:color w:val="1F497D"/>
        </w:rPr>
      </w:pPr>
      <w:r>
        <w:rPr>
          <w:b/>
          <w:color w:val="1F497D"/>
        </w:rPr>
        <w:t>Збір за місця для паркування транспортних засобів</w:t>
      </w:r>
    </w:p>
    <w:p w14:paraId="7242F4C9" w14:textId="77777777" w:rsidR="00F90646" w:rsidRDefault="00FF0A07">
      <w:pPr>
        <w:spacing w:line="240" w:lineRule="auto"/>
      </w:pPr>
      <w:r>
        <w:t>У структурі податкових надходжень відсутній. Відсутні надходження за результатами 2020 року та планові показники на 2021 рік.</w:t>
      </w:r>
    </w:p>
    <w:tbl>
      <w:tblPr>
        <w:tblStyle w:val="afffa"/>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754"/>
        <w:gridCol w:w="6581"/>
      </w:tblGrid>
      <w:tr w:rsidR="00F90646" w14:paraId="0D2CE876" w14:textId="77777777">
        <w:trPr>
          <w:trHeight w:val="260"/>
        </w:trPr>
        <w:tc>
          <w:tcPr>
            <w:tcW w:w="2754" w:type="dxa"/>
            <w:shd w:val="clear" w:color="auto" w:fill="auto"/>
          </w:tcPr>
          <w:p w14:paraId="0DB5C566" w14:textId="77777777" w:rsidR="00F90646" w:rsidRDefault="00FF0A07">
            <w:pPr>
              <w:spacing w:after="0" w:line="240" w:lineRule="auto"/>
              <w:ind w:left="45"/>
              <w:rPr>
                <w:b/>
                <w:sz w:val="18"/>
                <w:szCs w:val="18"/>
              </w:rPr>
            </w:pPr>
            <w:r>
              <w:rPr>
                <w:b/>
                <w:sz w:val="18"/>
                <w:szCs w:val="18"/>
              </w:rPr>
              <w:t>Елементи оподаткування</w:t>
            </w:r>
          </w:p>
        </w:tc>
        <w:tc>
          <w:tcPr>
            <w:tcW w:w="6581" w:type="dxa"/>
            <w:shd w:val="clear" w:color="auto" w:fill="auto"/>
          </w:tcPr>
          <w:p w14:paraId="11628FA2" w14:textId="77777777" w:rsidR="00F90646" w:rsidRDefault="00FF0A07">
            <w:pPr>
              <w:spacing w:after="0" w:line="240" w:lineRule="auto"/>
              <w:ind w:left="45" w:right="36"/>
              <w:rPr>
                <w:b/>
                <w:sz w:val="18"/>
                <w:szCs w:val="18"/>
              </w:rPr>
            </w:pPr>
            <w:r>
              <w:rPr>
                <w:b/>
                <w:sz w:val="18"/>
                <w:szCs w:val="18"/>
              </w:rPr>
              <w:t>характеристика</w:t>
            </w:r>
          </w:p>
        </w:tc>
      </w:tr>
      <w:tr w:rsidR="00F90646" w14:paraId="6753210F" w14:textId="77777777">
        <w:trPr>
          <w:trHeight w:val="71"/>
        </w:trPr>
        <w:tc>
          <w:tcPr>
            <w:tcW w:w="2754" w:type="dxa"/>
            <w:shd w:val="clear" w:color="auto" w:fill="auto"/>
          </w:tcPr>
          <w:p w14:paraId="0EDEA999" w14:textId="77777777" w:rsidR="00F90646" w:rsidRDefault="00FF0A07">
            <w:pPr>
              <w:spacing w:before="4" w:after="0" w:line="240" w:lineRule="auto"/>
              <w:ind w:left="45" w:right="44"/>
              <w:rPr>
                <w:sz w:val="18"/>
                <w:szCs w:val="18"/>
              </w:rPr>
            </w:pPr>
            <w:r>
              <w:rPr>
                <w:sz w:val="18"/>
                <w:szCs w:val="18"/>
              </w:rPr>
              <w:t xml:space="preserve">Платники </w:t>
            </w:r>
          </w:p>
        </w:tc>
        <w:tc>
          <w:tcPr>
            <w:tcW w:w="6581" w:type="dxa"/>
            <w:shd w:val="clear" w:color="auto" w:fill="auto"/>
          </w:tcPr>
          <w:p w14:paraId="0F1D04F0" w14:textId="77777777" w:rsidR="00F90646" w:rsidRDefault="00FF0A07">
            <w:pPr>
              <w:spacing w:before="4" w:after="0" w:line="240" w:lineRule="auto"/>
              <w:ind w:left="45" w:right="45"/>
              <w:jc w:val="both"/>
              <w:rPr>
                <w:sz w:val="18"/>
                <w:szCs w:val="18"/>
              </w:rPr>
            </w:pPr>
            <w:r>
              <w:rPr>
                <w:sz w:val="18"/>
                <w:szCs w:val="18"/>
              </w:rPr>
              <w:t xml:space="preserve">Юридичні особи, їх філії (відділення, представництва), фізичні особи - підприємці, які згідно з рішенням місцевої ради організовують та провадять діяльність із забезпечення паркування транспортних засобів на майданчиках для </w:t>
            </w:r>
            <w:r>
              <w:rPr>
                <w:sz w:val="18"/>
                <w:szCs w:val="18"/>
              </w:rPr>
              <w:lastRenderedPageBreak/>
              <w:t>платного паркування та спеціально відведених автостоянках</w:t>
            </w:r>
          </w:p>
        </w:tc>
      </w:tr>
      <w:tr w:rsidR="00F90646" w14:paraId="7269AB7B" w14:textId="77777777">
        <w:trPr>
          <w:trHeight w:val="48"/>
        </w:trPr>
        <w:tc>
          <w:tcPr>
            <w:tcW w:w="2754" w:type="dxa"/>
            <w:shd w:val="clear" w:color="auto" w:fill="auto"/>
          </w:tcPr>
          <w:p w14:paraId="7B282D4A" w14:textId="77777777" w:rsidR="00F90646" w:rsidRDefault="00FF0A07">
            <w:pPr>
              <w:spacing w:before="4" w:after="0" w:line="240" w:lineRule="auto"/>
              <w:ind w:left="45" w:right="44"/>
              <w:rPr>
                <w:sz w:val="18"/>
                <w:szCs w:val="18"/>
              </w:rPr>
            </w:pPr>
            <w:r>
              <w:rPr>
                <w:sz w:val="18"/>
                <w:szCs w:val="18"/>
              </w:rPr>
              <w:lastRenderedPageBreak/>
              <w:t>Об’єкт оподаткування</w:t>
            </w:r>
          </w:p>
        </w:tc>
        <w:tc>
          <w:tcPr>
            <w:tcW w:w="6581" w:type="dxa"/>
            <w:shd w:val="clear" w:color="auto" w:fill="auto"/>
          </w:tcPr>
          <w:p w14:paraId="4F5E5EDA" w14:textId="77777777" w:rsidR="00F90646" w:rsidRDefault="00FF0A07">
            <w:pPr>
              <w:spacing w:before="4" w:after="0" w:line="240" w:lineRule="auto"/>
              <w:ind w:left="45" w:right="36"/>
              <w:jc w:val="both"/>
              <w:rPr>
                <w:sz w:val="18"/>
                <w:szCs w:val="18"/>
              </w:rPr>
            </w:pPr>
            <w:r>
              <w:rPr>
                <w:sz w:val="18"/>
                <w:szCs w:val="18"/>
              </w:rPr>
              <w:t>Об’єктом оподаткування є земельна ділянка, яка згідно з рішенням місцевої ради спеціально відведена для забезпечення паркування транспортних засобів.</w:t>
            </w:r>
          </w:p>
        </w:tc>
      </w:tr>
      <w:tr w:rsidR="00F90646" w14:paraId="18117BFF" w14:textId="77777777">
        <w:trPr>
          <w:trHeight w:val="260"/>
        </w:trPr>
        <w:tc>
          <w:tcPr>
            <w:tcW w:w="2754" w:type="dxa"/>
            <w:shd w:val="clear" w:color="auto" w:fill="auto"/>
          </w:tcPr>
          <w:p w14:paraId="5AE4892A" w14:textId="77777777" w:rsidR="00F90646" w:rsidRDefault="00FF0A07">
            <w:pPr>
              <w:spacing w:before="4" w:after="0" w:line="240" w:lineRule="auto"/>
              <w:ind w:left="45" w:right="44"/>
              <w:rPr>
                <w:sz w:val="18"/>
                <w:szCs w:val="18"/>
              </w:rPr>
            </w:pPr>
            <w:r>
              <w:rPr>
                <w:sz w:val="18"/>
                <w:szCs w:val="18"/>
              </w:rPr>
              <w:t>База оподаткування</w:t>
            </w:r>
          </w:p>
        </w:tc>
        <w:tc>
          <w:tcPr>
            <w:tcW w:w="6581" w:type="dxa"/>
            <w:shd w:val="clear" w:color="auto" w:fill="auto"/>
          </w:tcPr>
          <w:p w14:paraId="0C6EF74A" w14:textId="77777777" w:rsidR="00F90646" w:rsidRDefault="00FF0A07">
            <w:pPr>
              <w:spacing w:after="0" w:line="240" w:lineRule="auto"/>
              <w:ind w:left="45" w:right="36"/>
              <w:jc w:val="both"/>
              <w:rPr>
                <w:sz w:val="18"/>
                <w:szCs w:val="18"/>
              </w:rPr>
            </w:pPr>
            <w:r>
              <w:rPr>
                <w:sz w:val="18"/>
                <w:szCs w:val="18"/>
              </w:rPr>
              <w:t>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tc>
      </w:tr>
      <w:tr w:rsidR="00F90646" w14:paraId="1D458D0E" w14:textId="77777777">
        <w:trPr>
          <w:trHeight w:val="48"/>
        </w:trPr>
        <w:tc>
          <w:tcPr>
            <w:tcW w:w="2754" w:type="dxa"/>
            <w:shd w:val="clear" w:color="auto" w:fill="auto"/>
          </w:tcPr>
          <w:p w14:paraId="71CE9C42" w14:textId="77777777" w:rsidR="00F90646" w:rsidRDefault="00FF0A07">
            <w:pPr>
              <w:spacing w:before="4" w:after="0" w:line="240" w:lineRule="auto"/>
              <w:ind w:left="45" w:right="44"/>
              <w:rPr>
                <w:sz w:val="18"/>
                <w:szCs w:val="18"/>
              </w:rPr>
            </w:pPr>
            <w:r>
              <w:rPr>
                <w:sz w:val="18"/>
                <w:szCs w:val="18"/>
              </w:rPr>
              <w:t xml:space="preserve">Ставка </w:t>
            </w:r>
          </w:p>
        </w:tc>
        <w:tc>
          <w:tcPr>
            <w:tcW w:w="6581" w:type="dxa"/>
            <w:shd w:val="clear" w:color="auto" w:fill="auto"/>
          </w:tcPr>
          <w:p w14:paraId="1E4D79C7" w14:textId="77777777" w:rsidR="00F90646" w:rsidRDefault="00FF0A07">
            <w:pPr>
              <w:spacing w:before="4" w:after="0" w:line="240" w:lineRule="auto"/>
              <w:ind w:left="45" w:right="36"/>
              <w:jc w:val="both"/>
              <w:rPr>
                <w:sz w:val="18"/>
                <w:szCs w:val="18"/>
              </w:rPr>
            </w:pPr>
            <w:r>
              <w:rPr>
                <w:sz w:val="18"/>
                <w:szCs w:val="18"/>
              </w:rPr>
              <w:t>За кожний день провадження діяльності у гривнях за 1 кв. метр площі земельної ділянки у розмірі 0,075% мінімальної заробітної плати, установленої законом на 1 січня податкового (звітного) року</w:t>
            </w:r>
          </w:p>
        </w:tc>
      </w:tr>
      <w:tr w:rsidR="00F90646" w14:paraId="418DFAEC" w14:textId="77777777">
        <w:trPr>
          <w:trHeight w:val="500"/>
        </w:trPr>
        <w:tc>
          <w:tcPr>
            <w:tcW w:w="2754" w:type="dxa"/>
            <w:shd w:val="clear" w:color="auto" w:fill="auto"/>
          </w:tcPr>
          <w:p w14:paraId="104109B0" w14:textId="77777777" w:rsidR="00F90646" w:rsidRDefault="00FF0A07">
            <w:pPr>
              <w:spacing w:before="4" w:after="0" w:line="240" w:lineRule="auto"/>
              <w:ind w:left="45" w:right="44"/>
              <w:rPr>
                <w:sz w:val="18"/>
                <w:szCs w:val="18"/>
              </w:rPr>
            </w:pPr>
            <w:r>
              <w:rPr>
                <w:sz w:val="18"/>
                <w:szCs w:val="18"/>
              </w:rPr>
              <w:t>Кількість платників за даними 2020 року</w:t>
            </w:r>
          </w:p>
        </w:tc>
        <w:tc>
          <w:tcPr>
            <w:tcW w:w="6581" w:type="dxa"/>
            <w:shd w:val="clear" w:color="auto" w:fill="auto"/>
          </w:tcPr>
          <w:p w14:paraId="2A1D4FE0" w14:textId="77777777" w:rsidR="00F90646" w:rsidRDefault="00FF0A07">
            <w:pPr>
              <w:spacing w:before="4" w:after="0" w:line="240" w:lineRule="auto"/>
              <w:ind w:left="45" w:right="36"/>
              <w:rPr>
                <w:sz w:val="18"/>
                <w:szCs w:val="18"/>
              </w:rPr>
            </w:pPr>
            <w:r>
              <w:rPr>
                <w:sz w:val="18"/>
                <w:szCs w:val="18"/>
              </w:rPr>
              <w:t>-</w:t>
            </w:r>
          </w:p>
        </w:tc>
      </w:tr>
      <w:tr w:rsidR="00F90646" w14:paraId="0F7C3B53" w14:textId="77777777">
        <w:trPr>
          <w:trHeight w:val="48"/>
        </w:trPr>
        <w:tc>
          <w:tcPr>
            <w:tcW w:w="2754" w:type="dxa"/>
            <w:shd w:val="clear" w:color="auto" w:fill="auto"/>
          </w:tcPr>
          <w:p w14:paraId="7EE01290" w14:textId="77777777" w:rsidR="00F90646" w:rsidRDefault="00FF0A07">
            <w:pPr>
              <w:spacing w:after="0" w:line="240" w:lineRule="auto"/>
              <w:ind w:left="45" w:right="44"/>
              <w:rPr>
                <w:sz w:val="18"/>
                <w:szCs w:val="18"/>
              </w:rPr>
            </w:pPr>
            <w:r>
              <w:rPr>
                <w:sz w:val="18"/>
                <w:szCs w:val="18"/>
              </w:rPr>
              <w:t xml:space="preserve">Зарахування до бюджету </w:t>
            </w:r>
          </w:p>
        </w:tc>
        <w:tc>
          <w:tcPr>
            <w:tcW w:w="6581" w:type="dxa"/>
            <w:shd w:val="clear" w:color="auto" w:fill="auto"/>
          </w:tcPr>
          <w:p w14:paraId="75350E8D" w14:textId="77777777" w:rsidR="00F90646" w:rsidRDefault="00FF0A07">
            <w:pPr>
              <w:spacing w:after="0" w:line="240" w:lineRule="auto"/>
              <w:ind w:left="45" w:right="36"/>
              <w:rPr>
                <w:sz w:val="18"/>
                <w:szCs w:val="18"/>
              </w:rPr>
            </w:pPr>
            <w:r>
              <w:rPr>
                <w:sz w:val="18"/>
                <w:szCs w:val="18"/>
              </w:rPr>
              <w:t>100%</w:t>
            </w:r>
          </w:p>
        </w:tc>
      </w:tr>
    </w:tbl>
    <w:p w14:paraId="2BFC9B9F" w14:textId="77777777" w:rsidR="00F90646" w:rsidRDefault="00F90646">
      <w:pPr>
        <w:spacing w:line="240" w:lineRule="auto"/>
        <w:jc w:val="both"/>
      </w:pPr>
    </w:p>
    <w:p w14:paraId="14EAECA5" w14:textId="77777777" w:rsidR="00F90646" w:rsidRDefault="00FF0A07">
      <w:pPr>
        <w:spacing w:before="120" w:after="120" w:line="240" w:lineRule="auto"/>
        <w:rPr>
          <w:b/>
          <w:color w:val="1F497D"/>
        </w:rPr>
      </w:pPr>
      <w:bookmarkStart w:id="52" w:name="_heading=h.2lwamvv" w:colFirst="0" w:colLast="0"/>
      <w:bookmarkEnd w:id="52"/>
      <w:r>
        <w:rPr>
          <w:b/>
          <w:color w:val="1F497D"/>
        </w:rPr>
        <w:t>Туристичний збір</w:t>
      </w:r>
    </w:p>
    <w:p w14:paraId="13852D2B" w14:textId="77777777" w:rsidR="00F90646" w:rsidRDefault="00FF0A07">
      <w:pPr>
        <w:spacing w:line="240" w:lineRule="auto"/>
        <w:jc w:val="both"/>
      </w:pPr>
      <w:r>
        <w:t xml:space="preserve">У структурі податкових надходжень займає незначну частку, так за 2020 рік - 0,04% (план на 2021 рік 0,02%). </w:t>
      </w:r>
    </w:p>
    <w:tbl>
      <w:tblPr>
        <w:tblStyle w:val="afffb"/>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754"/>
        <w:gridCol w:w="6581"/>
      </w:tblGrid>
      <w:tr w:rsidR="00F90646" w14:paraId="0C3B4CE8" w14:textId="77777777">
        <w:trPr>
          <w:trHeight w:val="260"/>
        </w:trPr>
        <w:tc>
          <w:tcPr>
            <w:tcW w:w="2754" w:type="dxa"/>
            <w:shd w:val="clear" w:color="auto" w:fill="auto"/>
          </w:tcPr>
          <w:p w14:paraId="77227913" w14:textId="77777777" w:rsidR="00F90646" w:rsidRDefault="00FF0A07">
            <w:pPr>
              <w:spacing w:after="0" w:line="240" w:lineRule="auto"/>
              <w:ind w:left="45"/>
              <w:rPr>
                <w:b/>
                <w:sz w:val="18"/>
                <w:szCs w:val="18"/>
              </w:rPr>
            </w:pPr>
            <w:r>
              <w:rPr>
                <w:b/>
                <w:sz w:val="18"/>
                <w:szCs w:val="18"/>
              </w:rPr>
              <w:t>Елементи оподаткування</w:t>
            </w:r>
          </w:p>
        </w:tc>
        <w:tc>
          <w:tcPr>
            <w:tcW w:w="6581" w:type="dxa"/>
            <w:shd w:val="clear" w:color="auto" w:fill="auto"/>
          </w:tcPr>
          <w:p w14:paraId="008BBF6C" w14:textId="77777777" w:rsidR="00F90646" w:rsidRDefault="00FF0A07">
            <w:pPr>
              <w:spacing w:after="0" w:line="240" w:lineRule="auto"/>
              <w:ind w:left="45" w:right="36"/>
              <w:rPr>
                <w:b/>
                <w:sz w:val="18"/>
                <w:szCs w:val="18"/>
              </w:rPr>
            </w:pPr>
            <w:r>
              <w:rPr>
                <w:b/>
                <w:sz w:val="18"/>
                <w:szCs w:val="18"/>
              </w:rPr>
              <w:t>характеристика</w:t>
            </w:r>
          </w:p>
        </w:tc>
      </w:tr>
      <w:tr w:rsidR="00F90646" w14:paraId="1D2517CF" w14:textId="77777777">
        <w:trPr>
          <w:trHeight w:val="71"/>
        </w:trPr>
        <w:tc>
          <w:tcPr>
            <w:tcW w:w="2754" w:type="dxa"/>
            <w:shd w:val="clear" w:color="auto" w:fill="auto"/>
          </w:tcPr>
          <w:p w14:paraId="5A021C60" w14:textId="77777777" w:rsidR="00F90646" w:rsidRDefault="00FF0A07">
            <w:pPr>
              <w:spacing w:before="4" w:after="0" w:line="240" w:lineRule="auto"/>
              <w:ind w:left="45" w:right="44"/>
              <w:rPr>
                <w:sz w:val="18"/>
                <w:szCs w:val="18"/>
              </w:rPr>
            </w:pPr>
            <w:r>
              <w:rPr>
                <w:sz w:val="18"/>
                <w:szCs w:val="18"/>
              </w:rPr>
              <w:t xml:space="preserve">Платники </w:t>
            </w:r>
          </w:p>
        </w:tc>
        <w:tc>
          <w:tcPr>
            <w:tcW w:w="6581" w:type="dxa"/>
            <w:shd w:val="clear" w:color="auto" w:fill="auto"/>
          </w:tcPr>
          <w:p w14:paraId="1E0767C8" w14:textId="77777777" w:rsidR="00F90646" w:rsidRDefault="00FF0A07">
            <w:pPr>
              <w:spacing w:before="4" w:after="0" w:line="240" w:lineRule="auto"/>
              <w:ind w:left="45" w:right="45"/>
              <w:jc w:val="both"/>
              <w:rPr>
                <w:sz w:val="18"/>
                <w:szCs w:val="18"/>
              </w:rPr>
            </w:pPr>
            <w:r>
              <w:rPr>
                <w:sz w:val="18"/>
                <w:szCs w:val="18"/>
              </w:rPr>
              <w:t>Громадяни України, іноземці, а також особи без громадянства, які прибувають на територію адміністративно-територіальної одиниці, на якій діє рішення місцевої ради про встановлення туристичного збору, та тимчасово розміщуються у місцях проживання (ночівлі)</w:t>
            </w:r>
          </w:p>
        </w:tc>
      </w:tr>
      <w:tr w:rsidR="00F90646" w14:paraId="28AE1117" w14:textId="77777777">
        <w:trPr>
          <w:trHeight w:val="260"/>
        </w:trPr>
        <w:tc>
          <w:tcPr>
            <w:tcW w:w="2754" w:type="dxa"/>
            <w:shd w:val="clear" w:color="auto" w:fill="auto"/>
          </w:tcPr>
          <w:p w14:paraId="330F23DC" w14:textId="77777777" w:rsidR="00F90646" w:rsidRDefault="00FF0A07">
            <w:pPr>
              <w:spacing w:before="4" w:after="0" w:line="240" w:lineRule="auto"/>
              <w:ind w:left="45" w:right="44"/>
              <w:rPr>
                <w:sz w:val="18"/>
                <w:szCs w:val="18"/>
              </w:rPr>
            </w:pPr>
            <w:r>
              <w:rPr>
                <w:sz w:val="18"/>
                <w:szCs w:val="18"/>
              </w:rPr>
              <w:t>База оподаткування</w:t>
            </w:r>
          </w:p>
        </w:tc>
        <w:tc>
          <w:tcPr>
            <w:tcW w:w="6581" w:type="dxa"/>
            <w:shd w:val="clear" w:color="auto" w:fill="auto"/>
          </w:tcPr>
          <w:p w14:paraId="66DF8995" w14:textId="77777777" w:rsidR="00F90646" w:rsidRDefault="00FF0A07">
            <w:pPr>
              <w:spacing w:after="0" w:line="240" w:lineRule="auto"/>
              <w:ind w:left="45" w:right="36"/>
              <w:jc w:val="both"/>
              <w:rPr>
                <w:sz w:val="18"/>
                <w:szCs w:val="18"/>
              </w:rPr>
            </w:pPr>
            <w:r>
              <w:rPr>
                <w:sz w:val="18"/>
                <w:szCs w:val="18"/>
              </w:rPr>
              <w:t>Загальна кількість діб тимчасового розміщення у місцях проживання (ночівлі)</w:t>
            </w:r>
          </w:p>
        </w:tc>
      </w:tr>
      <w:tr w:rsidR="00F90646" w14:paraId="17A2ABF5" w14:textId="77777777">
        <w:trPr>
          <w:trHeight w:val="48"/>
        </w:trPr>
        <w:tc>
          <w:tcPr>
            <w:tcW w:w="2754" w:type="dxa"/>
            <w:shd w:val="clear" w:color="auto" w:fill="auto"/>
          </w:tcPr>
          <w:p w14:paraId="38D271C7" w14:textId="77777777" w:rsidR="00F90646" w:rsidRDefault="00FF0A07">
            <w:pPr>
              <w:spacing w:before="4" w:after="0" w:line="240" w:lineRule="auto"/>
              <w:ind w:left="45" w:right="44"/>
              <w:rPr>
                <w:sz w:val="18"/>
                <w:szCs w:val="18"/>
              </w:rPr>
            </w:pPr>
            <w:r>
              <w:rPr>
                <w:sz w:val="18"/>
                <w:szCs w:val="18"/>
              </w:rPr>
              <w:t xml:space="preserve">Ставка </w:t>
            </w:r>
          </w:p>
        </w:tc>
        <w:tc>
          <w:tcPr>
            <w:tcW w:w="6581" w:type="dxa"/>
            <w:shd w:val="clear" w:color="auto" w:fill="auto"/>
          </w:tcPr>
          <w:p w14:paraId="7C63B1A3" w14:textId="77777777" w:rsidR="00F90646" w:rsidRDefault="00FF0A07">
            <w:pPr>
              <w:spacing w:before="4" w:after="0" w:line="240" w:lineRule="auto"/>
              <w:ind w:left="45" w:right="36"/>
              <w:jc w:val="both"/>
              <w:rPr>
                <w:sz w:val="18"/>
                <w:szCs w:val="18"/>
              </w:rPr>
            </w:pPr>
            <w:r>
              <w:rPr>
                <w:sz w:val="18"/>
                <w:szCs w:val="18"/>
              </w:rPr>
              <w:t>0,2 відсотка - для внутрішнього туризму та  1 відсоток - для в’їзного туризму</w:t>
            </w:r>
          </w:p>
        </w:tc>
      </w:tr>
      <w:tr w:rsidR="00F90646" w14:paraId="7833D456" w14:textId="77777777">
        <w:trPr>
          <w:trHeight w:val="500"/>
        </w:trPr>
        <w:tc>
          <w:tcPr>
            <w:tcW w:w="2754" w:type="dxa"/>
            <w:shd w:val="clear" w:color="auto" w:fill="auto"/>
          </w:tcPr>
          <w:p w14:paraId="56ABA5A7" w14:textId="77777777" w:rsidR="00F90646" w:rsidRDefault="00FF0A07">
            <w:pPr>
              <w:spacing w:before="4" w:after="0" w:line="240" w:lineRule="auto"/>
              <w:ind w:left="45" w:right="44"/>
              <w:rPr>
                <w:sz w:val="18"/>
                <w:szCs w:val="18"/>
                <w:highlight w:val="yellow"/>
              </w:rPr>
            </w:pPr>
            <w:bookmarkStart w:id="53" w:name="_heading=h.111kx3o" w:colFirst="0" w:colLast="0"/>
            <w:bookmarkEnd w:id="53"/>
            <w:r>
              <w:rPr>
                <w:sz w:val="18"/>
                <w:szCs w:val="18"/>
              </w:rPr>
              <w:t>Кількість платників за даними 2020 року</w:t>
            </w:r>
          </w:p>
        </w:tc>
        <w:tc>
          <w:tcPr>
            <w:tcW w:w="6581" w:type="dxa"/>
            <w:shd w:val="clear" w:color="auto" w:fill="auto"/>
          </w:tcPr>
          <w:p w14:paraId="11FED4BB" w14:textId="77777777" w:rsidR="00F90646" w:rsidRDefault="00F90646">
            <w:pPr>
              <w:spacing w:before="4" w:after="0" w:line="240" w:lineRule="auto"/>
              <w:ind w:left="45" w:right="36"/>
              <w:rPr>
                <w:sz w:val="18"/>
                <w:szCs w:val="18"/>
                <w:highlight w:val="yellow"/>
              </w:rPr>
            </w:pPr>
          </w:p>
        </w:tc>
      </w:tr>
      <w:tr w:rsidR="00F90646" w14:paraId="15ECD4C6" w14:textId="77777777">
        <w:trPr>
          <w:trHeight w:val="48"/>
        </w:trPr>
        <w:tc>
          <w:tcPr>
            <w:tcW w:w="2754" w:type="dxa"/>
            <w:shd w:val="clear" w:color="auto" w:fill="auto"/>
          </w:tcPr>
          <w:p w14:paraId="7765CF3D" w14:textId="77777777" w:rsidR="00F90646" w:rsidRDefault="00FF0A07">
            <w:pPr>
              <w:spacing w:after="0" w:line="240" w:lineRule="auto"/>
              <w:ind w:left="45" w:right="44"/>
              <w:rPr>
                <w:sz w:val="18"/>
                <w:szCs w:val="18"/>
              </w:rPr>
            </w:pPr>
            <w:r>
              <w:rPr>
                <w:sz w:val="18"/>
                <w:szCs w:val="18"/>
              </w:rPr>
              <w:t xml:space="preserve">Зарахування до бюджету </w:t>
            </w:r>
          </w:p>
        </w:tc>
        <w:tc>
          <w:tcPr>
            <w:tcW w:w="6581" w:type="dxa"/>
            <w:shd w:val="clear" w:color="auto" w:fill="auto"/>
          </w:tcPr>
          <w:p w14:paraId="17CC5BDC" w14:textId="77777777" w:rsidR="00F90646" w:rsidRDefault="00FF0A07">
            <w:pPr>
              <w:spacing w:after="0" w:line="240" w:lineRule="auto"/>
              <w:ind w:left="45" w:right="36"/>
              <w:rPr>
                <w:sz w:val="18"/>
                <w:szCs w:val="18"/>
              </w:rPr>
            </w:pPr>
            <w:r>
              <w:rPr>
                <w:sz w:val="18"/>
                <w:szCs w:val="18"/>
              </w:rPr>
              <w:t>100%</w:t>
            </w:r>
          </w:p>
        </w:tc>
      </w:tr>
    </w:tbl>
    <w:p w14:paraId="39AB7F34" w14:textId="77777777" w:rsidR="00F90646" w:rsidRDefault="00FF0A07">
      <w:pPr>
        <w:spacing w:after="120" w:line="240" w:lineRule="auto"/>
        <w:jc w:val="both"/>
      </w:pPr>
      <w:r>
        <w:t>Ставки збору не є максимальними</w:t>
      </w:r>
      <w:r>
        <w:rPr>
          <w:vertAlign w:val="superscript"/>
        </w:rPr>
        <w:footnoteReference w:id="58"/>
      </w:r>
      <w:r>
        <w:t xml:space="preserve">, при їх встановленні враховувалось соціально-економічне становище громади. </w:t>
      </w:r>
    </w:p>
    <w:p w14:paraId="033BCE7A" w14:textId="77777777" w:rsidR="00F90646" w:rsidRDefault="00FF0A07">
      <w:pPr>
        <w:spacing w:before="120" w:after="120" w:line="240" w:lineRule="auto"/>
        <w:rPr>
          <w:b/>
          <w:color w:val="1F497D"/>
        </w:rPr>
      </w:pPr>
      <w:r>
        <w:rPr>
          <w:b/>
          <w:color w:val="1F497D"/>
        </w:rPr>
        <w:t>Єдиний податок</w:t>
      </w:r>
    </w:p>
    <w:p w14:paraId="286CD6F8" w14:textId="77777777" w:rsidR="00F90646" w:rsidRDefault="00FF0A07">
      <w:pPr>
        <w:spacing w:line="240" w:lineRule="auto"/>
        <w:jc w:val="both"/>
      </w:pPr>
      <w:r>
        <w:t xml:space="preserve">У структурі податкових надходжень за 2020 рік займає </w:t>
      </w:r>
      <w:r w:rsidR="00C81B2F">
        <w:t>12,9</w:t>
      </w:r>
      <w:r>
        <w:t xml:space="preserve">% (план на 2021 рік 12,1%). </w:t>
      </w:r>
    </w:p>
    <w:tbl>
      <w:tblPr>
        <w:tblStyle w:val="afffc"/>
        <w:tblW w:w="9335" w:type="dxa"/>
        <w:tblInd w:w="10" w:type="dxa"/>
        <w:tblBorders>
          <w:top w:val="single" w:sz="8" w:space="0" w:color="919191"/>
          <w:left w:val="single" w:sz="8" w:space="0" w:color="919191"/>
          <w:bottom w:val="single" w:sz="8" w:space="0" w:color="919191"/>
          <w:right w:val="single" w:sz="8" w:space="0" w:color="919191"/>
          <w:insideH w:val="single" w:sz="8" w:space="0" w:color="919191"/>
          <w:insideV w:val="single" w:sz="8" w:space="0" w:color="919191"/>
        </w:tblBorders>
        <w:tblLayout w:type="fixed"/>
        <w:tblLook w:val="0000" w:firstRow="0" w:lastRow="0" w:firstColumn="0" w:lastColumn="0" w:noHBand="0" w:noVBand="0"/>
      </w:tblPr>
      <w:tblGrid>
        <w:gridCol w:w="2754"/>
        <w:gridCol w:w="6581"/>
      </w:tblGrid>
      <w:tr w:rsidR="00F90646" w14:paraId="065CCAF3" w14:textId="77777777">
        <w:trPr>
          <w:trHeight w:val="260"/>
        </w:trPr>
        <w:tc>
          <w:tcPr>
            <w:tcW w:w="2754" w:type="dxa"/>
          </w:tcPr>
          <w:p w14:paraId="727FA7DB" w14:textId="77777777" w:rsidR="00F90646" w:rsidRDefault="00FF0A07">
            <w:pPr>
              <w:spacing w:after="0" w:line="240" w:lineRule="auto"/>
              <w:ind w:left="46"/>
              <w:rPr>
                <w:b/>
                <w:sz w:val="18"/>
                <w:szCs w:val="18"/>
              </w:rPr>
            </w:pPr>
            <w:r>
              <w:rPr>
                <w:b/>
                <w:sz w:val="18"/>
                <w:szCs w:val="18"/>
              </w:rPr>
              <w:t>Елементи оподаткування</w:t>
            </w:r>
          </w:p>
        </w:tc>
        <w:tc>
          <w:tcPr>
            <w:tcW w:w="6581" w:type="dxa"/>
          </w:tcPr>
          <w:p w14:paraId="26578382" w14:textId="77777777" w:rsidR="00F90646" w:rsidRDefault="00FF0A07">
            <w:pPr>
              <w:spacing w:after="0" w:line="240" w:lineRule="auto"/>
              <w:ind w:left="46" w:right="36"/>
              <w:rPr>
                <w:b/>
                <w:sz w:val="18"/>
                <w:szCs w:val="18"/>
              </w:rPr>
            </w:pPr>
            <w:r>
              <w:rPr>
                <w:b/>
                <w:sz w:val="18"/>
                <w:szCs w:val="18"/>
              </w:rPr>
              <w:t>характеристика</w:t>
            </w:r>
          </w:p>
        </w:tc>
      </w:tr>
      <w:tr w:rsidR="00F90646" w14:paraId="3B70DA32" w14:textId="77777777">
        <w:trPr>
          <w:trHeight w:val="48"/>
        </w:trPr>
        <w:tc>
          <w:tcPr>
            <w:tcW w:w="2754" w:type="dxa"/>
          </w:tcPr>
          <w:p w14:paraId="30E29303" w14:textId="77777777" w:rsidR="00F90646" w:rsidRDefault="00FF0A07">
            <w:pPr>
              <w:spacing w:after="0" w:line="240" w:lineRule="auto"/>
              <w:ind w:left="45"/>
              <w:rPr>
                <w:sz w:val="18"/>
                <w:szCs w:val="18"/>
              </w:rPr>
            </w:pPr>
            <w:r>
              <w:rPr>
                <w:sz w:val="18"/>
                <w:szCs w:val="18"/>
              </w:rPr>
              <w:t xml:space="preserve">Платники </w:t>
            </w:r>
          </w:p>
        </w:tc>
        <w:tc>
          <w:tcPr>
            <w:tcW w:w="6581" w:type="dxa"/>
          </w:tcPr>
          <w:p w14:paraId="7F2E9F8B" w14:textId="77777777" w:rsidR="00F90646" w:rsidRDefault="00FF0A07">
            <w:pPr>
              <w:spacing w:before="4" w:after="0" w:line="240" w:lineRule="auto"/>
              <w:ind w:left="46" w:right="45"/>
              <w:jc w:val="both"/>
              <w:rPr>
                <w:sz w:val="18"/>
                <w:szCs w:val="18"/>
              </w:rPr>
            </w:pPr>
            <w:r>
              <w:rPr>
                <w:sz w:val="18"/>
                <w:szCs w:val="18"/>
              </w:rPr>
              <w:t>Суб’єкти господарювання, які застосовують спрощену систему оподаткування, обліку та звітності, поділяються на чотири групи платників єдиного податку:</w:t>
            </w:r>
          </w:p>
          <w:p w14:paraId="3AABA64F" w14:textId="77777777" w:rsidR="00F90646" w:rsidRDefault="00FF0A07">
            <w:pPr>
              <w:numPr>
                <w:ilvl w:val="0"/>
                <w:numId w:val="1"/>
              </w:numPr>
              <w:spacing w:before="4" w:after="0" w:line="240" w:lineRule="auto"/>
              <w:ind w:right="44"/>
              <w:jc w:val="both"/>
              <w:rPr>
                <w:sz w:val="18"/>
                <w:szCs w:val="18"/>
              </w:rPr>
            </w:pPr>
            <w:r>
              <w:rPr>
                <w:sz w:val="18"/>
                <w:szCs w:val="18"/>
              </w:rPr>
              <w:t>I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14:paraId="661806A1" w14:textId="77777777" w:rsidR="00F90646" w:rsidRDefault="00FF0A07">
            <w:pPr>
              <w:numPr>
                <w:ilvl w:val="0"/>
                <w:numId w:val="1"/>
              </w:numPr>
              <w:spacing w:before="4" w:after="0" w:line="240" w:lineRule="auto"/>
              <w:ind w:right="44"/>
              <w:jc w:val="both"/>
              <w:rPr>
                <w:sz w:val="18"/>
                <w:szCs w:val="18"/>
              </w:rPr>
            </w:pPr>
            <w:r>
              <w:rPr>
                <w:sz w:val="18"/>
                <w:szCs w:val="18"/>
              </w:rPr>
              <w:t>II група – фізичні особи – підприємці, які здійснюють господарську діяльність з надання послуг за умови, що протягом року кількість осіб, які перебувають з ними у трудових відносинах, не перевищує 10 осіб, а обсяг доходу становить не перевищує 834 розміри мінімальної заробітної плати, встановленої законом на 1 січня податкового (звітного) року;</w:t>
            </w:r>
          </w:p>
          <w:p w14:paraId="42C337D6" w14:textId="77777777" w:rsidR="00F90646" w:rsidRDefault="00FF0A07">
            <w:pPr>
              <w:numPr>
                <w:ilvl w:val="0"/>
                <w:numId w:val="1"/>
              </w:numPr>
              <w:spacing w:before="4" w:after="0" w:line="240" w:lineRule="auto"/>
              <w:ind w:right="44"/>
              <w:jc w:val="both"/>
              <w:rPr>
                <w:sz w:val="18"/>
                <w:szCs w:val="18"/>
              </w:rPr>
            </w:pPr>
            <w:r>
              <w:rPr>
                <w:sz w:val="18"/>
                <w:szCs w:val="18"/>
              </w:rPr>
              <w:t xml:space="preserve">III група – 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w:t>
            </w:r>
            <w:r>
              <w:rPr>
                <w:sz w:val="18"/>
                <w:szCs w:val="18"/>
              </w:rPr>
              <w:lastRenderedPageBreak/>
              <w:t>календарного року обсяг доходу не перевищує 1167 розмірів мінімальної заробітної плати, встановленої законом на 1 січня податкового (звітного) року;</w:t>
            </w:r>
          </w:p>
          <w:p w14:paraId="5641F56A" w14:textId="77777777" w:rsidR="00F90646" w:rsidRDefault="00FF0A07">
            <w:pPr>
              <w:numPr>
                <w:ilvl w:val="0"/>
                <w:numId w:val="1"/>
              </w:numPr>
              <w:spacing w:before="4" w:after="0" w:line="240" w:lineRule="auto"/>
              <w:ind w:right="44"/>
              <w:jc w:val="both"/>
              <w:rPr>
                <w:sz w:val="18"/>
                <w:szCs w:val="18"/>
              </w:rPr>
            </w:pPr>
            <w:r>
              <w:rPr>
                <w:sz w:val="18"/>
                <w:szCs w:val="18"/>
              </w:rPr>
              <w:t xml:space="preserve">IV група – сільськогосподарські товаровиробники, у яких частка сільськогосподарського </w:t>
            </w:r>
            <w:proofErr w:type="spellStart"/>
            <w:r>
              <w:rPr>
                <w:sz w:val="18"/>
                <w:szCs w:val="18"/>
              </w:rPr>
              <w:t>товаровиробництва</w:t>
            </w:r>
            <w:proofErr w:type="spellEnd"/>
            <w:r>
              <w:rPr>
                <w:sz w:val="18"/>
                <w:szCs w:val="18"/>
              </w:rPr>
              <w:t xml:space="preserve"> за попередній податковий (звітний) рік дорівнює або перевищує 75%.</w:t>
            </w:r>
          </w:p>
        </w:tc>
      </w:tr>
      <w:tr w:rsidR="00F90646" w14:paraId="399E0F29" w14:textId="77777777">
        <w:trPr>
          <w:trHeight w:val="1980"/>
        </w:trPr>
        <w:tc>
          <w:tcPr>
            <w:tcW w:w="2754" w:type="dxa"/>
          </w:tcPr>
          <w:p w14:paraId="736F7F36" w14:textId="77777777" w:rsidR="00F90646" w:rsidRDefault="00FF0A07">
            <w:pPr>
              <w:spacing w:after="0" w:line="240" w:lineRule="auto"/>
              <w:ind w:left="45"/>
              <w:rPr>
                <w:sz w:val="18"/>
                <w:szCs w:val="18"/>
              </w:rPr>
            </w:pPr>
            <w:r>
              <w:rPr>
                <w:sz w:val="18"/>
                <w:szCs w:val="18"/>
              </w:rPr>
              <w:lastRenderedPageBreak/>
              <w:t>Об’єкт та база оподаткування</w:t>
            </w:r>
          </w:p>
        </w:tc>
        <w:tc>
          <w:tcPr>
            <w:tcW w:w="6581" w:type="dxa"/>
          </w:tcPr>
          <w:p w14:paraId="17702CA9" w14:textId="77777777" w:rsidR="00F90646" w:rsidRDefault="00FF0A07">
            <w:pPr>
              <w:spacing w:before="4" w:after="0" w:line="240" w:lineRule="auto"/>
              <w:ind w:left="46" w:right="45"/>
              <w:jc w:val="both"/>
              <w:rPr>
                <w:sz w:val="18"/>
                <w:szCs w:val="18"/>
              </w:rPr>
            </w:pPr>
            <w:r>
              <w:rPr>
                <w:sz w:val="18"/>
                <w:szCs w:val="18"/>
              </w:rPr>
              <w:t>Порядок визначення доходів та їх склад для платників єдиного податку першої - третьої груп встановлено статтею 292 ПКУ.</w:t>
            </w:r>
          </w:p>
          <w:p w14:paraId="456E148E" w14:textId="77777777" w:rsidR="00F90646" w:rsidRDefault="00FF0A07">
            <w:pPr>
              <w:spacing w:before="4" w:after="0" w:line="240" w:lineRule="auto"/>
              <w:ind w:left="46" w:right="45"/>
              <w:jc w:val="both"/>
              <w:rPr>
                <w:sz w:val="18"/>
                <w:szCs w:val="18"/>
              </w:rPr>
            </w:pPr>
            <w:r>
              <w:rPr>
                <w:sz w:val="18"/>
                <w:szCs w:val="18"/>
              </w:rPr>
              <w:t>III група - доходи, отримані від провадження підприємницької діяльності. Одночасно дохід є і базою оподаткування для платників третьої групи.</w:t>
            </w:r>
          </w:p>
          <w:p w14:paraId="2B17582A" w14:textId="77777777" w:rsidR="00F90646" w:rsidRDefault="00FF0A07">
            <w:pPr>
              <w:spacing w:before="4" w:after="0" w:line="240" w:lineRule="auto"/>
              <w:ind w:left="46" w:right="45"/>
              <w:jc w:val="both"/>
              <w:rPr>
                <w:sz w:val="18"/>
                <w:szCs w:val="18"/>
              </w:rPr>
            </w:pPr>
            <w:r>
              <w:rPr>
                <w:sz w:val="18"/>
                <w:szCs w:val="18"/>
              </w:rPr>
              <w:t>IV група - нормативна грошова оцінка 1 га сільськогосподарських угідь з урахуванням коефіцієнта індексації, визначеного за станом на 1 січня базового податкового (звітного) року. Поряд із цим для земель водного фонду як база оподаткування застосовується нормативна грошова оцінка 1 га ріллі у відповідному регіоні, з урахуванням коефіцієнта індексації, визначеного за станом на 1 січня базового податкового (звітного) року</w:t>
            </w:r>
          </w:p>
        </w:tc>
      </w:tr>
      <w:tr w:rsidR="00F90646" w14:paraId="7EE58458" w14:textId="77777777">
        <w:trPr>
          <w:trHeight w:val="448"/>
        </w:trPr>
        <w:tc>
          <w:tcPr>
            <w:tcW w:w="2754" w:type="dxa"/>
          </w:tcPr>
          <w:p w14:paraId="7FB871CE" w14:textId="77777777" w:rsidR="00F90646" w:rsidRDefault="00FF0A07">
            <w:pPr>
              <w:spacing w:after="0" w:line="240" w:lineRule="auto"/>
              <w:ind w:left="45"/>
              <w:rPr>
                <w:sz w:val="18"/>
                <w:szCs w:val="18"/>
              </w:rPr>
            </w:pPr>
            <w:r>
              <w:rPr>
                <w:sz w:val="18"/>
                <w:szCs w:val="18"/>
              </w:rPr>
              <w:t xml:space="preserve">Ставка </w:t>
            </w:r>
          </w:p>
        </w:tc>
        <w:tc>
          <w:tcPr>
            <w:tcW w:w="6581" w:type="dxa"/>
          </w:tcPr>
          <w:p w14:paraId="61F2EAD6" w14:textId="77777777" w:rsidR="00F90646" w:rsidRDefault="00FF0A07">
            <w:pPr>
              <w:numPr>
                <w:ilvl w:val="0"/>
                <w:numId w:val="1"/>
              </w:numPr>
              <w:spacing w:after="0" w:line="240" w:lineRule="auto"/>
              <w:ind w:right="44"/>
              <w:jc w:val="both"/>
              <w:rPr>
                <w:sz w:val="18"/>
                <w:szCs w:val="18"/>
              </w:rPr>
            </w:pPr>
            <w:r>
              <w:rPr>
                <w:sz w:val="18"/>
                <w:szCs w:val="18"/>
              </w:rPr>
              <w:t xml:space="preserve">I група – 8 % розміру прожиткового мінімуму; </w:t>
            </w:r>
          </w:p>
          <w:p w14:paraId="3F280F73" w14:textId="77777777" w:rsidR="00F90646" w:rsidRDefault="00FF0A07">
            <w:pPr>
              <w:numPr>
                <w:ilvl w:val="0"/>
                <w:numId w:val="1"/>
              </w:numPr>
              <w:spacing w:after="0" w:line="240" w:lineRule="auto"/>
              <w:ind w:right="44"/>
              <w:jc w:val="both"/>
              <w:rPr>
                <w:sz w:val="18"/>
                <w:szCs w:val="18"/>
              </w:rPr>
            </w:pPr>
            <w:r>
              <w:rPr>
                <w:sz w:val="18"/>
                <w:szCs w:val="18"/>
              </w:rPr>
              <w:t>II група – 12 % розміру мінімальної заробітної плати</w:t>
            </w:r>
          </w:p>
        </w:tc>
      </w:tr>
      <w:tr w:rsidR="00F90646" w14:paraId="69A35AFF" w14:textId="77777777">
        <w:trPr>
          <w:trHeight w:val="218"/>
        </w:trPr>
        <w:tc>
          <w:tcPr>
            <w:tcW w:w="2754" w:type="dxa"/>
          </w:tcPr>
          <w:p w14:paraId="46130E71" w14:textId="77777777" w:rsidR="00F90646" w:rsidRDefault="00FF0A07">
            <w:pPr>
              <w:spacing w:after="0" w:line="240" w:lineRule="auto"/>
              <w:ind w:left="45"/>
              <w:rPr>
                <w:sz w:val="18"/>
                <w:szCs w:val="18"/>
              </w:rPr>
            </w:pPr>
            <w:r>
              <w:rPr>
                <w:sz w:val="18"/>
                <w:szCs w:val="18"/>
              </w:rPr>
              <w:t>Кількість платників за даними 2020 року</w:t>
            </w:r>
          </w:p>
        </w:tc>
        <w:tc>
          <w:tcPr>
            <w:tcW w:w="6581" w:type="dxa"/>
          </w:tcPr>
          <w:p w14:paraId="641DE33C" w14:textId="77777777" w:rsidR="00F90646" w:rsidRDefault="00FF0A07">
            <w:pPr>
              <w:spacing w:before="4" w:line="240" w:lineRule="auto"/>
              <w:ind w:left="46" w:right="36"/>
              <w:rPr>
                <w:sz w:val="18"/>
                <w:szCs w:val="18"/>
              </w:rPr>
            </w:pPr>
            <w:r>
              <w:rPr>
                <w:sz w:val="18"/>
                <w:szCs w:val="18"/>
              </w:rPr>
              <w:t>423</w:t>
            </w:r>
          </w:p>
        </w:tc>
      </w:tr>
      <w:tr w:rsidR="00F90646" w14:paraId="1055CE3E" w14:textId="77777777">
        <w:trPr>
          <w:trHeight w:val="40"/>
        </w:trPr>
        <w:tc>
          <w:tcPr>
            <w:tcW w:w="2754" w:type="dxa"/>
          </w:tcPr>
          <w:p w14:paraId="3AE6DF8C" w14:textId="77777777" w:rsidR="00F90646" w:rsidRDefault="00FF0A07">
            <w:pPr>
              <w:spacing w:after="0" w:line="240" w:lineRule="auto"/>
              <w:ind w:left="45"/>
              <w:rPr>
                <w:sz w:val="18"/>
                <w:szCs w:val="18"/>
              </w:rPr>
            </w:pPr>
            <w:r>
              <w:rPr>
                <w:sz w:val="18"/>
                <w:szCs w:val="18"/>
              </w:rPr>
              <w:t xml:space="preserve">Зарахування до бюджету </w:t>
            </w:r>
          </w:p>
        </w:tc>
        <w:tc>
          <w:tcPr>
            <w:tcW w:w="6581" w:type="dxa"/>
          </w:tcPr>
          <w:p w14:paraId="461AE1D0" w14:textId="77777777" w:rsidR="00F90646" w:rsidRDefault="00FF0A07">
            <w:pPr>
              <w:spacing w:before="4" w:line="240" w:lineRule="auto"/>
              <w:ind w:left="46" w:right="36"/>
              <w:rPr>
                <w:sz w:val="18"/>
                <w:szCs w:val="18"/>
              </w:rPr>
            </w:pPr>
            <w:r>
              <w:rPr>
                <w:sz w:val="18"/>
                <w:szCs w:val="18"/>
              </w:rPr>
              <w:t xml:space="preserve">100% </w:t>
            </w:r>
          </w:p>
        </w:tc>
      </w:tr>
    </w:tbl>
    <w:p w14:paraId="46D5E6A8" w14:textId="77777777" w:rsidR="00F90646" w:rsidRDefault="00FF0A07">
      <w:pPr>
        <w:spacing w:line="240" w:lineRule="auto"/>
        <w:jc w:val="both"/>
      </w:pPr>
      <w:r>
        <w:t>Ставки податку не є максимальними</w:t>
      </w:r>
      <w:r>
        <w:rPr>
          <w:vertAlign w:val="superscript"/>
        </w:rPr>
        <w:footnoteReference w:id="59"/>
      </w:r>
      <w:r>
        <w:t>. Відповідно до ПКУ місцевими радами ставки встановлюються для платників першої та другої груп платників єдиного податку.</w:t>
      </w:r>
    </w:p>
    <w:p w14:paraId="16FE9579" w14:textId="77777777" w:rsidR="00F90646" w:rsidRDefault="00FF0A07">
      <w:pPr>
        <w:spacing w:line="240" w:lineRule="auto"/>
        <w:jc w:val="both"/>
      </w:pPr>
      <w:r>
        <w:t>Згідно рішення ради встановлено ставки єдиного податку для I,II групи. Ставки III, IV групи унормовано ст. 293 ПКУ.</w:t>
      </w:r>
    </w:p>
    <w:p w14:paraId="3FB8FFA6" w14:textId="77777777" w:rsidR="00F90646" w:rsidRDefault="00FF0A07">
      <w:pPr>
        <w:spacing w:before="240" w:after="240"/>
        <w:jc w:val="both"/>
      </w:pPr>
      <w:r>
        <w:t>Відповідно до рішення АМКУ від 18.02.2021 року № 10-р/</w:t>
      </w:r>
      <w:proofErr w:type="spellStart"/>
      <w:r>
        <w:t>тк</w:t>
      </w:r>
      <w:proofErr w:type="spellEnd"/>
      <w:r>
        <w:rPr>
          <w:vertAlign w:val="superscript"/>
        </w:rPr>
        <w:footnoteReference w:id="60"/>
      </w:r>
      <w:r>
        <w:t xml:space="preserve"> встановлення не максимальних ставок єдиного податку без диференціації щодо окремих видів господарської діяльності не буде вважатися державною допомогою. У іншому випадку, наприклад встановлення диференційованих ставок у  межах однієї групи платників, вже вважатиметься державною допомогою (рішення АМКУ від 13.08.2019 року № 557-р</w:t>
      </w:r>
      <w:r>
        <w:rPr>
          <w:vertAlign w:val="superscript"/>
        </w:rPr>
        <w:footnoteReference w:id="61"/>
      </w:r>
      <w:r>
        <w:t>).</w:t>
      </w:r>
    </w:p>
    <w:p w14:paraId="37346217" w14:textId="77777777" w:rsidR="00F90646" w:rsidRDefault="00FF0A07">
      <w:pPr>
        <w:spacing w:line="240" w:lineRule="auto"/>
        <w:jc w:val="both"/>
      </w:pPr>
      <w:r>
        <w:t xml:space="preserve">Кількість платників податку - 423 (в т. ч. 16 юридичних осіб; 401 – фізичних осіб; 6 </w:t>
      </w:r>
      <w:proofErr w:type="spellStart"/>
      <w:r>
        <w:t>сільгосптоваровиробників</w:t>
      </w:r>
      <w:proofErr w:type="spellEnd"/>
      <w:r>
        <w:t xml:space="preserve">). Найбільшими платниками податку є фізичні особи – підприємці: </w:t>
      </w:r>
      <w:proofErr w:type="spellStart"/>
      <w:r>
        <w:t>Кривець</w:t>
      </w:r>
      <w:proofErr w:type="spellEnd"/>
      <w:r>
        <w:t xml:space="preserve"> І.С., </w:t>
      </w:r>
      <w:proofErr w:type="spellStart"/>
      <w:r>
        <w:t>Стадольська</w:t>
      </w:r>
      <w:proofErr w:type="spellEnd"/>
      <w:r>
        <w:t xml:space="preserve"> Л.І., </w:t>
      </w:r>
      <w:proofErr w:type="spellStart"/>
      <w:r>
        <w:t>Карачун</w:t>
      </w:r>
      <w:proofErr w:type="spellEnd"/>
      <w:r>
        <w:t xml:space="preserve"> І.М., Іпатко Є.О., Бойчук І.М.</w:t>
      </w:r>
    </w:p>
    <w:p w14:paraId="6FA3DD93" w14:textId="77777777" w:rsidR="00F90646" w:rsidRDefault="00F90646">
      <w:pPr>
        <w:spacing w:line="240" w:lineRule="auto"/>
        <w:jc w:val="both"/>
      </w:pPr>
    </w:p>
    <w:p w14:paraId="7C784CB4" w14:textId="77777777" w:rsidR="00F90646" w:rsidRDefault="00FF0A07">
      <w:pPr>
        <w:pStyle w:val="2"/>
        <w:numPr>
          <w:ilvl w:val="2"/>
          <w:numId w:val="13"/>
        </w:numPr>
        <w:spacing w:before="120" w:line="240" w:lineRule="auto"/>
        <w:ind w:left="567" w:firstLine="142"/>
      </w:pPr>
      <w:bookmarkStart w:id="54" w:name="_Toc71584413"/>
      <w:r>
        <w:t>Неподаткові надходження</w:t>
      </w:r>
      <w:bookmarkEnd w:id="54"/>
    </w:p>
    <w:p w14:paraId="2E23A2C8" w14:textId="77777777" w:rsidR="00F90646" w:rsidRDefault="00FF0A07">
      <w:pPr>
        <w:spacing w:before="120" w:after="120" w:line="240" w:lineRule="auto"/>
        <w:jc w:val="both"/>
      </w:pPr>
      <w:r>
        <w:t>Неподаткові надходження у структурі доходної частини бюджету без врахування трансфертів є незначними.</w:t>
      </w:r>
    </w:p>
    <w:p w14:paraId="2828A335" w14:textId="77777777" w:rsidR="00F90646" w:rsidRDefault="00FF0A07">
      <w:pPr>
        <w:keepNext/>
        <w:pBdr>
          <w:top w:val="nil"/>
          <w:left w:val="nil"/>
          <w:bottom w:val="nil"/>
          <w:right w:val="nil"/>
          <w:between w:val="nil"/>
        </w:pBdr>
        <w:spacing w:line="240" w:lineRule="auto"/>
        <w:rPr>
          <w:i/>
          <w:color w:val="1F497D"/>
          <w:sz w:val="18"/>
          <w:szCs w:val="18"/>
        </w:rPr>
      </w:pPr>
      <w:r w:rsidRPr="00C57C34">
        <w:rPr>
          <w:i/>
          <w:color w:val="1F497D"/>
          <w:sz w:val="18"/>
          <w:szCs w:val="18"/>
        </w:rPr>
        <w:t xml:space="preserve">Таблиця </w:t>
      </w:r>
      <w:r w:rsidR="00C57C34" w:rsidRPr="00C57C34">
        <w:rPr>
          <w:i/>
          <w:color w:val="1F497D"/>
          <w:sz w:val="18"/>
          <w:szCs w:val="18"/>
        </w:rPr>
        <w:t>7</w:t>
      </w:r>
      <w:r w:rsidRPr="00C57C34">
        <w:rPr>
          <w:i/>
          <w:color w:val="1F497D"/>
          <w:sz w:val="18"/>
          <w:szCs w:val="18"/>
        </w:rPr>
        <w:t>.  Структура</w:t>
      </w:r>
      <w:r>
        <w:rPr>
          <w:i/>
          <w:color w:val="1F497D"/>
          <w:sz w:val="18"/>
          <w:szCs w:val="18"/>
        </w:rPr>
        <w:t xml:space="preserve"> неподаткових надходжень </w:t>
      </w:r>
    </w:p>
    <w:tbl>
      <w:tblPr>
        <w:tblW w:w="9385" w:type="dxa"/>
        <w:tblLook w:val="04A0" w:firstRow="1" w:lastRow="0" w:firstColumn="1" w:lastColumn="0" w:noHBand="0" w:noVBand="1"/>
      </w:tblPr>
      <w:tblGrid>
        <w:gridCol w:w="946"/>
        <w:gridCol w:w="3305"/>
        <w:gridCol w:w="1009"/>
        <w:gridCol w:w="1009"/>
        <w:gridCol w:w="1099"/>
        <w:gridCol w:w="990"/>
        <w:gridCol w:w="1027"/>
      </w:tblGrid>
      <w:tr w:rsidR="00F07FA8" w:rsidRPr="00F07FA8" w14:paraId="109E6992" w14:textId="77777777" w:rsidTr="00F07FA8">
        <w:trPr>
          <w:trHeight w:val="819"/>
          <w:tblHeader/>
        </w:trPr>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9E5D8" w14:textId="77777777" w:rsidR="00F07FA8" w:rsidRPr="00F07FA8" w:rsidRDefault="00F07FA8" w:rsidP="00F07FA8">
            <w:pPr>
              <w:spacing w:after="0" w:line="240" w:lineRule="auto"/>
              <w:jc w:val="center"/>
              <w:rPr>
                <w:rFonts w:asciiTheme="minorHAnsi" w:eastAsia="Times New Roman" w:hAnsiTheme="minorHAnsi" w:cstheme="minorHAnsi"/>
                <w:b/>
                <w:bCs/>
                <w:color w:val="auto"/>
                <w:sz w:val="18"/>
                <w:szCs w:val="18"/>
              </w:rPr>
            </w:pPr>
            <w:r w:rsidRPr="00F07FA8">
              <w:rPr>
                <w:rFonts w:asciiTheme="minorHAnsi" w:eastAsia="Times New Roman" w:hAnsiTheme="minorHAnsi" w:cstheme="minorHAnsi"/>
                <w:b/>
                <w:bCs/>
                <w:color w:val="auto"/>
                <w:sz w:val="18"/>
                <w:szCs w:val="18"/>
              </w:rPr>
              <w:t xml:space="preserve">Код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28C37526" w14:textId="77777777" w:rsidR="00F07FA8" w:rsidRPr="00F07FA8" w:rsidRDefault="00F07FA8" w:rsidP="00F07FA8">
            <w:pPr>
              <w:spacing w:after="0" w:line="240" w:lineRule="auto"/>
              <w:jc w:val="center"/>
              <w:rPr>
                <w:rFonts w:asciiTheme="minorHAnsi" w:eastAsia="Times New Roman" w:hAnsiTheme="minorHAnsi" w:cstheme="minorHAnsi"/>
                <w:b/>
                <w:bCs/>
                <w:color w:val="auto"/>
                <w:sz w:val="18"/>
                <w:szCs w:val="18"/>
              </w:rPr>
            </w:pPr>
            <w:r w:rsidRPr="00F07FA8">
              <w:rPr>
                <w:rFonts w:asciiTheme="minorHAnsi" w:eastAsia="Times New Roman" w:hAnsiTheme="minorHAnsi" w:cstheme="minorHAnsi"/>
                <w:b/>
                <w:bCs/>
                <w:color w:val="auto"/>
                <w:sz w:val="18"/>
                <w:szCs w:val="18"/>
              </w:rPr>
              <w:t>Найменування згідно  з класифікацією доходів бюджету</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6D71F8EF" w14:textId="77777777" w:rsidR="00F07FA8" w:rsidRPr="00F07FA8" w:rsidRDefault="00F07FA8" w:rsidP="00F07FA8">
            <w:pPr>
              <w:spacing w:after="0" w:line="240" w:lineRule="auto"/>
              <w:jc w:val="center"/>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План (зі змінами)</w:t>
            </w:r>
            <w:r w:rsidRPr="00F07FA8">
              <w:rPr>
                <w:rFonts w:asciiTheme="minorHAnsi" w:eastAsia="Times New Roman" w:hAnsiTheme="minorHAnsi" w:cstheme="minorHAnsi"/>
                <w:b/>
                <w:bCs/>
                <w:sz w:val="18"/>
                <w:szCs w:val="18"/>
              </w:rPr>
              <w:br/>
              <w:t xml:space="preserve">2020 рік, тис. </w:t>
            </w:r>
            <w:proofErr w:type="spellStart"/>
            <w:r w:rsidRPr="00F07FA8">
              <w:rPr>
                <w:rFonts w:asciiTheme="minorHAnsi" w:eastAsia="Times New Roman" w:hAnsiTheme="minorHAnsi" w:cstheme="minorHAnsi"/>
                <w:b/>
                <w:bCs/>
                <w:sz w:val="18"/>
                <w:szCs w:val="18"/>
              </w:rPr>
              <w:t>грн</w:t>
            </w:r>
            <w:proofErr w:type="spellEnd"/>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4867E9A0" w14:textId="77777777" w:rsidR="00F07FA8" w:rsidRPr="00F07FA8" w:rsidRDefault="00F07FA8" w:rsidP="00F07FA8">
            <w:pPr>
              <w:spacing w:after="0" w:line="240" w:lineRule="auto"/>
              <w:jc w:val="center"/>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 xml:space="preserve">Факт </w:t>
            </w:r>
            <w:r w:rsidRPr="00F07FA8">
              <w:rPr>
                <w:rFonts w:asciiTheme="minorHAnsi" w:eastAsia="Times New Roman" w:hAnsiTheme="minorHAnsi" w:cstheme="minorHAnsi"/>
                <w:b/>
                <w:bCs/>
                <w:sz w:val="18"/>
                <w:szCs w:val="18"/>
              </w:rPr>
              <w:br/>
              <w:t xml:space="preserve">2020 рік, тис. </w:t>
            </w:r>
            <w:proofErr w:type="spellStart"/>
            <w:r w:rsidRPr="00F07FA8">
              <w:rPr>
                <w:rFonts w:asciiTheme="minorHAnsi" w:eastAsia="Times New Roman" w:hAnsiTheme="minorHAnsi" w:cstheme="minorHAnsi"/>
                <w:b/>
                <w:bCs/>
                <w:sz w:val="18"/>
                <w:szCs w:val="18"/>
              </w:rPr>
              <w:t>грн</w:t>
            </w:r>
            <w:proofErr w:type="spellEnd"/>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57A8241" w14:textId="77777777" w:rsidR="00F07FA8" w:rsidRPr="00F07FA8" w:rsidRDefault="00F07FA8" w:rsidP="00F07FA8">
            <w:pPr>
              <w:spacing w:after="0" w:line="240" w:lineRule="auto"/>
              <w:jc w:val="center"/>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Структура (факт) 2020р,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7E3DD5D" w14:textId="77777777" w:rsidR="00F07FA8" w:rsidRPr="00F07FA8" w:rsidRDefault="00F07FA8" w:rsidP="00F07FA8">
            <w:pPr>
              <w:spacing w:after="0" w:line="240" w:lineRule="auto"/>
              <w:jc w:val="center"/>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 xml:space="preserve">План на 2021 рік, тис. </w:t>
            </w:r>
            <w:proofErr w:type="spellStart"/>
            <w:r w:rsidRPr="00F07FA8">
              <w:rPr>
                <w:rFonts w:asciiTheme="minorHAnsi" w:eastAsia="Times New Roman" w:hAnsiTheme="minorHAnsi" w:cstheme="minorHAnsi"/>
                <w:b/>
                <w:bCs/>
                <w:sz w:val="18"/>
                <w:szCs w:val="18"/>
              </w:rPr>
              <w:t>грн</w:t>
            </w:r>
            <w:proofErr w:type="spellEnd"/>
          </w:p>
        </w:tc>
        <w:tc>
          <w:tcPr>
            <w:tcW w:w="1027" w:type="dxa"/>
            <w:tcBorders>
              <w:top w:val="single" w:sz="4" w:space="0" w:color="auto"/>
              <w:left w:val="nil"/>
              <w:bottom w:val="single" w:sz="4" w:space="0" w:color="auto"/>
              <w:right w:val="single" w:sz="4" w:space="0" w:color="auto"/>
            </w:tcBorders>
            <w:shd w:val="clear" w:color="auto" w:fill="auto"/>
            <w:vAlign w:val="center"/>
            <w:hideMark/>
          </w:tcPr>
          <w:p w14:paraId="5BB02C40" w14:textId="77777777" w:rsidR="00F07FA8" w:rsidRPr="00F07FA8" w:rsidRDefault="00F07FA8" w:rsidP="00F07FA8">
            <w:pPr>
              <w:spacing w:after="0" w:line="240" w:lineRule="auto"/>
              <w:jc w:val="center"/>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 xml:space="preserve">Структура </w:t>
            </w:r>
            <w:r w:rsidRPr="00F07FA8">
              <w:rPr>
                <w:rFonts w:asciiTheme="minorHAnsi" w:eastAsia="Times New Roman" w:hAnsiTheme="minorHAnsi" w:cstheme="minorHAnsi"/>
                <w:b/>
                <w:bCs/>
                <w:sz w:val="18"/>
                <w:szCs w:val="18"/>
              </w:rPr>
              <w:br/>
              <w:t xml:space="preserve">2021рік, </w:t>
            </w:r>
            <w:r w:rsidRPr="00F07FA8">
              <w:rPr>
                <w:rFonts w:asciiTheme="minorHAnsi" w:eastAsia="Times New Roman" w:hAnsiTheme="minorHAnsi" w:cstheme="minorHAnsi"/>
                <w:b/>
                <w:bCs/>
                <w:sz w:val="18"/>
                <w:szCs w:val="18"/>
              </w:rPr>
              <w:br/>
              <w:t>%</w:t>
            </w:r>
          </w:p>
        </w:tc>
      </w:tr>
      <w:tr w:rsidR="00F07FA8" w:rsidRPr="00F07FA8" w14:paraId="514A6EC2" w14:textId="77777777" w:rsidTr="00F07FA8">
        <w:trPr>
          <w:trHeight w:val="258"/>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844C31B" w14:textId="77777777" w:rsidR="00F07FA8" w:rsidRPr="00F07FA8" w:rsidRDefault="00F07FA8" w:rsidP="00F07FA8">
            <w:pPr>
              <w:spacing w:after="0" w:line="240" w:lineRule="auto"/>
              <w:jc w:val="right"/>
              <w:rPr>
                <w:rFonts w:asciiTheme="minorHAnsi" w:eastAsia="Times New Roman" w:hAnsiTheme="minorHAnsi" w:cstheme="minorHAnsi"/>
                <w:b/>
                <w:bCs/>
                <w:color w:val="auto"/>
                <w:sz w:val="18"/>
                <w:szCs w:val="18"/>
              </w:rPr>
            </w:pPr>
            <w:r w:rsidRPr="00F07FA8">
              <w:rPr>
                <w:rFonts w:asciiTheme="minorHAnsi" w:eastAsia="Times New Roman" w:hAnsiTheme="minorHAnsi" w:cstheme="minorHAnsi"/>
                <w:b/>
                <w:bCs/>
                <w:color w:val="auto"/>
                <w:sz w:val="18"/>
                <w:szCs w:val="18"/>
              </w:rPr>
              <w:t>20000000</w:t>
            </w:r>
          </w:p>
        </w:tc>
        <w:tc>
          <w:tcPr>
            <w:tcW w:w="3387" w:type="dxa"/>
            <w:tcBorders>
              <w:top w:val="nil"/>
              <w:left w:val="nil"/>
              <w:bottom w:val="single" w:sz="4" w:space="0" w:color="auto"/>
              <w:right w:val="single" w:sz="4" w:space="0" w:color="auto"/>
            </w:tcBorders>
            <w:shd w:val="clear" w:color="auto" w:fill="auto"/>
            <w:vAlign w:val="center"/>
            <w:hideMark/>
          </w:tcPr>
          <w:p w14:paraId="70FDBE12" w14:textId="77777777" w:rsidR="00F07FA8" w:rsidRPr="00F07FA8" w:rsidRDefault="00F07FA8" w:rsidP="00F07FA8">
            <w:pPr>
              <w:spacing w:after="0" w:line="240" w:lineRule="auto"/>
              <w:rPr>
                <w:rFonts w:asciiTheme="minorHAnsi" w:eastAsia="Times New Roman" w:hAnsiTheme="minorHAnsi" w:cstheme="minorHAnsi"/>
                <w:b/>
                <w:bCs/>
                <w:color w:val="auto"/>
                <w:sz w:val="18"/>
                <w:szCs w:val="18"/>
              </w:rPr>
            </w:pPr>
            <w:r w:rsidRPr="00F07FA8">
              <w:rPr>
                <w:rFonts w:asciiTheme="minorHAnsi" w:eastAsia="Times New Roman" w:hAnsiTheme="minorHAnsi" w:cstheme="minorHAnsi"/>
                <w:b/>
                <w:bCs/>
                <w:color w:val="auto"/>
                <w:sz w:val="18"/>
                <w:szCs w:val="18"/>
              </w:rPr>
              <w:t>Неподаткові надходження  </w:t>
            </w:r>
          </w:p>
        </w:tc>
        <w:tc>
          <w:tcPr>
            <w:tcW w:w="1009" w:type="dxa"/>
            <w:tcBorders>
              <w:top w:val="nil"/>
              <w:left w:val="nil"/>
              <w:bottom w:val="single" w:sz="4" w:space="0" w:color="auto"/>
              <w:right w:val="single" w:sz="4" w:space="0" w:color="auto"/>
            </w:tcBorders>
            <w:shd w:val="clear" w:color="auto" w:fill="auto"/>
            <w:noWrap/>
            <w:vAlign w:val="bottom"/>
            <w:hideMark/>
          </w:tcPr>
          <w:p w14:paraId="51719B85" w14:textId="77777777" w:rsidR="00F07FA8" w:rsidRPr="00F07FA8" w:rsidRDefault="00F07FA8" w:rsidP="00F07FA8">
            <w:pPr>
              <w:spacing w:after="0" w:line="240" w:lineRule="auto"/>
              <w:jc w:val="right"/>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2540,6</w:t>
            </w:r>
          </w:p>
        </w:tc>
        <w:tc>
          <w:tcPr>
            <w:tcW w:w="1009" w:type="dxa"/>
            <w:tcBorders>
              <w:top w:val="nil"/>
              <w:left w:val="nil"/>
              <w:bottom w:val="single" w:sz="4" w:space="0" w:color="auto"/>
              <w:right w:val="single" w:sz="4" w:space="0" w:color="auto"/>
            </w:tcBorders>
            <w:shd w:val="clear" w:color="auto" w:fill="auto"/>
            <w:noWrap/>
            <w:vAlign w:val="bottom"/>
            <w:hideMark/>
          </w:tcPr>
          <w:p w14:paraId="0E681536" w14:textId="77777777" w:rsidR="00F07FA8" w:rsidRPr="00F07FA8" w:rsidRDefault="00F07FA8" w:rsidP="00F07FA8">
            <w:pPr>
              <w:spacing w:after="0" w:line="240" w:lineRule="auto"/>
              <w:jc w:val="right"/>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2428,4</w:t>
            </w:r>
          </w:p>
        </w:tc>
        <w:tc>
          <w:tcPr>
            <w:tcW w:w="1099" w:type="dxa"/>
            <w:tcBorders>
              <w:top w:val="nil"/>
              <w:left w:val="nil"/>
              <w:bottom w:val="single" w:sz="4" w:space="0" w:color="auto"/>
              <w:right w:val="single" w:sz="4" w:space="0" w:color="auto"/>
            </w:tcBorders>
            <w:shd w:val="clear" w:color="auto" w:fill="auto"/>
            <w:noWrap/>
            <w:vAlign w:val="bottom"/>
            <w:hideMark/>
          </w:tcPr>
          <w:p w14:paraId="4A026E91" w14:textId="77777777" w:rsidR="00F07FA8" w:rsidRPr="00F07FA8" w:rsidRDefault="00F07FA8" w:rsidP="00F07FA8">
            <w:pPr>
              <w:spacing w:after="0" w:line="240" w:lineRule="auto"/>
              <w:jc w:val="right"/>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100,0%</w:t>
            </w:r>
          </w:p>
        </w:tc>
        <w:tc>
          <w:tcPr>
            <w:tcW w:w="990" w:type="dxa"/>
            <w:tcBorders>
              <w:top w:val="nil"/>
              <w:left w:val="nil"/>
              <w:bottom w:val="single" w:sz="4" w:space="0" w:color="auto"/>
              <w:right w:val="single" w:sz="4" w:space="0" w:color="auto"/>
            </w:tcBorders>
            <w:shd w:val="clear" w:color="auto" w:fill="auto"/>
            <w:noWrap/>
            <w:vAlign w:val="bottom"/>
            <w:hideMark/>
          </w:tcPr>
          <w:p w14:paraId="5A58821F" w14:textId="77777777" w:rsidR="00F07FA8" w:rsidRPr="00F07FA8" w:rsidRDefault="00F07FA8" w:rsidP="00F07FA8">
            <w:pPr>
              <w:spacing w:after="0" w:line="240" w:lineRule="auto"/>
              <w:jc w:val="right"/>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3638,4</w:t>
            </w:r>
          </w:p>
        </w:tc>
        <w:tc>
          <w:tcPr>
            <w:tcW w:w="1027" w:type="dxa"/>
            <w:tcBorders>
              <w:top w:val="nil"/>
              <w:left w:val="nil"/>
              <w:bottom w:val="single" w:sz="4" w:space="0" w:color="auto"/>
              <w:right w:val="single" w:sz="4" w:space="0" w:color="auto"/>
            </w:tcBorders>
            <w:shd w:val="clear" w:color="auto" w:fill="auto"/>
            <w:noWrap/>
            <w:vAlign w:val="bottom"/>
            <w:hideMark/>
          </w:tcPr>
          <w:p w14:paraId="1084CA1D" w14:textId="77777777" w:rsidR="00F07FA8" w:rsidRPr="00F07FA8" w:rsidRDefault="00F07FA8" w:rsidP="00F07FA8">
            <w:pPr>
              <w:spacing w:after="0" w:line="240" w:lineRule="auto"/>
              <w:jc w:val="right"/>
              <w:rPr>
                <w:rFonts w:asciiTheme="minorHAnsi" w:eastAsia="Times New Roman" w:hAnsiTheme="minorHAnsi" w:cstheme="minorHAnsi"/>
                <w:b/>
                <w:bCs/>
                <w:sz w:val="18"/>
                <w:szCs w:val="18"/>
              </w:rPr>
            </w:pPr>
            <w:r w:rsidRPr="00F07FA8">
              <w:rPr>
                <w:rFonts w:asciiTheme="minorHAnsi" w:eastAsia="Times New Roman" w:hAnsiTheme="minorHAnsi" w:cstheme="minorHAnsi"/>
                <w:b/>
                <w:bCs/>
                <w:sz w:val="18"/>
                <w:szCs w:val="18"/>
              </w:rPr>
              <w:t>100,0%</w:t>
            </w:r>
          </w:p>
        </w:tc>
      </w:tr>
      <w:tr w:rsidR="00F07FA8" w:rsidRPr="00F07FA8" w14:paraId="6A587670" w14:textId="77777777" w:rsidTr="00F07FA8">
        <w:trPr>
          <w:trHeight w:val="79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F87F978"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lastRenderedPageBreak/>
              <w:t>21010300</w:t>
            </w:r>
          </w:p>
        </w:tc>
        <w:tc>
          <w:tcPr>
            <w:tcW w:w="3387" w:type="dxa"/>
            <w:tcBorders>
              <w:top w:val="nil"/>
              <w:left w:val="nil"/>
              <w:bottom w:val="single" w:sz="4" w:space="0" w:color="auto"/>
              <w:right w:val="single" w:sz="4" w:space="0" w:color="auto"/>
            </w:tcBorders>
            <w:shd w:val="clear" w:color="auto" w:fill="auto"/>
            <w:vAlign w:val="center"/>
            <w:hideMark/>
          </w:tcPr>
          <w:p w14:paraId="0E7A4724"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Частина чистого прибутку (доходу) комунальних унітарних підприємств та їх об'єднань, що вилучається до відповідного місцевого бюджету</w:t>
            </w:r>
          </w:p>
        </w:tc>
        <w:tc>
          <w:tcPr>
            <w:tcW w:w="1009" w:type="dxa"/>
            <w:tcBorders>
              <w:top w:val="nil"/>
              <w:left w:val="nil"/>
              <w:bottom w:val="single" w:sz="4" w:space="0" w:color="auto"/>
              <w:right w:val="single" w:sz="4" w:space="0" w:color="auto"/>
            </w:tcBorders>
            <w:shd w:val="clear" w:color="auto" w:fill="auto"/>
            <w:noWrap/>
            <w:vAlign w:val="bottom"/>
            <w:hideMark/>
          </w:tcPr>
          <w:p w14:paraId="0407DBB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8,0</w:t>
            </w:r>
          </w:p>
        </w:tc>
        <w:tc>
          <w:tcPr>
            <w:tcW w:w="1009" w:type="dxa"/>
            <w:tcBorders>
              <w:top w:val="nil"/>
              <w:left w:val="nil"/>
              <w:bottom w:val="single" w:sz="4" w:space="0" w:color="auto"/>
              <w:right w:val="single" w:sz="4" w:space="0" w:color="auto"/>
            </w:tcBorders>
            <w:shd w:val="clear" w:color="auto" w:fill="auto"/>
            <w:noWrap/>
            <w:vAlign w:val="bottom"/>
            <w:hideMark/>
          </w:tcPr>
          <w:p w14:paraId="3C83BDD6"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-15,6</w:t>
            </w:r>
          </w:p>
        </w:tc>
        <w:tc>
          <w:tcPr>
            <w:tcW w:w="1099" w:type="dxa"/>
            <w:tcBorders>
              <w:top w:val="nil"/>
              <w:left w:val="nil"/>
              <w:bottom w:val="single" w:sz="4" w:space="0" w:color="auto"/>
              <w:right w:val="single" w:sz="4" w:space="0" w:color="auto"/>
            </w:tcBorders>
            <w:shd w:val="clear" w:color="auto" w:fill="auto"/>
            <w:noWrap/>
            <w:vAlign w:val="bottom"/>
            <w:hideMark/>
          </w:tcPr>
          <w:p w14:paraId="25169ED9" w14:textId="77777777" w:rsidR="00F07FA8" w:rsidRPr="00F07FA8" w:rsidRDefault="00F07FA8" w:rsidP="00F07FA8">
            <w:pPr>
              <w:spacing w:after="0" w:line="240" w:lineRule="auto"/>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14:paraId="6FD8B815"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2,0</w:t>
            </w:r>
          </w:p>
        </w:tc>
        <w:tc>
          <w:tcPr>
            <w:tcW w:w="1027" w:type="dxa"/>
            <w:tcBorders>
              <w:top w:val="nil"/>
              <w:left w:val="nil"/>
              <w:bottom w:val="single" w:sz="4" w:space="0" w:color="auto"/>
              <w:right w:val="single" w:sz="4" w:space="0" w:color="auto"/>
            </w:tcBorders>
            <w:shd w:val="clear" w:color="auto" w:fill="auto"/>
            <w:noWrap/>
            <w:vAlign w:val="bottom"/>
            <w:hideMark/>
          </w:tcPr>
          <w:p w14:paraId="681AE1E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0,1%</w:t>
            </w:r>
          </w:p>
        </w:tc>
      </w:tr>
      <w:tr w:rsidR="00F07FA8" w:rsidRPr="00F07FA8" w14:paraId="33AEEC27" w14:textId="77777777" w:rsidTr="00F07FA8">
        <w:trPr>
          <w:trHeight w:val="258"/>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EC490A2"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21081100</w:t>
            </w:r>
          </w:p>
        </w:tc>
        <w:tc>
          <w:tcPr>
            <w:tcW w:w="3387" w:type="dxa"/>
            <w:tcBorders>
              <w:top w:val="nil"/>
              <w:left w:val="nil"/>
              <w:bottom w:val="single" w:sz="4" w:space="0" w:color="auto"/>
              <w:right w:val="single" w:sz="4" w:space="0" w:color="auto"/>
            </w:tcBorders>
            <w:shd w:val="clear" w:color="auto" w:fill="auto"/>
            <w:vAlign w:val="center"/>
            <w:hideMark/>
          </w:tcPr>
          <w:p w14:paraId="35ED90E9"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Адміністративні штрафи та інші санкції</w:t>
            </w:r>
          </w:p>
        </w:tc>
        <w:tc>
          <w:tcPr>
            <w:tcW w:w="1009" w:type="dxa"/>
            <w:tcBorders>
              <w:top w:val="nil"/>
              <w:left w:val="nil"/>
              <w:bottom w:val="single" w:sz="4" w:space="0" w:color="auto"/>
              <w:right w:val="single" w:sz="4" w:space="0" w:color="auto"/>
            </w:tcBorders>
            <w:shd w:val="clear" w:color="auto" w:fill="auto"/>
            <w:noWrap/>
            <w:vAlign w:val="bottom"/>
            <w:hideMark/>
          </w:tcPr>
          <w:p w14:paraId="75DD105C"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35,0</w:t>
            </w:r>
          </w:p>
        </w:tc>
        <w:tc>
          <w:tcPr>
            <w:tcW w:w="1009" w:type="dxa"/>
            <w:tcBorders>
              <w:top w:val="nil"/>
              <w:left w:val="nil"/>
              <w:bottom w:val="single" w:sz="4" w:space="0" w:color="auto"/>
              <w:right w:val="single" w:sz="4" w:space="0" w:color="auto"/>
            </w:tcBorders>
            <w:shd w:val="clear" w:color="auto" w:fill="auto"/>
            <w:noWrap/>
            <w:vAlign w:val="bottom"/>
            <w:hideMark/>
          </w:tcPr>
          <w:p w14:paraId="3CC991D5"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4,2</w:t>
            </w:r>
          </w:p>
        </w:tc>
        <w:tc>
          <w:tcPr>
            <w:tcW w:w="1099" w:type="dxa"/>
            <w:tcBorders>
              <w:top w:val="nil"/>
              <w:left w:val="nil"/>
              <w:bottom w:val="single" w:sz="4" w:space="0" w:color="auto"/>
              <w:right w:val="single" w:sz="4" w:space="0" w:color="auto"/>
            </w:tcBorders>
            <w:shd w:val="clear" w:color="auto" w:fill="auto"/>
            <w:noWrap/>
            <w:vAlign w:val="bottom"/>
            <w:hideMark/>
          </w:tcPr>
          <w:p w14:paraId="1BEC6E53"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0,2%</w:t>
            </w:r>
          </w:p>
        </w:tc>
        <w:tc>
          <w:tcPr>
            <w:tcW w:w="990" w:type="dxa"/>
            <w:tcBorders>
              <w:top w:val="nil"/>
              <w:left w:val="nil"/>
              <w:bottom w:val="single" w:sz="4" w:space="0" w:color="auto"/>
              <w:right w:val="single" w:sz="4" w:space="0" w:color="auto"/>
            </w:tcBorders>
            <w:shd w:val="clear" w:color="auto" w:fill="auto"/>
            <w:noWrap/>
            <w:vAlign w:val="bottom"/>
            <w:hideMark/>
          </w:tcPr>
          <w:p w14:paraId="585126BD"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4,0</w:t>
            </w:r>
          </w:p>
        </w:tc>
        <w:tc>
          <w:tcPr>
            <w:tcW w:w="1027" w:type="dxa"/>
            <w:tcBorders>
              <w:top w:val="nil"/>
              <w:left w:val="nil"/>
              <w:bottom w:val="single" w:sz="4" w:space="0" w:color="auto"/>
              <w:right w:val="single" w:sz="4" w:space="0" w:color="auto"/>
            </w:tcBorders>
            <w:shd w:val="clear" w:color="auto" w:fill="auto"/>
            <w:noWrap/>
            <w:vAlign w:val="bottom"/>
            <w:hideMark/>
          </w:tcPr>
          <w:p w14:paraId="3C481087"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0,1%</w:t>
            </w:r>
          </w:p>
        </w:tc>
      </w:tr>
      <w:tr w:rsidR="00F07FA8" w:rsidRPr="00F07FA8" w14:paraId="161B2211" w14:textId="77777777" w:rsidTr="00F07FA8">
        <w:trPr>
          <w:trHeight w:val="80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8A6573A"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21081500</w:t>
            </w:r>
          </w:p>
        </w:tc>
        <w:tc>
          <w:tcPr>
            <w:tcW w:w="3387" w:type="dxa"/>
            <w:tcBorders>
              <w:top w:val="nil"/>
              <w:left w:val="nil"/>
              <w:bottom w:val="single" w:sz="4" w:space="0" w:color="auto"/>
              <w:right w:val="single" w:sz="4" w:space="0" w:color="auto"/>
            </w:tcBorders>
            <w:shd w:val="clear" w:color="auto" w:fill="auto"/>
            <w:vAlign w:val="center"/>
            <w:hideMark/>
          </w:tcPr>
          <w:p w14:paraId="006D3BB8"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Адміністративні штрафи та штрафні санкції за порушення законодавства у сфері виробництва та обігу алкогольних напоїв та тютюнових виробів</w:t>
            </w:r>
          </w:p>
        </w:tc>
        <w:tc>
          <w:tcPr>
            <w:tcW w:w="1009" w:type="dxa"/>
            <w:tcBorders>
              <w:top w:val="nil"/>
              <w:left w:val="nil"/>
              <w:bottom w:val="single" w:sz="4" w:space="0" w:color="auto"/>
              <w:right w:val="single" w:sz="4" w:space="0" w:color="auto"/>
            </w:tcBorders>
            <w:shd w:val="clear" w:color="auto" w:fill="auto"/>
            <w:noWrap/>
            <w:vAlign w:val="bottom"/>
            <w:hideMark/>
          </w:tcPr>
          <w:p w14:paraId="7998A7AE"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27,0</w:t>
            </w:r>
          </w:p>
        </w:tc>
        <w:tc>
          <w:tcPr>
            <w:tcW w:w="1009" w:type="dxa"/>
            <w:tcBorders>
              <w:top w:val="nil"/>
              <w:left w:val="nil"/>
              <w:bottom w:val="single" w:sz="4" w:space="0" w:color="auto"/>
              <w:right w:val="single" w:sz="4" w:space="0" w:color="auto"/>
            </w:tcBorders>
            <w:shd w:val="clear" w:color="auto" w:fill="auto"/>
            <w:noWrap/>
            <w:vAlign w:val="bottom"/>
            <w:hideMark/>
          </w:tcPr>
          <w:p w14:paraId="7065B3FF"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27,0</w:t>
            </w:r>
          </w:p>
        </w:tc>
        <w:tc>
          <w:tcPr>
            <w:tcW w:w="1099" w:type="dxa"/>
            <w:tcBorders>
              <w:top w:val="nil"/>
              <w:left w:val="nil"/>
              <w:bottom w:val="single" w:sz="4" w:space="0" w:color="auto"/>
              <w:right w:val="single" w:sz="4" w:space="0" w:color="auto"/>
            </w:tcBorders>
            <w:shd w:val="clear" w:color="auto" w:fill="auto"/>
            <w:noWrap/>
            <w:vAlign w:val="bottom"/>
            <w:hideMark/>
          </w:tcPr>
          <w:p w14:paraId="08B737B3"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1,1%</w:t>
            </w:r>
          </w:p>
        </w:tc>
        <w:tc>
          <w:tcPr>
            <w:tcW w:w="990" w:type="dxa"/>
            <w:tcBorders>
              <w:top w:val="nil"/>
              <w:left w:val="nil"/>
              <w:bottom w:val="single" w:sz="4" w:space="0" w:color="auto"/>
              <w:right w:val="single" w:sz="4" w:space="0" w:color="auto"/>
            </w:tcBorders>
            <w:shd w:val="clear" w:color="auto" w:fill="auto"/>
            <w:noWrap/>
            <w:vAlign w:val="bottom"/>
            <w:hideMark/>
          </w:tcPr>
          <w:p w14:paraId="77E07D74" w14:textId="77777777" w:rsidR="00F07FA8" w:rsidRPr="00F07FA8" w:rsidRDefault="00F07FA8" w:rsidP="00F07FA8">
            <w:pPr>
              <w:spacing w:after="0" w:line="240" w:lineRule="auto"/>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 </w:t>
            </w:r>
          </w:p>
        </w:tc>
        <w:tc>
          <w:tcPr>
            <w:tcW w:w="1027" w:type="dxa"/>
            <w:tcBorders>
              <w:top w:val="nil"/>
              <w:left w:val="nil"/>
              <w:bottom w:val="single" w:sz="4" w:space="0" w:color="auto"/>
              <w:right w:val="single" w:sz="4" w:space="0" w:color="auto"/>
            </w:tcBorders>
            <w:shd w:val="clear" w:color="auto" w:fill="auto"/>
            <w:noWrap/>
            <w:vAlign w:val="bottom"/>
            <w:hideMark/>
          </w:tcPr>
          <w:p w14:paraId="7A39CA84" w14:textId="77777777" w:rsidR="00F07FA8" w:rsidRPr="00F07FA8" w:rsidRDefault="00F07FA8" w:rsidP="00F07FA8">
            <w:pPr>
              <w:spacing w:after="0" w:line="240" w:lineRule="auto"/>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 </w:t>
            </w:r>
          </w:p>
        </w:tc>
      </w:tr>
      <w:tr w:rsidR="00F07FA8" w:rsidRPr="00F07FA8" w14:paraId="4B1999DB" w14:textId="77777777" w:rsidTr="00F07FA8">
        <w:trPr>
          <w:trHeight w:val="955"/>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9F6A03F"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22010300</w:t>
            </w:r>
          </w:p>
        </w:tc>
        <w:tc>
          <w:tcPr>
            <w:tcW w:w="3387" w:type="dxa"/>
            <w:tcBorders>
              <w:top w:val="nil"/>
              <w:left w:val="nil"/>
              <w:bottom w:val="single" w:sz="4" w:space="0" w:color="auto"/>
              <w:right w:val="single" w:sz="4" w:space="0" w:color="auto"/>
            </w:tcBorders>
            <w:shd w:val="clear" w:color="auto" w:fill="auto"/>
            <w:vAlign w:val="center"/>
            <w:hideMark/>
          </w:tcPr>
          <w:p w14:paraId="756E61F5"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Адміністративний збір за проведення державної реєстрації юридичних осіб,  фізичних осіб – підприємців та громадських формувань</w:t>
            </w:r>
          </w:p>
        </w:tc>
        <w:tc>
          <w:tcPr>
            <w:tcW w:w="1009" w:type="dxa"/>
            <w:tcBorders>
              <w:top w:val="nil"/>
              <w:left w:val="nil"/>
              <w:bottom w:val="single" w:sz="4" w:space="0" w:color="auto"/>
              <w:right w:val="single" w:sz="4" w:space="0" w:color="auto"/>
            </w:tcBorders>
            <w:shd w:val="clear" w:color="auto" w:fill="auto"/>
            <w:noWrap/>
            <w:vAlign w:val="bottom"/>
            <w:hideMark/>
          </w:tcPr>
          <w:p w14:paraId="26B0E260"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17,0</w:t>
            </w:r>
          </w:p>
        </w:tc>
        <w:tc>
          <w:tcPr>
            <w:tcW w:w="1009" w:type="dxa"/>
            <w:tcBorders>
              <w:top w:val="nil"/>
              <w:left w:val="nil"/>
              <w:bottom w:val="single" w:sz="4" w:space="0" w:color="auto"/>
              <w:right w:val="single" w:sz="4" w:space="0" w:color="auto"/>
            </w:tcBorders>
            <w:shd w:val="clear" w:color="auto" w:fill="auto"/>
            <w:noWrap/>
            <w:vAlign w:val="bottom"/>
            <w:hideMark/>
          </w:tcPr>
          <w:p w14:paraId="6AE945C7"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15,6</w:t>
            </w:r>
          </w:p>
        </w:tc>
        <w:tc>
          <w:tcPr>
            <w:tcW w:w="1099" w:type="dxa"/>
            <w:tcBorders>
              <w:top w:val="nil"/>
              <w:left w:val="nil"/>
              <w:bottom w:val="single" w:sz="4" w:space="0" w:color="auto"/>
              <w:right w:val="single" w:sz="4" w:space="0" w:color="auto"/>
            </w:tcBorders>
            <w:shd w:val="clear" w:color="auto" w:fill="auto"/>
            <w:noWrap/>
            <w:vAlign w:val="bottom"/>
            <w:hideMark/>
          </w:tcPr>
          <w:p w14:paraId="1226D962"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0,6%</w:t>
            </w:r>
          </w:p>
        </w:tc>
        <w:tc>
          <w:tcPr>
            <w:tcW w:w="990" w:type="dxa"/>
            <w:tcBorders>
              <w:top w:val="nil"/>
              <w:left w:val="nil"/>
              <w:bottom w:val="single" w:sz="4" w:space="0" w:color="auto"/>
              <w:right w:val="single" w:sz="4" w:space="0" w:color="auto"/>
            </w:tcBorders>
            <w:shd w:val="clear" w:color="auto" w:fill="auto"/>
            <w:noWrap/>
            <w:vAlign w:val="bottom"/>
            <w:hideMark/>
          </w:tcPr>
          <w:p w14:paraId="776E4244"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35,3</w:t>
            </w:r>
          </w:p>
        </w:tc>
        <w:tc>
          <w:tcPr>
            <w:tcW w:w="1027" w:type="dxa"/>
            <w:tcBorders>
              <w:top w:val="nil"/>
              <w:left w:val="nil"/>
              <w:bottom w:val="single" w:sz="4" w:space="0" w:color="auto"/>
              <w:right w:val="single" w:sz="4" w:space="0" w:color="auto"/>
            </w:tcBorders>
            <w:shd w:val="clear" w:color="auto" w:fill="auto"/>
            <w:noWrap/>
            <w:vAlign w:val="bottom"/>
            <w:hideMark/>
          </w:tcPr>
          <w:p w14:paraId="5BF11759"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1,0%</w:t>
            </w:r>
          </w:p>
        </w:tc>
      </w:tr>
      <w:tr w:rsidR="00F07FA8" w:rsidRPr="00F07FA8" w14:paraId="13F45B79" w14:textId="77777777" w:rsidTr="00F07FA8">
        <w:trPr>
          <w:trHeight w:val="477"/>
        </w:trPr>
        <w:tc>
          <w:tcPr>
            <w:tcW w:w="864" w:type="dxa"/>
            <w:tcBorders>
              <w:top w:val="nil"/>
              <w:left w:val="single" w:sz="4" w:space="0" w:color="auto"/>
              <w:bottom w:val="single" w:sz="4" w:space="0" w:color="auto"/>
              <w:right w:val="single" w:sz="4" w:space="0" w:color="auto"/>
            </w:tcBorders>
            <w:shd w:val="clear" w:color="000000" w:fill="FFFFFF"/>
            <w:vAlign w:val="center"/>
            <w:hideMark/>
          </w:tcPr>
          <w:p w14:paraId="30304F4F" w14:textId="77777777" w:rsidR="00F07FA8" w:rsidRPr="00F07FA8" w:rsidRDefault="00F07FA8" w:rsidP="00F07FA8">
            <w:pPr>
              <w:spacing w:after="0" w:line="240" w:lineRule="auto"/>
              <w:jc w:val="right"/>
              <w:rPr>
                <w:rFonts w:asciiTheme="minorHAnsi" w:eastAsia="Times New Roman" w:hAnsiTheme="minorHAnsi" w:cstheme="minorHAnsi"/>
                <w:color w:val="333333"/>
                <w:sz w:val="18"/>
                <w:szCs w:val="18"/>
              </w:rPr>
            </w:pPr>
            <w:r w:rsidRPr="00F07FA8">
              <w:rPr>
                <w:rFonts w:asciiTheme="minorHAnsi" w:eastAsia="Times New Roman" w:hAnsiTheme="minorHAnsi" w:cstheme="minorHAnsi"/>
                <w:color w:val="333333"/>
                <w:sz w:val="18"/>
                <w:szCs w:val="18"/>
              </w:rPr>
              <w:t>22012500</w:t>
            </w:r>
          </w:p>
        </w:tc>
        <w:tc>
          <w:tcPr>
            <w:tcW w:w="3387" w:type="dxa"/>
            <w:tcBorders>
              <w:top w:val="nil"/>
              <w:left w:val="nil"/>
              <w:bottom w:val="single" w:sz="4" w:space="0" w:color="auto"/>
              <w:right w:val="single" w:sz="4" w:space="0" w:color="auto"/>
            </w:tcBorders>
            <w:shd w:val="clear" w:color="000000" w:fill="FFFFFF"/>
            <w:vAlign w:val="center"/>
            <w:hideMark/>
          </w:tcPr>
          <w:p w14:paraId="485F60FE" w14:textId="77777777" w:rsidR="00F07FA8" w:rsidRPr="00F07FA8" w:rsidRDefault="00F07FA8" w:rsidP="00F07FA8">
            <w:pPr>
              <w:spacing w:after="0" w:line="240" w:lineRule="auto"/>
              <w:rPr>
                <w:rFonts w:asciiTheme="minorHAnsi" w:eastAsia="Times New Roman" w:hAnsiTheme="minorHAnsi" w:cstheme="minorHAnsi"/>
                <w:color w:val="333333"/>
                <w:sz w:val="18"/>
                <w:szCs w:val="18"/>
              </w:rPr>
            </w:pPr>
            <w:r w:rsidRPr="00F07FA8">
              <w:rPr>
                <w:rFonts w:asciiTheme="minorHAnsi" w:eastAsia="Times New Roman" w:hAnsiTheme="minorHAnsi" w:cstheme="minorHAnsi"/>
                <w:color w:val="333333"/>
                <w:sz w:val="18"/>
                <w:szCs w:val="18"/>
              </w:rPr>
              <w:t>Плата за надання інших адміністративних послуг</w:t>
            </w:r>
          </w:p>
        </w:tc>
        <w:tc>
          <w:tcPr>
            <w:tcW w:w="1009" w:type="dxa"/>
            <w:tcBorders>
              <w:top w:val="nil"/>
              <w:left w:val="nil"/>
              <w:bottom w:val="single" w:sz="4" w:space="0" w:color="auto"/>
              <w:right w:val="single" w:sz="4" w:space="0" w:color="auto"/>
            </w:tcBorders>
            <w:shd w:val="clear" w:color="auto" w:fill="auto"/>
            <w:noWrap/>
            <w:vAlign w:val="bottom"/>
            <w:hideMark/>
          </w:tcPr>
          <w:p w14:paraId="0E18BB35"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585,0</w:t>
            </w:r>
          </w:p>
        </w:tc>
        <w:tc>
          <w:tcPr>
            <w:tcW w:w="1009" w:type="dxa"/>
            <w:tcBorders>
              <w:top w:val="nil"/>
              <w:left w:val="nil"/>
              <w:bottom w:val="single" w:sz="4" w:space="0" w:color="auto"/>
              <w:right w:val="single" w:sz="4" w:space="0" w:color="auto"/>
            </w:tcBorders>
            <w:shd w:val="clear" w:color="auto" w:fill="auto"/>
            <w:noWrap/>
            <w:vAlign w:val="bottom"/>
            <w:hideMark/>
          </w:tcPr>
          <w:p w14:paraId="65D285F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516,0</w:t>
            </w:r>
          </w:p>
        </w:tc>
        <w:tc>
          <w:tcPr>
            <w:tcW w:w="1099" w:type="dxa"/>
            <w:tcBorders>
              <w:top w:val="nil"/>
              <w:left w:val="nil"/>
              <w:bottom w:val="single" w:sz="4" w:space="0" w:color="auto"/>
              <w:right w:val="single" w:sz="4" w:space="0" w:color="auto"/>
            </w:tcBorders>
            <w:shd w:val="clear" w:color="auto" w:fill="auto"/>
            <w:noWrap/>
            <w:vAlign w:val="bottom"/>
            <w:hideMark/>
          </w:tcPr>
          <w:p w14:paraId="58695666"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21,3%</w:t>
            </w:r>
          </w:p>
        </w:tc>
        <w:tc>
          <w:tcPr>
            <w:tcW w:w="990" w:type="dxa"/>
            <w:tcBorders>
              <w:top w:val="nil"/>
              <w:left w:val="nil"/>
              <w:bottom w:val="single" w:sz="4" w:space="0" w:color="auto"/>
              <w:right w:val="single" w:sz="4" w:space="0" w:color="auto"/>
            </w:tcBorders>
            <w:shd w:val="clear" w:color="auto" w:fill="auto"/>
            <w:noWrap/>
            <w:vAlign w:val="bottom"/>
            <w:hideMark/>
          </w:tcPr>
          <w:p w14:paraId="5C247DD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466,2</w:t>
            </w:r>
          </w:p>
        </w:tc>
        <w:tc>
          <w:tcPr>
            <w:tcW w:w="1027" w:type="dxa"/>
            <w:tcBorders>
              <w:top w:val="nil"/>
              <w:left w:val="nil"/>
              <w:bottom w:val="single" w:sz="4" w:space="0" w:color="auto"/>
              <w:right w:val="single" w:sz="4" w:space="0" w:color="auto"/>
            </w:tcBorders>
            <w:shd w:val="clear" w:color="auto" w:fill="auto"/>
            <w:noWrap/>
            <w:vAlign w:val="bottom"/>
            <w:hideMark/>
          </w:tcPr>
          <w:p w14:paraId="7EFB90F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12,8%</w:t>
            </w:r>
          </w:p>
        </w:tc>
      </w:tr>
      <w:tr w:rsidR="00F07FA8" w:rsidRPr="00F07FA8" w14:paraId="48D28740" w14:textId="77777777" w:rsidTr="00F07FA8">
        <w:trPr>
          <w:trHeight w:val="71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065F66B"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22012600</w:t>
            </w:r>
          </w:p>
        </w:tc>
        <w:tc>
          <w:tcPr>
            <w:tcW w:w="3387" w:type="dxa"/>
            <w:tcBorders>
              <w:top w:val="nil"/>
              <w:left w:val="nil"/>
              <w:bottom w:val="single" w:sz="4" w:space="0" w:color="auto"/>
              <w:right w:val="single" w:sz="4" w:space="0" w:color="auto"/>
            </w:tcBorders>
            <w:shd w:val="clear" w:color="auto" w:fill="auto"/>
            <w:vAlign w:val="center"/>
            <w:hideMark/>
          </w:tcPr>
          <w:p w14:paraId="02AB28F6"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Адміністративний збір за державну реєстрацію речових прав на нерухоме майно та їх обтяжень</w:t>
            </w:r>
          </w:p>
        </w:tc>
        <w:tc>
          <w:tcPr>
            <w:tcW w:w="1009" w:type="dxa"/>
            <w:tcBorders>
              <w:top w:val="nil"/>
              <w:left w:val="nil"/>
              <w:bottom w:val="single" w:sz="4" w:space="0" w:color="auto"/>
              <w:right w:val="single" w:sz="4" w:space="0" w:color="auto"/>
            </w:tcBorders>
            <w:shd w:val="clear" w:color="auto" w:fill="auto"/>
            <w:noWrap/>
            <w:vAlign w:val="bottom"/>
            <w:hideMark/>
          </w:tcPr>
          <w:p w14:paraId="7B4F20C8"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364,1</w:t>
            </w:r>
          </w:p>
        </w:tc>
        <w:tc>
          <w:tcPr>
            <w:tcW w:w="1009" w:type="dxa"/>
            <w:tcBorders>
              <w:top w:val="nil"/>
              <w:left w:val="nil"/>
              <w:bottom w:val="single" w:sz="4" w:space="0" w:color="auto"/>
              <w:right w:val="single" w:sz="4" w:space="0" w:color="auto"/>
            </w:tcBorders>
            <w:shd w:val="clear" w:color="auto" w:fill="auto"/>
            <w:noWrap/>
            <w:vAlign w:val="bottom"/>
            <w:hideMark/>
          </w:tcPr>
          <w:p w14:paraId="25A99A70"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382,6</w:t>
            </w:r>
          </w:p>
        </w:tc>
        <w:tc>
          <w:tcPr>
            <w:tcW w:w="1099" w:type="dxa"/>
            <w:tcBorders>
              <w:top w:val="nil"/>
              <w:left w:val="nil"/>
              <w:bottom w:val="single" w:sz="4" w:space="0" w:color="auto"/>
              <w:right w:val="single" w:sz="4" w:space="0" w:color="auto"/>
            </w:tcBorders>
            <w:shd w:val="clear" w:color="auto" w:fill="auto"/>
            <w:noWrap/>
            <w:vAlign w:val="bottom"/>
            <w:hideMark/>
          </w:tcPr>
          <w:p w14:paraId="769675F4"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14:paraId="0538057C"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437,8</w:t>
            </w:r>
          </w:p>
        </w:tc>
        <w:tc>
          <w:tcPr>
            <w:tcW w:w="1027" w:type="dxa"/>
            <w:tcBorders>
              <w:top w:val="nil"/>
              <w:left w:val="nil"/>
              <w:bottom w:val="single" w:sz="4" w:space="0" w:color="auto"/>
              <w:right w:val="single" w:sz="4" w:space="0" w:color="auto"/>
            </w:tcBorders>
            <w:shd w:val="clear" w:color="auto" w:fill="auto"/>
            <w:noWrap/>
            <w:vAlign w:val="bottom"/>
            <w:hideMark/>
          </w:tcPr>
          <w:p w14:paraId="513712A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12,0%</w:t>
            </w:r>
          </w:p>
        </w:tc>
      </w:tr>
      <w:tr w:rsidR="00F07FA8" w:rsidRPr="00F07FA8" w14:paraId="3D71DF5E" w14:textId="77777777" w:rsidTr="00F07FA8">
        <w:trPr>
          <w:trHeight w:val="955"/>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F9B7725"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22080400</w:t>
            </w:r>
          </w:p>
        </w:tc>
        <w:tc>
          <w:tcPr>
            <w:tcW w:w="3387" w:type="dxa"/>
            <w:tcBorders>
              <w:top w:val="nil"/>
              <w:left w:val="nil"/>
              <w:bottom w:val="single" w:sz="4" w:space="0" w:color="auto"/>
              <w:right w:val="single" w:sz="4" w:space="0" w:color="auto"/>
            </w:tcBorders>
            <w:shd w:val="clear" w:color="auto" w:fill="auto"/>
            <w:vAlign w:val="center"/>
            <w:hideMark/>
          </w:tcPr>
          <w:p w14:paraId="1A369891"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Надходження від орендної плати за користування цілісним майновим комплексом та іншим майном, що перебуває в комунальній власності</w:t>
            </w:r>
          </w:p>
        </w:tc>
        <w:tc>
          <w:tcPr>
            <w:tcW w:w="1009" w:type="dxa"/>
            <w:tcBorders>
              <w:top w:val="nil"/>
              <w:left w:val="nil"/>
              <w:bottom w:val="single" w:sz="4" w:space="0" w:color="auto"/>
              <w:right w:val="single" w:sz="4" w:space="0" w:color="auto"/>
            </w:tcBorders>
            <w:shd w:val="clear" w:color="auto" w:fill="auto"/>
            <w:noWrap/>
            <w:vAlign w:val="bottom"/>
            <w:hideMark/>
          </w:tcPr>
          <w:p w14:paraId="3B87A926"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102,0</w:t>
            </w:r>
          </w:p>
        </w:tc>
        <w:tc>
          <w:tcPr>
            <w:tcW w:w="1009" w:type="dxa"/>
            <w:tcBorders>
              <w:top w:val="nil"/>
              <w:left w:val="nil"/>
              <w:bottom w:val="single" w:sz="4" w:space="0" w:color="auto"/>
              <w:right w:val="single" w:sz="4" w:space="0" w:color="auto"/>
            </w:tcBorders>
            <w:shd w:val="clear" w:color="auto" w:fill="auto"/>
            <w:noWrap/>
            <w:vAlign w:val="bottom"/>
            <w:hideMark/>
          </w:tcPr>
          <w:p w14:paraId="5E70F2AA"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72,0</w:t>
            </w:r>
          </w:p>
        </w:tc>
        <w:tc>
          <w:tcPr>
            <w:tcW w:w="1099" w:type="dxa"/>
            <w:tcBorders>
              <w:top w:val="nil"/>
              <w:left w:val="nil"/>
              <w:bottom w:val="single" w:sz="4" w:space="0" w:color="auto"/>
              <w:right w:val="single" w:sz="4" w:space="0" w:color="auto"/>
            </w:tcBorders>
            <w:shd w:val="clear" w:color="auto" w:fill="auto"/>
            <w:noWrap/>
            <w:vAlign w:val="bottom"/>
            <w:hideMark/>
          </w:tcPr>
          <w:p w14:paraId="2E1A581F"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3,0%</w:t>
            </w:r>
          </w:p>
        </w:tc>
        <w:tc>
          <w:tcPr>
            <w:tcW w:w="990" w:type="dxa"/>
            <w:tcBorders>
              <w:top w:val="nil"/>
              <w:left w:val="nil"/>
              <w:bottom w:val="single" w:sz="4" w:space="0" w:color="auto"/>
              <w:right w:val="single" w:sz="4" w:space="0" w:color="auto"/>
            </w:tcBorders>
            <w:shd w:val="clear" w:color="auto" w:fill="auto"/>
            <w:noWrap/>
            <w:vAlign w:val="bottom"/>
            <w:hideMark/>
          </w:tcPr>
          <w:p w14:paraId="43B37A79"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103,8</w:t>
            </w:r>
          </w:p>
        </w:tc>
        <w:tc>
          <w:tcPr>
            <w:tcW w:w="1027" w:type="dxa"/>
            <w:tcBorders>
              <w:top w:val="nil"/>
              <w:left w:val="nil"/>
              <w:bottom w:val="single" w:sz="4" w:space="0" w:color="auto"/>
              <w:right w:val="single" w:sz="4" w:space="0" w:color="auto"/>
            </w:tcBorders>
            <w:shd w:val="clear" w:color="auto" w:fill="auto"/>
            <w:noWrap/>
            <w:vAlign w:val="bottom"/>
            <w:hideMark/>
          </w:tcPr>
          <w:p w14:paraId="576E4C4C"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2,9%</w:t>
            </w:r>
          </w:p>
        </w:tc>
      </w:tr>
      <w:tr w:rsidR="00F07FA8" w:rsidRPr="00F07FA8" w14:paraId="2CC377C7" w14:textId="77777777" w:rsidTr="00F07FA8">
        <w:trPr>
          <w:trHeight w:val="258"/>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5492F83B"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22090000</w:t>
            </w:r>
          </w:p>
        </w:tc>
        <w:tc>
          <w:tcPr>
            <w:tcW w:w="3387" w:type="dxa"/>
            <w:tcBorders>
              <w:top w:val="nil"/>
              <w:left w:val="nil"/>
              <w:bottom w:val="single" w:sz="4" w:space="0" w:color="auto"/>
              <w:right w:val="single" w:sz="4" w:space="0" w:color="auto"/>
            </w:tcBorders>
            <w:shd w:val="clear" w:color="auto" w:fill="auto"/>
            <w:vAlign w:val="center"/>
            <w:hideMark/>
          </w:tcPr>
          <w:p w14:paraId="2549DC88"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Державне мито</w:t>
            </w:r>
          </w:p>
        </w:tc>
        <w:tc>
          <w:tcPr>
            <w:tcW w:w="1009" w:type="dxa"/>
            <w:tcBorders>
              <w:top w:val="nil"/>
              <w:left w:val="nil"/>
              <w:bottom w:val="single" w:sz="4" w:space="0" w:color="auto"/>
              <w:right w:val="single" w:sz="4" w:space="0" w:color="auto"/>
            </w:tcBorders>
            <w:shd w:val="clear" w:color="auto" w:fill="auto"/>
            <w:noWrap/>
            <w:vAlign w:val="bottom"/>
            <w:hideMark/>
          </w:tcPr>
          <w:p w14:paraId="1D9E12DE"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7,5</w:t>
            </w:r>
          </w:p>
        </w:tc>
        <w:tc>
          <w:tcPr>
            <w:tcW w:w="1009" w:type="dxa"/>
            <w:tcBorders>
              <w:top w:val="nil"/>
              <w:left w:val="nil"/>
              <w:bottom w:val="single" w:sz="4" w:space="0" w:color="auto"/>
              <w:right w:val="single" w:sz="4" w:space="0" w:color="auto"/>
            </w:tcBorders>
            <w:shd w:val="clear" w:color="auto" w:fill="auto"/>
            <w:noWrap/>
            <w:vAlign w:val="bottom"/>
            <w:hideMark/>
          </w:tcPr>
          <w:p w14:paraId="544690BC"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5,2</w:t>
            </w:r>
          </w:p>
        </w:tc>
        <w:tc>
          <w:tcPr>
            <w:tcW w:w="1099" w:type="dxa"/>
            <w:tcBorders>
              <w:top w:val="nil"/>
              <w:left w:val="nil"/>
              <w:bottom w:val="single" w:sz="4" w:space="0" w:color="auto"/>
              <w:right w:val="single" w:sz="4" w:space="0" w:color="auto"/>
            </w:tcBorders>
            <w:shd w:val="clear" w:color="auto" w:fill="auto"/>
            <w:noWrap/>
            <w:vAlign w:val="bottom"/>
            <w:hideMark/>
          </w:tcPr>
          <w:p w14:paraId="322B5E14"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0,2%</w:t>
            </w:r>
          </w:p>
        </w:tc>
        <w:tc>
          <w:tcPr>
            <w:tcW w:w="990" w:type="dxa"/>
            <w:tcBorders>
              <w:top w:val="nil"/>
              <w:left w:val="nil"/>
              <w:bottom w:val="single" w:sz="4" w:space="0" w:color="auto"/>
              <w:right w:val="single" w:sz="4" w:space="0" w:color="auto"/>
            </w:tcBorders>
            <w:shd w:val="clear" w:color="auto" w:fill="auto"/>
            <w:noWrap/>
            <w:vAlign w:val="bottom"/>
            <w:hideMark/>
          </w:tcPr>
          <w:p w14:paraId="44C500AE"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5,3</w:t>
            </w:r>
          </w:p>
        </w:tc>
        <w:tc>
          <w:tcPr>
            <w:tcW w:w="1027" w:type="dxa"/>
            <w:tcBorders>
              <w:top w:val="nil"/>
              <w:left w:val="nil"/>
              <w:bottom w:val="single" w:sz="4" w:space="0" w:color="auto"/>
              <w:right w:val="single" w:sz="4" w:space="0" w:color="auto"/>
            </w:tcBorders>
            <w:shd w:val="clear" w:color="auto" w:fill="auto"/>
            <w:noWrap/>
            <w:vAlign w:val="bottom"/>
            <w:hideMark/>
          </w:tcPr>
          <w:p w14:paraId="54B7DDC3"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0,1%</w:t>
            </w:r>
          </w:p>
        </w:tc>
      </w:tr>
      <w:tr w:rsidR="00F07FA8" w:rsidRPr="00F07FA8" w14:paraId="0BD4DB0B" w14:textId="77777777" w:rsidTr="00F07FA8">
        <w:trPr>
          <w:trHeight w:val="258"/>
        </w:trPr>
        <w:tc>
          <w:tcPr>
            <w:tcW w:w="864" w:type="dxa"/>
            <w:tcBorders>
              <w:top w:val="nil"/>
              <w:left w:val="single" w:sz="4" w:space="0" w:color="auto"/>
              <w:bottom w:val="single" w:sz="4" w:space="0" w:color="auto"/>
              <w:right w:val="single" w:sz="4" w:space="0" w:color="auto"/>
            </w:tcBorders>
            <w:shd w:val="clear" w:color="000000" w:fill="FFFFFF"/>
            <w:vAlign w:val="center"/>
            <w:hideMark/>
          </w:tcPr>
          <w:p w14:paraId="61D6E362" w14:textId="77777777" w:rsidR="00F07FA8" w:rsidRPr="00F07FA8" w:rsidRDefault="00F07FA8" w:rsidP="00F07FA8">
            <w:pPr>
              <w:spacing w:after="0" w:line="240" w:lineRule="auto"/>
              <w:jc w:val="right"/>
              <w:rPr>
                <w:rFonts w:asciiTheme="minorHAnsi" w:eastAsia="Times New Roman" w:hAnsiTheme="minorHAnsi" w:cstheme="minorHAnsi"/>
                <w:color w:val="333333"/>
                <w:sz w:val="18"/>
                <w:szCs w:val="18"/>
              </w:rPr>
            </w:pPr>
            <w:r w:rsidRPr="00F07FA8">
              <w:rPr>
                <w:rFonts w:asciiTheme="minorHAnsi" w:eastAsia="Times New Roman" w:hAnsiTheme="minorHAnsi" w:cstheme="minorHAnsi"/>
                <w:color w:val="333333"/>
                <w:sz w:val="18"/>
                <w:szCs w:val="18"/>
              </w:rPr>
              <w:t>24060300</w:t>
            </w:r>
          </w:p>
        </w:tc>
        <w:tc>
          <w:tcPr>
            <w:tcW w:w="3387" w:type="dxa"/>
            <w:tcBorders>
              <w:top w:val="nil"/>
              <w:left w:val="nil"/>
              <w:bottom w:val="single" w:sz="4" w:space="0" w:color="auto"/>
              <w:right w:val="single" w:sz="4" w:space="0" w:color="auto"/>
            </w:tcBorders>
            <w:shd w:val="clear" w:color="000000" w:fill="FFFFFF"/>
            <w:vAlign w:val="center"/>
            <w:hideMark/>
          </w:tcPr>
          <w:p w14:paraId="0BDE1B7E" w14:textId="77777777" w:rsidR="00F07FA8" w:rsidRPr="00F07FA8" w:rsidRDefault="00F07FA8" w:rsidP="00F07FA8">
            <w:pPr>
              <w:spacing w:after="0" w:line="240" w:lineRule="auto"/>
              <w:rPr>
                <w:rFonts w:asciiTheme="minorHAnsi" w:eastAsia="Times New Roman" w:hAnsiTheme="minorHAnsi" w:cstheme="minorHAnsi"/>
                <w:color w:val="333333"/>
                <w:sz w:val="18"/>
                <w:szCs w:val="18"/>
              </w:rPr>
            </w:pPr>
            <w:r w:rsidRPr="00F07FA8">
              <w:rPr>
                <w:rFonts w:asciiTheme="minorHAnsi" w:eastAsia="Times New Roman" w:hAnsiTheme="minorHAnsi" w:cstheme="minorHAnsi"/>
                <w:color w:val="333333"/>
                <w:sz w:val="18"/>
                <w:szCs w:val="18"/>
              </w:rPr>
              <w:t>Інші надходження</w:t>
            </w:r>
          </w:p>
        </w:tc>
        <w:tc>
          <w:tcPr>
            <w:tcW w:w="1009" w:type="dxa"/>
            <w:tcBorders>
              <w:top w:val="nil"/>
              <w:left w:val="nil"/>
              <w:bottom w:val="single" w:sz="4" w:space="0" w:color="auto"/>
              <w:right w:val="single" w:sz="4" w:space="0" w:color="auto"/>
            </w:tcBorders>
            <w:shd w:val="clear" w:color="auto" w:fill="auto"/>
            <w:noWrap/>
            <w:vAlign w:val="bottom"/>
            <w:hideMark/>
          </w:tcPr>
          <w:p w14:paraId="62D17209"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382,8</w:t>
            </w:r>
          </w:p>
        </w:tc>
        <w:tc>
          <w:tcPr>
            <w:tcW w:w="1009" w:type="dxa"/>
            <w:tcBorders>
              <w:top w:val="nil"/>
              <w:left w:val="nil"/>
              <w:bottom w:val="single" w:sz="4" w:space="0" w:color="auto"/>
              <w:right w:val="single" w:sz="4" w:space="0" w:color="auto"/>
            </w:tcBorders>
            <w:shd w:val="clear" w:color="auto" w:fill="auto"/>
            <w:noWrap/>
            <w:vAlign w:val="bottom"/>
            <w:hideMark/>
          </w:tcPr>
          <w:p w14:paraId="1810A52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384,3</w:t>
            </w:r>
          </w:p>
        </w:tc>
        <w:tc>
          <w:tcPr>
            <w:tcW w:w="1099" w:type="dxa"/>
            <w:tcBorders>
              <w:top w:val="nil"/>
              <w:left w:val="nil"/>
              <w:bottom w:val="single" w:sz="4" w:space="0" w:color="auto"/>
              <w:right w:val="single" w:sz="4" w:space="0" w:color="auto"/>
            </w:tcBorders>
            <w:shd w:val="clear" w:color="auto" w:fill="auto"/>
            <w:noWrap/>
            <w:vAlign w:val="bottom"/>
            <w:hideMark/>
          </w:tcPr>
          <w:p w14:paraId="519B9F0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15,8%</w:t>
            </w:r>
          </w:p>
        </w:tc>
        <w:tc>
          <w:tcPr>
            <w:tcW w:w="990" w:type="dxa"/>
            <w:tcBorders>
              <w:top w:val="nil"/>
              <w:left w:val="nil"/>
              <w:bottom w:val="single" w:sz="4" w:space="0" w:color="auto"/>
              <w:right w:val="single" w:sz="4" w:space="0" w:color="auto"/>
            </w:tcBorders>
            <w:shd w:val="clear" w:color="auto" w:fill="auto"/>
            <w:noWrap/>
            <w:vAlign w:val="bottom"/>
            <w:hideMark/>
          </w:tcPr>
          <w:p w14:paraId="5A2FD628"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6,9</w:t>
            </w:r>
          </w:p>
        </w:tc>
        <w:tc>
          <w:tcPr>
            <w:tcW w:w="1027" w:type="dxa"/>
            <w:tcBorders>
              <w:top w:val="nil"/>
              <w:left w:val="nil"/>
              <w:bottom w:val="single" w:sz="4" w:space="0" w:color="auto"/>
              <w:right w:val="single" w:sz="4" w:space="0" w:color="auto"/>
            </w:tcBorders>
            <w:shd w:val="clear" w:color="auto" w:fill="auto"/>
            <w:noWrap/>
            <w:vAlign w:val="bottom"/>
            <w:hideMark/>
          </w:tcPr>
          <w:p w14:paraId="7837B2D7"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0,2%</w:t>
            </w:r>
          </w:p>
        </w:tc>
      </w:tr>
      <w:tr w:rsidR="00F07FA8" w:rsidRPr="00F07FA8" w14:paraId="280F8D61" w14:textId="77777777" w:rsidTr="00F07FA8">
        <w:trPr>
          <w:trHeight w:val="2089"/>
        </w:trPr>
        <w:tc>
          <w:tcPr>
            <w:tcW w:w="864" w:type="dxa"/>
            <w:tcBorders>
              <w:top w:val="nil"/>
              <w:left w:val="single" w:sz="4" w:space="0" w:color="auto"/>
              <w:bottom w:val="single" w:sz="4" w:space="0" w:color="auto"/>
              <w:right w:val="single" w:sz="4" w:space="0" w:color="auto"/>
            </w:tcBorders>
            <w:shd w:val="clear" w:color="000000" w:fill="FFFFFF"/>
            <w:vAlign w:val="center"/>
            <w:hideMark/>
          </w:tcPr>
          <w:p w14:paraId="7FE3EF10" w14:textId="77777777" w:rsidR="00F07FA8" w:rsidRPr="00F07FA8" w:rsidRDefault="00F07FA8" w:rsidP="00F07FA8">
            <w:pPr>
              <w:spacing w:after="0" w:line="240" w:lineRule="auto"/>
              <w:jc w:val="right"/>
              <w:rPr>
                <w:rFonts w:asciiTheme="minorHAnsi" w:eastAsia="Times New Roman" w:hAnsiTheme="minorHAnsi" w:cstheme="minorHAnsi"/>
                <w:color w:val="333333"/>
                <w:sz w:val="18"/>
                <w:szCs w:val="18"/>
              </w:rPr>
            </w:pPr>
            <w:r w:rsidRPr="00F07FA8">
              <w:rPr>
                <w:rFonts w:asciiTheme="minorHAnsi" w:eastAsia="Times New Roman" w:hAnsiTheme="minorHAnsi" w:cstheme="minorHAnsi"/>
                <w:color w:val="333333"/>
                <w:sz w:val="18"/>
                <w:szCs w:val="18"/>
              </w:rPr>
              <w:t>24062200</w:t>
            </w:r>
          </w:p>
        </w:tc>
        <w:tc>
          <w:tcPr>
            <w:tcW w:w="3387" w:type="dxa"/>
            <w:tcBorders>
              <w:top w:val="nil"/>
              <w:left w:val="nil"/>
              <w:bottom w:val="single" w:sz="4" w:space="0" w:color="auto"/>
              <w:right w:val="single" w:sz="4" w:space="0" w:color="auto"/>
            </w:tcBorders>
            <w:shd w:val="clear" w:color="000000" w:fill="FFFFFF"/>
            <w:vAlign w:val="center"/>
            <w:hideMark/>
          </w:tcPr>
          <w:p w14:paraId="6657303F" w14:textId="77777777" w:rsidR="00F07FA8" w:rsidRPr="00F07FA8" w:rsidRDefault="00F07FA8" w:rsidP="00F07FA8">
            <w:pPr>
              <w:spacing w:after="0" w:line="240" w:lineRule="auto"/>
              <w:rPr>
                <w:rFonts w:asciiTheme="minorHAnsi" w:eastAsia="Times New Roman" w:hAnsiTheme="minorHAnsi" w:cstheme="minorHAnsi"/>
                <w:color w:val="333333"/>
                <w:sz w:val="18"/>
                <w:szCs w:val="18"/>
              </w:rPr>
            </w:pPr>
            <w:r w:rsidRPr="00F07FA8">
              <w:rPr>
                <w:rFonts w:asciiTheme="minorHAnsi" w:eastAsia="Times New Roman" w:hAnsiTheme="minorHAnsi" w:cstheme="minorHAnsi"/>
                <w:color w:val="333333"/>
                <w:sz w:val="18"/>
                <w:szCs w:val="18"/>
              </w:rPr>
              <w:t>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невикористанням земельних ділянок</w:t>
            </w:r>
          </w:p>
        </w:tc>
        <w:tc>
          <w:tcPr>
            <w:tcW w:w="1009" w:type="dxa"/>
            <w:tcBorders>
              <w:top w:val="nil"/>
              <w:left w:val="nil"/>
              <w:bottom w:val="single" w:sz="4" w:space="0" w:color="auto"/>
              <w:right w:val="single" w:sz="4" w:space="0" w:color="auto"/>
            </w:tcBorders>
            <w:shd w:val="clear" w:color="auto" w:fill="auto"/>
            <w:noWrap/>
            <w:vAlign w:val="bottom"/>
            <w:hideMark/>
          </w:tcPr>
          <w:p w14:paraId="39E2CF68" w14:textId="77777777" w:rsidR="00F07FA8" w:rsidRPr="00F06661" w:rsidRDefault="00F07FA8" w:rsidP="00F07FA8">
            <w:pPr>
              <w:spacing w:after="0" w:line="240" w:lineRule="auto"/>
              <w:jc w:val="right"/>
              <w:rPr>
                <w:rFonts w:asciiTheme="minorHAnsi" w:eastAsia="Times New Roman" w:hAnsiTheme="minorHAnsi" w:cstheme="minorHAnsi"/>
                <w:sz w:val="18"/>
                <w:szCs w:val="18"/>
              </w:rPr>
            </w:pPr>
            <w:r w:rsidRPr="00F06661">
              <w:rPr>
                <w:rFonts w:asciiTheme="minorHAnsi" w:eastAsia="Times New Roman" w:hAnsiTheme="minorHAnsi" w:cstheme="minorHAnsi"/>
                <w:sz w:val="18"/>
                <w:szCs w:val="18"/>
              </w:rPr>
              <w:t>3,</w:t>
            </w:r>
            <w:r w:rsidR="004E73BC" w:rsidRPr="00F06661">
              <w:rPr>
                <w:rFonts w:asciiTheme="minorHAnsi" w:eastAsia="Times New Roman" w:hAnsiTheme="minorHAnsi" w:cstheme="minorHAnsi"/>
                <w:sz w:val="18"/>
                <w:szCs w:val="18"/>
              </w:rPr>
              <w:t>6</w:t>
            </w:r>
          </w:p>
        </w:tc>
        <w:tc>
          <w:tcPr>
            <w:tcW w:w="1009" w:type="dxa"/>
            <w:tcBorders>
              <w:top w:val="nil"/>
              <w:left w:val="nil"/>
              <w:bottom w:val="single" w:sz="4" w:space="0" w:color="auto"/>
              <w:right w:val="single" w:sz="4" w:space="0" w:color="auto"/>
            </w:tcBorders>
            <w:shd w:val="clear" w:color="auto" w:fill="auto"/>
            <w:noWrap/>
            <w:vAlign w:val="bottom"/>
            <w:hideMark/>
          </w:tcPr>
          <w:p w14:paraId="4D3B9F8C" w14:textId="77777777" w:rsidR="00F07FA8" w:rsidRPr="00F06661" w:rsidRDefault="00F07FA8" w:rsidP="00F07FA8">
            <w:pPr>
              <w:spacing w:after="0" w:line="240" w:lineRule="auto"/>
              <w:jc w:val="right"/>
              <w:rPr>
                <w:rFonts w:asciiTheme="minorHAnsi" w:eastAsia="Times New Roman" w:hAnsiTheme="minorHAnsi" w:cstheme="minorHAnsi"/>
                <w:sz w:val="18"/>
                <w:szCs w:val="18"/>
              </w:rPr>
            </w:pPr>
            <w:r w:rsidRPr="00F06661">
              <w:rPr>
                <w:rFonts w:asciiTheme="minorHAnsi" w:eastAsia="Times New Roman" w:hAnsiTheme="minorHAnsi" w:cstheme="minorHAnsi"/>
                <w:sz w:val="18"/>
                <w:szCs w:val="18"/>
              </w:rPr>
              <w:t>3,7</w:t>
            </w:r>
          </w:p>
        </w:tc>
        <w:tc>
          <w:tcPr>
            <w:tcW w:w="1099" w:type="dxa"/>
            <w:tcBorders>
              <w:top w:val="nil"/>
              <w:left w:val="nil"/>
              <w:bottom w:val="single" w:sz="4" w:space="0" w:color="auto"/>
              <w:right w:val="single" w:sz="4" w:space="0" w:color="auto"/>
            </w:tcBorders>
            <w:shd w:val="clear" w:color="auto" w:fill="auto"/>
            <w:noWrap/>
            <w:vAlign w:val="bottom"/>
            <w:hideMark/>
          </w:tcPr>
          <w:p w14:paraId="0364A4BD"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0,2%</w:t>
            </w:r>
          </w:p>
        </w:tc>
        <w:tc>
          <w:tcPr>
            <w:tcW w:w="990" w:type="dxa"/>
            <w:tcBorders>
              <w:top w:val="nil"/>
              <w:left w:val="nil"/>
              <w:bottom w:val="single" w:sz="4" w:space="0" w:color="auto"/>
              <w:right w:val="single" w:sz="4" w:space="0" w:color="auto"/>
            </w:tcBorders>
            <w:shd w:val="clear" w:color="auto" w:fill="auto"/>
            <w:noWrap/>
            <w:vAlign w:val="bottom"/>
            <w:hideMark/>
          </w:tcPr>
          <w:p w14:paraId="4710A932" w14:textId="77777777" w:rsidR="00F07FA8" w:rsidRPr="00F07FA8" w:rsidRDefault="00F07FA8" w:rsidP="00F07FA8">
            <w:pPr>
              <w:spacing w:after="0" w:line="240" w:lineRule="auto"/>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 </w:t>
            </w:r>
          </w:p>
        </w:tc>
        <w:tc>
          <w:tcPr>
            <w:tcW w:w="1027" w:type="dxa"/>
            <w:tcBorders>
              <w:top w:val="nil"/>
              <w:left w:val="nil"/>
              <w:bottom w:val="single" w:sz="4" w:space="0" w:color="auto"/>
              <w:right w:val="single" w:sz="4" w:space="0" w:color="auto"/>
            </w:tcBorders>
            <w:shd w:val="clear" w:color="auto" w:fill="auto"/>
            <w:noWrap/>
            <w:vAlign w:val="bottom"/>
            <w:hideMark/>
          </w:tcPr>
          <w:p w14:paraId="6537C864" w14:textId="77777777" w:rsidR="00F07FA8" w:rsidRPr="00F07FA8" w:rsidRDefault="00F07FA8" w:rsidP="00F07FA8">
            <w:pPr>
              <w:spacing w:after="0" w:line="240" w:lineRule="auto"/>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 </w:t>
            </w:r>
          </w:p>
        </w:tc>
      </w:tr>
      <w:tr w:rsidR="00F07FA8" w:rsidRPr="00F07FA8" w14:paraId="15DA9E6E" w14:textId="77777777" w:rsidTr="00F07FA8">
        <w:trPr>
          <w:trHeight w:val="945"/>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7AF8F09"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24062100</w:t>
            </w:r>
          </w:p>
        </w:tc>
        <w:tc>
          <w:tcPr>
            <w:tcW w:w="3387" w:type="dxa"/>
            <w:tcBorders>
              <w:top w:val="nil"/>
              <w:left w:val="nil"/>
              <w:bottom w:val="single" w:sz="4" w:space="0" w:color="auto"/>
              <w:right w:val="single" w:sz="4" w:space="0" w:color="auto"/>
            </w:tcBorders>
            <w:shd w:val="clear" w:color="auto" w:fill="auto"/>
            <w:vAlign w:val="center"/>
            <w:hideMark/>
          </w:tcPr>
          <w:p w14:paraId="250F5371"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w:t>
            </w:r>
          </w:p>
        </w:tc>
        <w:tc>
          <w:tcPr>
            <w:tcW w:w="1009" w:type="dxa"/>
            <w:tcBorders>
              <w:top w:val="nil"/>
              <w:left w:val="nil"/>
              <w:bottom w:val="single" w:sz="4" w:space="0" w:color="auto"/>
              <w:right w:val="single" w:sz="4" w:space="0" w:color="auto"/>
            </w:tcBorders>
            <w:shd w:val="clear" w:color="auto" w:fill="auto"/>
            <w:noWrap/>
            <w:vAlign w:val="bottom"/>
            <w:hideMark/>
          </w:tcPr>
          <w:p w14:paraId="5800E39A"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0,5</w:t>
            </w:r>
          </w:p>
        </w:tc>
        <w:tc>
          <w:tcPr>
            <w:tcW w:w="1009" w:type="dxa"/>
            <w:tcBorders>
              <w:top w:val="nil"/>
              <w:left w:val="nil"/>
              <w:bottom w:val="single" w:sz="4" w:space="0" w:color="auto"/>
              <w:right w:val="single" w:sz="4" w:space="0" w:color="auto"/>
            </w:tcBorders>
            <w:shd w:val="clear" w:color="auto" w:fill="auto"/>
            <w:noWrap/>
            <w:vAlign w:val="bottom"/>
            <w:hideMark/>
          </w:tcPr>
          <w:p w14:paraId="352864B6"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1,1</w:t>
            </w:r>
          </w:p>
        </w:tc>
        <w:tc>
          <w:tcPr>
            <w:tcW w:w="1099" w:type="dxa"/>
            <w:tcBorders>
              <w:top w:val="nil"/>
              <w:left w:val="nil"/>
              <w:bottom w:val="single" w:sz="4" w:space="0" w:color="auto"/>
              <w:right w:val="single" w:sz="4" w:space="0" w:color="auto"/>
            </w:tcBorders>
            <w:shd w:val="clear" w:color="auto" w:fill="auto"/>
            <w:noWrap/>
            <w:vAlign w:val="bottom"/>
            <w:hideMark/>
          </w:tcPr>
          <w:p w14:paraId="69AC64D2"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0,0%</w:t>
            </w:r>
          </w:p>
        </w:tc>
        <w:tc>
          <w:tcPr>
            <w:tcW w:w="990" w:type="dxa"/>
            <w:tcBorders>
              <w:top w:val="nil"/>
              <w:left w:val="nil"/>
              <w:bottom w:val="single" w:sz="4" w:space="0" w:color="auto"/>
              <w:right w:val="single" w:sz="4" w:space="0" w:color="auto"/>
            </w:tcBorders>
            <w:shd w:val="clear" w:color="auto" w:fill="auto"/>
            <w:noWrap/>
            <w:vAlign w:val="bottom"/>
            <w:hideMark/>
          </w:tcPr>
          <w:p w14:paraId="15A4A9CD"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5,0</w:t>
            </w:r>
          </w:p>
        </w:tc>
        <w:tc>
          <w:tcPr>
            <w:tcW w:w="1027" w:type="dxa"/>
            <w:tcBorders>
              <w:top w:val="nil"/>
              <w:left w:val="nil"/>
              <w:bottom w:val="single" w:sz="4" w:space="0" w:color="auto"/>
              <w:right w:val="single" w:sz="4" w:space="0" w:color="auto"/>
            </w:tcBorders>
            <w:shd w:val="clear" w:color="auto" w:fill="auto"/>
            <w:noWrap/>
            <w:vAlign w:val="bottom"/>
            <w:hideMark/>
          </w:tcPr>
          <w:p w14:paraId="6912EB52"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0,1%</w:t>
            </w:r>
          </w:p>
        </w:tc>
      </w:tr>
      <w:tr w:rsidR="00F07FA8" w:rsidRPr="00F07FA8" w14:paraId="48E16B14" w14:textId="77777777" w:rsidTr="00F07FA8">
        <w:trPr>
          <w:trHeight w:val="51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EFC9C2D"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24170000</w:t>
            </w:r>
          </w:p>
        </w:tc>
        <w:tc>
          <w:tcPr>
            <w:tcW w:w="3387" w:type="dxa"/>
            <w:tcBorders>
              <w:top w:val="nil"/>
              <w:left w:val="nil"/>
              <w:bottom w:val="single" w:sz="4" w:space="0" w:color="auto"/>
              <w:right w:val="single" w:sz="4" w:space="0" w:color="auto"/>
            </w:tcBorders>
            <w:shd w:val="clear" w:color="auto" w:fill="auto"/>
            <w:vAlign w:val="center"/>
            <w:hideMark/>
          </w:tcPr>
          <w:p w14:paraId="3C006FB8"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Надходження коштів пайової участі у розвитку інфраструктури населеного пункту</w:t>
            </w:r>
          </w:p>
        </w:tc>
        <w:tc>
          <w:tcPr>
            <w:tcW w:w="1009" w:type="dxa"/>
            <w:tcBorders>
              <w:top w:val="nil"/>
              <w:left w:val="nil"/>
              <w:bottom w:val="single" w:sz="4" w:space="0" w:color="auto"/>
              <w:right w:val="single" w:sz="4" w:space="0" w:color="auto"/>
            </w:tcBorders>
            <w:shd w:val="clear" w:color="auto" w:fill="auto"/>
            <w:noWrap/>
            <w:vAlign w:val="bottom"/>
            <w:hideMark/>
          </w:tcPr>
          <w:p w14:paraId="77CACBF8"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37,0</w:t>
            </w:r>
          </w:p>
        </w:tc>
        <w:tc>
          <w:tcPr>
            <w:tcW w:w="1009" w:type="dxa"/>
            <w:tcBorders>
              <w:top w:val="nil"/>
              <w:left w:val="nil"/>
              <w:bottom w:val="single" w:sz="4" w:space="0" w:color="auto"/>
              <w:right w:val="single" w:sz="4" w:space="0" w:color="auto"/>
            </w:tcBorders>
            <w:shd w:val="clear" w:color="auto" w:fill="auto"/>
            <w:noWrap/>
            <w:vAlign w:val="bottom"/>
            <w:hideMark/>
          </w:tcPr>
          <w:p w14:paraId="39FFD90A"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45,8</w:t>
            </w:r>
          </w:p>
        </w:tc>
        <w:tc>
          <w:tcPr>
            <w:tcW w:w="1099" w:type="dxa"/>
            <w:tcBorders>
              <w:top w:val="nil"/>
              <w:left w:val="nil"/>
              <w:bottom w:val="single" w:sz="4" w:space="0" w:color="auto"/>
              <w:right w:val="single" w:sz="4" w:space="0" w:color="auto"/>
            </w:tcBorders>
            <w:shd w:val="clear" w:color="auto" w:fill="auto"/>
            <w:noWrap/>
            <w:vAlign w:val="bottom"/>
            <w:hideMark/>
          </w:tcPr>
          <w:p w14:paraId="2736167F"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1,9%</w:t>
            </w:r>
          </w:p>
        </w:tc>
        <w:tc>
          <w:tcPr>
            <w:tcW w:w="990" w:type="dxa"/>
            <w:tcBorders>
              <w:top w:val="nil"/>
              <w:left w:val="nil"/>
              <w:bottom w:val="single" w:sz="4" w:space="0" w:color="auto"/>
              <w:right w:val="single" w:sz="4" w:space="0" w:color="auto"/>
            </w:tcBorders>
            <w:shd w:val="clear" w:color="auto" w:fill="auto"/>
            <w:noWrap/>
            <w:vAlign w:val="bottom"/>
            <w:hideMark/>
          </w:tcPr>
          <w:p w14:paraId="6109D303" w14:textId="77777777" w:rsidR="00F07FA8" w:rsidRPr="00F07FA8" w:rsidRDefault="00F07FA8" w:rsidP="00F07FA8">
            <w:pPr>
              <w:spacing w:after="0" w:line="240" w:lineRule="auto"/>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 </w:t>
            </w:r>
          </w:p>
        </w:tc>
        <w:tc>
          <w:tcPr>
            <w:tcW w:w="1027" w:type="dxa"/>
            <w:tcBorders>
              <w:top w:val="nil"/>
              <w:left w:val="nil"/>
              <w:bottom w:val="single" w:sz="4" w:space="0" w:color="auto"/>
              <w:right w:val="single" w:sz="4" w:space="0" w:color="auto"/>
            </w:tcBorders>
            <w:shd w:val="clear" w:color="auto" w:fill="auto"/>
            <w:noWrap/>
            <w:vAlign w:val="bottom"/>
            <w:hideMark/>
          </w:tcPr>
          <w:p w14:paraId="50F101DD" w14:textId="77777777" w:rsidR="00F07FA8" w:rsidRPr="00F07FA8" w:rsidRDefault="00F07FA8" w:rsidP="00F07FA8">
            <w:pPr>
              <w:spacing w:after="0" w:line="240" w:lineRule="auto"/>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 </w:t>
            </w:r>
          </w:p>
        </w:tc>
      </w:tr>
      <w:tr w:rsidR="00F07FA8" w:rsidRPr="00F07FA8" w14:paraId="3E075063" w14:textId="77777777" w:rsidTr="00F07FA8">
        <w:trPr>
          <w:trHeight w:val="398"/>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0AD5B868"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25000000</w:t>
            </w:r>
          </w:p>
        </w:tc>
        <w:tc>
          <w:tcPr>
            <w:tcW w:w="3387" w:type="dxa"/>
            <w:tcBorders>
              <w:top w:val="nil"/>
              <w:left w:val="nil"/>
              <w:bottom w:val="single" w:sz="4" w:space="0" w:color="auto"/>
              <w:right w:val="single" w:sz="4" w:space="0" w:color="auto"/>
            </w:tcBorders>
            <w:shd w:val="clear" w:color="auto" w:fill="auto"/>
            <w:vAlign w:val="center"/>
            <w:hideMark/>
          </w:tcPr>
          <w:p w14:paraId="441034F7" w14:textId="77777777" w:rsidR="00F07FA8" w:rsidRPr="00F07FA8" w:rsidRDefault="00F07FA8" w:rsidP="00F07FA8">
            <w:pPr>
              <w:spacing w:after="0" w:line="240" w:lineRule="auto"/>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Власні надходження бюджетних установ</w:t>
            </w:r>
          </w:p>
        </w:tc>
        <w:tc>
          <w:tcPr>
            <w:tcW w:w="1009" w:type="dxa"/>
            <w:tcBorders>
              <w:top w:val="nil"/>
              <w:left w:val="nil"/>
              <w:bottom w:val="single" w:sz="4" w:space="0" w:color="auto"/>
              <w:right w:val="single" w:sz="4" w:space="0" w:color="auto"/>
            </w:tcBorders>
            <w:shd w:val="clear" w:color="auto" w:fill="auto"/>
            <w:noWrap/>
            <w:vAlign w:val="bottom"/>
            <w:hideMark/>
          </w:tcPr>
          <w:p w14:paraId="3CCCB0A3"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971,1</w:t>
            </w:r>
          </w:p>
        </w:tc>
        <w:tc>
          <w:tcPr>
            <w:tcW w:w="1009" w:type="dxa"/>
            <w:tcBorders>
              <w:top w:val="nil"/>
              <w:left w:val="nil"/>
              <w:bottom w:val="single" w:sz="4" w:space="0" w:color="auto"/>
              <w:right w:val="single" w:sz="4" w:space="0" w:color="auto"/>
            </w:tcBorders>
            <w:shd w:val="clear" w:color="auto" w:fill="auto"/>
            <w:noWrap/>
            <w:vAlign w:val="bottom"/>
            <w:hideMark/>
          </w:tcPr>
          <w:p w14:paraId="13A12CF1"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986,5</w:t>
            </w:r>
          </w:p>
        </w:tc>
        <w:tc>
          <w:tcPr>
            <w:tcW w:w="1099" w:type="dxa"/>
            <w:tcBorders>
              <w:top w:val="nil"/>
              <w:left w:val="nil"/>
              <w:bottom w:val="single" w:sz="4" w:space="0" w:color="auto"/>
              <w:right w:val="single" w:sz="4" w:space="0" w:color="auto"/>
            </w:tcBorders>
            <w:shd w:val="clear" w:color="auto" w:fill="auto"/>
            <w:noWrap/>
            <w:vAlign w:val="bottom"/>
            <w:hideMark/>
          </w:tcPr>
          <w:p w14:paraId="2945D738"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40,6%</w:t>
            </w:r>
          </w:p>
        </w:tc>
        <w:tc>
          <w:tcPr>
            <w:tcW w:w="990" w:type="dxa"/>
            <w:tcBorders>
              <w:top w:val="nil"/>
              <w:left w:val="nil"/>
              <w:bottom w:val="single" w:sz="4" w:space="0" w:color="auto"/>
              <w:right w:val="single" w:sz="4" w:space="0" w:color="auto"/>
            </w:tcBorders>
            <w:shd w:val="clear" w:color="auto" w:fill="auto"/>
            <w:noWrap/>
            <w:vAlign w:val="bottom"/>
            <w:hideMark/>
          </w:tcPr>
          <w:p w14:paraId="775E45A0"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2572,1</w:t>
            </w:r>
          </w:p>
        </w:tc>
        <w:tc>
          <w:tcPr>
            <w:tcW w:w="1027" w:type="dxa"/>
            <w:tcBorders>
              <w:top w:val="nil"/>
              <w:left w:val="nil"/>
              <w:bottom w:val="single" w:sz="4" w:space="0" w:color="auto"/>
              <w:right w:val="single" w:sz="4" w:space="0" w:color="auto"/>
            </w:tcBorders>
            <w:shd w:val="clear" w:color="auto" w:fill="auto"/>
            <w:noWrap/>
            <w:vAlign w:val="bottom"/>
            <w:hideMark/>
          </w:tcPr>
          <w:p w14:paraId="76A1F37F"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70,7%</w:t>
            </w:r>
          </w:p>
        </w:tc>
      </w:tr>
      <w:tr w:rsidR="00F07FA8" w:rsidRPr="00F07FA8" w14:paraId="59F8503B" w14:textId="77777777" w:rsidTr="00F07FA8">
        <w:trPr>
          <w:trHeight w:val="78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9A3CC8B"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25010000</w:t>
            </w:r>
          </w:p>
        </w:tc>
        <w:tc>
          <w:tcPr>
            <w:tcW w:w="3387" w:type="dxa"/>
            <w:tcBorders>
              <w:top w:val="nil"/>
              <w:left w:val="nil"/>
              <w:bottom w:val="single" w:sz="4" w:space="0" w:color="auto"/>
              <w:right w:val="single" w:sz="4" w:space="0" w:color="auto"/>
            </w:tcBorders>
            <w:shd w:val="clear" w:color="auto" w:fill="auto"/>
            <w:vAlign w:val="center"/>
            <w:hideMark/>
          </w:tcPr>
          <w:p w14:paraId="5BEABD85" w14:textId="77777777" w:rsidR="00F07FA8" w:rsidRPr="00F07FA8" w:rsidRDefault="00F07FA8" w:rsidP="00F07FA8">
            <w:pPr>
              <w:spacing w:after="0" w:line="240" w:lineRule="auto"/>
              <w:jc w:val="both"/>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Надходження від плати за послуги, що надаються бюджетними установами згідно із законодавством</w:t>
            </w:r>
          </w:p>
        </w:tc>
        <w:tc>
          <w:tcPr>
            <w:tcW w:w="1009" w:type="dxa"/>
            <w:tcBorders>
              <w:top w:val="nil"/>
              <w:left w:val="nil"/>
              <w:bottom w:val="single" w:sz="4" w:space="0" w:color="auto"/>
              <w:right w:val="single" w:sz="4" w:space="0" w:color="auto"/>
            </w:tcBorders>
            <w:shd w:val="clear" w:color="auto" w:fill="auto"/>
            <w:noWrap/>
            <w:vAlign w:val="bottom"/>
            <w:hideMark/>
          </w:tcPr>
          <w:p w14:paraId="57758D07"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781,7</w:t>
            </w:r>
          </w:p>
        </w:tc>
        <w:tc>
          <w:tcPr>
            <w:tcW w:w="1009" w:type="dxa"/>
            <w:tcBorders>
              <w:top w:val="nil"/>
              <w:left w:val="nil"/>
              <w:bottom w:val="single" w:sz="4" w:space="0" w:color="auto"/>
              <w:right w:val="single" w:sz="4" w:space="0" w:color="auto"/>
            </w:tcBorders>
            <w:shd w:val="clear" w:color="auto" w:fill="auto"/>
            <w:noWrap/>
            <w:vAlign w:val="bottom"/>
            <w:hideMark/>
          </w:tcPr>
          <w:p w14:paraId="53B02D18"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792,7</w:t>
            </w:r>
          </w:p>
        </w:tc>
        <w:tc>
          <w:tcPr>
            <w:tcW w:w="1099" w:type="dxa"/>
            <w:tcBorders>
              <w:top w:val="nil"/>
              <w:left w:val="nil"/>
              <w:bottom w:val="single" w:sz="4" w:space="0" w:color="auto"/>
              <w:right w:val="single" w:sz="4" w:space="0" w:color="auto"/>
            </w:tcBorders>
            <w:shd w:val="clear" w:color="auto" w:fill="auto"/>
            <w:noWrap/>
            <w:vAlign w:val="bottom"/>
            <w:hideMark/>
          </w:tcPr>
          <w:p w14:paraId="28BECC9C"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32,6%</w:t>
            </w:r>
          </w:p>
        </w:tc>
        <w:tc>
          <w:tcPr>
            <w:tcW w:w="990" w:type="dxa"/>
            <w:tcBorders>
              <w:top w:val="nil"/>
              <w:left w:val="nil"/>
              <w:bottom w:val="single" w:sz="4" w:space="0" w:color="auto"/>
              <w:right w:val="single" w:sz="4" w:space="0" w:color="auto"/>
            </w:tcBorders>
            <w:shd w:val="clear" w:color="auto" w:fill="auto"/>
            <w:noWrap/>
            <w:vAlign w:val="bottom"/>
            <w:hideMark/>
          </w:tcPr>
          <w:p w14:paraId="3ABC3CD0"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1337,1</w:t>
            </w:r>
          </w:p>
        </w:tc>
        <w:tc>
          <w:tcPr>
            <w:tcW w:w="1027" w:type="dxa"/>
            <w:tcBorders>
              <w:top w:val="nil"/>
              <w:left w:val="nil"/>
              <w:bottom w:val="single" w:sz="4" w:space="0" w:color="auto"/>
              <w:right w:val="single" w:sz="4" w:space="0" w:color="auto"/>
            </w:tcBorders>
            <w:shd w:val="clear" w:color="auto" w:fill="auto"/>
            <w:noWrap/>
            <w:vAlign w:val="bottom"/>
            <w:hideMark/>
          </w:tcPr>
          <w:p w14:paraId="6275BD9E"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36,7%</w:t>
            </w:r>
          </w:p>
        </w:tc>
      </w:tr>
      <w:tr w:rsidR="00F07FA8" w:rsidRPr="00F07FA8" w14:paraId="36FCDE76" w14:textId="77777777" w:rsidTr="00F07FA8">
        <w:trPr>
          <w:trHeight w:val="53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62ACE9D" w14:textId="77777777" w:rsidR="00F07FA8" w:rsidRPr="00F07FA8" w:rsidRDefault="00F07FA8" w:rsidP="00F07FA8">
            <w:pPr>
              <w:spacing w:after="0" w:line="240" w:lineRule="auto"/>
              <w:jc w:val="right"/>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25020000</w:t>
            </w:r>
          </w:p>
        </w:tc>
        <w:tc>
          <w:tcPr>
            <w:tcW w:w="3387" w:type="dxa"/>
            <w:tcBorders>
              <w:top w:val="nil"/>
              <w:left w:val="nil"/>
              <w:bottom w:val="single" w:sz="4" w:space="0" w:color="auto"/>
              <w:right w:val="single" w:sz="4" w:space="0" w:color="auto"/>
            </w:tcBorders>
            <w:shd w:val="clear" w:color="auto" w:fill="auto"/>
            <w:vAlign w:val="center"/>
            <w:hideMark/>
          </w:tcPr>
          <w:p w14:paraId="53451515" w14:textId="77777777" w:rsidR="00F07FA8" w:rsidRPr="00F07FA8" w:rsidRDefault="00F07FA8" w:rsidP="00F07FA8">
            <w:pPr>
              <w:spacing w:after="0" w:line="240" w:lineRule="auto"/>
              <w:jc w:val="both"/>
              <w:rPr>
                <w:rFonts w:asciiTheme="minorHAnsi" w:eastAsia="Times New Roman" w:hAnsiTheme="minorHAnsi" w:cstheme="minorHAnsi"/>
                <w:color w:val="auto"/>
                <w:sz w:val="18"/>
                <w:szCs w:val="18"/>
              </w:rPr>
            </w:pPr>
            <w:r w:rsidRPr="00F07FA8">
              <w:rPr>
                <w:rFonts w:asciiTheme="minorHAnsi" w:eastAsia="Times New Roman" w:hAnsiTheme="minorHAnsi" w:cstheme="minorHAnsi"/>
                <w:color w:val="auto"/>
                <w:sz w:val="18"/>
                <w:szCs w:val="18"/>
              </w:rPr>
              <w:t>Інші джерела власних надходжень бюджетних установ</w:t>
            </w:r>
          </w:p>
        </w:tc>
        <w:tc>
          <w:tcPr>
            <w:tcW w:w="1009" w:type="dxa"/>
            <w:tcBorders>
              <w:top w:val="nil"/>
              <w:left w:val="nil"/>
              <w:bottom w:val="single" w:sz="4" w:space="0" w:color="auto"/>
              <w:right w:val="single" w:sz="4" w:space="0" w:color="auto"/>
            </w:tcBorders>
            <w:shd w:val="clear" w:color="auto" w:fill="auto"/>
            <w:noWrap/>
            <w:vAlign w:val="bottom"/>
            <w:hideMark/>
          </w:tcPr>
          <w:p w14:paraId="1C469B60"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189,4</w:t>
            </w:r>
          </w:p>
        </w:tc>
        <w:tc>
          <w:tcPr>
            <w:tcW w:w="1009" w:type="dxa"/>
            <w:tcBorders>
              <w:top w:val="nil"/>
              <w:left w:val="nil"/>
              <w:bottom w:val="single" w:sz="4" w:space="0" w:color="auto"/>
              <w:right w:val="single" w:sz="4" w:space="0" w:color="auto"/>
            </w:tcBorders>
            <w:shd w:val="clear" w:color="auto" w:fill="auto"/>
            <w:noWrap/>
            <w:vAlign w:val="bottom"/>
            <w:hideMark/>
          </w:tcPr>
          <w:p w14:paraId="5BC3760F"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193,8</w:t>
            </w:r>
          </w:p>
        </w:tc>
        <w:tc>
          <w:tcPr>
            <w:tcW w:w="1099" w:type="dxa"/>
            <w:tcBorders>
              <w:top w:val="nil"/>
              <w:left w:val="nil"/>
              <w:bottom w:val="single" w:sz="4" w:space="0" w:color="auto"/>
              <w:right w:val="single" w:sz="4" w:space="0" w:color="auto"/>
            </w:tcBorders>
            <w:shd w:val="clear" w:color="auto" w:fill="auto"/>
            <w:noWrap/>
            <w:vAlign w:val="bottom"/>
            <w:hideMark/>
          </w:tcPr>
          <w:p w14:paraId="74950286"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138ED029"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1235,0</w:t>
            </w:r>
          </w:p>
        </w:tc>
        <w:tc>
          <w:tcPr>
            <w:tcW w:w="1027" w:type="dxa"/>
            <w:tcBorders>
              <w:top w:val="nil"/>
              <w:left w:val="nil"/>
              <w:bottom w:val="single" w:sz="4" w:space="0" w:color="auto"/>
              <w:right w:val="single" w:sz="4" w:space="0" w:color="auto"/>
            </w:tcBorders>
            <w:shd w:val="clear" w:color="auto" w:fill="auto"/>
            <w:noWrap/>
            <w:vAlign w:val="bottom"/>
            <w:hideMark/>
          </w:tcPr>
          <w:p w14:paraId="68D46393" w14:textId="77777777" w:rsidR="00F07FA8" w:rsidRPr="00F07FA8" w:rsidRDefault="00F07FA8" w:rsidP="00F07FA8">
            <w:pPr>
              <w:spacing w:after="0" w:line="240" w:lineRule="auto"/>
              <w:jc w:val="right"/>
              <w:rPr>
                <w:rFonts w:asciiTheme="minorHAnsi" w:eastAsia="Times New Roman" w:hAnsiTheme="minorHAnsi" w:cstheme="minorHAnsi"/>
                <w:sz w:val="18"/>
                <w:szCs w:val="18"/>
              </w:rPr>
            </w:pPr>
            <w:r w:rsidRPr="00F07FA8">
              <w:rPr>
                <w:rFonts w:asciiTheme="minorHAnsi" w:eastAsia="Times New Roman" w:hAnsiTheme="minorHAnsi" w:cstheme="minorHAnsi"/>
                <w:sz w:val="18"/>
                <w:szCs w:val="18"/>
              </w:rPr>
              <w:t>33,9%</w:t>
            </w:r>
          </w:p>
        </w:tc>
      </w:tr>
    </w:tbl>
    <w:p w14:paraId="1DEF2977" w14:textId="77777777" w:rsidR="00F90646" w:rsidRPr="00F07FA8" w:rsidRDefault="00F90646">
      <w:pPr>
        <w:keepNext/>
        <w:pBdr>
          <w:top w:val="nil"/>
          <w:left w:val="nil"/>
          <w:bottom w:val="nil"/>
          <w:right w:val="nil"/>
          <w:between w:val="nil"/>
        </w:pBdr>
        <w:spacing w:line="240" w:lineRule="auto"/>
        <w:rPr>
          <w:iCs/>
          <w:color w:val="1F497D"/>
          <w:sz w:val="18"/>
          <w:szCs w:val="18"/>
        </w:rPr>
      </w:pPr>
    </w:p>
    <w:p w14:paraId="7B16707A" w14:textId="77777777" w:rsidR="00F90646" w:rsidRDefault="00FF0A07">
      <w:pPr>
        <w:spacing w:line="240" w:lineRule="auto"/>
        <w:jc w:val="both"/>
      </w:pPr>
      <w:r>
        <w:t xml:space="preserve">Частина чистого прибутку (доходу) комунальних підприємств до бюджету складає незначну питому вагу, а у 2020 році здійснено повернення зайво сплачених у 2019 році коштів РДАСП «Новгород – </w:t>
      </w:r>
      <w:proofErr w:type="spellStart"/>
      <w:r>
        <w:t>Сіверськрайагролісгосп</w:t>
      </w:r>
      <w:proofErr w:type="spellEnd"/>
      <w:r>
        <w:t xml:space="preserve">». </w:t>
      </w:r>
    </w:p>
    <w:p w14:paraId="26E5E5A4" w14:textId="77777777" w:rsidR="00F90646" w:rsidRDefault="00FF0A07">
      <w:pPr>
        <w:spacing w:line="240" w:lineRule="auto"/>
        <w:jc w:val="both"/>
      </w:pPr>
      <w:r>
        <w:lastRenderedPageBreak/>
        <w:t xml:space="preserve">Громада отримує надходження від орендної плати за користування цілісним майновим комплексом та іншим майном, що перебуває у комунальній власності, яка у структурі неподаткових надходжень складає </w:t>
      </w:r>
      <w:r w:rsidR="00662E29">
        <w:t>3,0</w:t>
      </w:r>
      <w:r>
        <w:t xml:space="preserve">% за 2020 рік, план на 2021 рік – </w:t>
      </w:r>
      <w:r w:rsidR="00662E29">
        <w:t>2,9</w:t>
      </w:r>
      <w:r>
        <w:t>%. Новгород-Сіверською міською радою розроблено Положення про порядок передачі майна комунальної власності в оренду.</w:t>
      </w:r>
    </w:p>
    <w:p w14:paraId="5CA79F04" w14:textId="77777777" w:rsidR="00F90646" w:rsidRDefault="00FF0A07">
      <w:pPr>
        <w:spacing w:line="240" w:lineRule="auto"/>
        <w:jc w:val="both"/>
      </w:pPr>
      <w:r>
        <w:t>Наявні кошти від розміщення рекламних носіїв, але вони є незначними – за 2020 рік 7,8 тис. грн. Розміщення вільних залишків коштів на депозитних рахунках не здійснювалось.</w:t>
      </w:r>
    </w:p>
    <w:p w14:paraId="258C3F83" w14:textId="77777777" w:rsidR="00F90646" w:rsidRDefault="00FF0A07">
      <w:pPr>
        <w:spacing w:line="240" w:lineRule="auto"/>
        <w:jc w:val="both"/>
      </w:pPr>
      <w:r>
        <w:t>До власних надходжень бюджетних установ належать переважно надходження від плати за послуги, що надаються такими установами та надходження благодійних внесків. Плата за оренду та реалізацію  майна бюджетних установ є не значною.</w:t>
      </w:r>
    </w:p>
    <w:p w14:paraId="106D3D04" w14:textId="77777777" w:rsidR="00F90646" w:rsidRDefault="00FF0A07">
      <w:pPr>
        <w:spacing w:line="240" w:lineRule="auto"/>
        <w:jc w:val="both"/>
      </w:pPr>
      <w:r>
        <w:t xml:space="preserve">Надходження коштів від пайової участі у розвитку інфраструктури населеного пункту за 2020 рік склали 45,8 тис. </w:t>
      </w:r>
      <w:proofErr w:type="spellStart"/>
      <w:r>
        <w:t>грн</w:t>
      </w:r>
      <w:proofErr w:type="spellEnd"/>
      <w:r>
        <w:t xml:space="preserve"> (на 2021 рік кошти не плануються, що пов’язане зі змінами в законодавстві та скасуванням зазначеного платежу, який зараховувався до місцевих бюджетів).</w:t>
      </w:r>
    </w:p>
    <w:p w14:paraId="49CA6D50" w14:textId="77777777" w:rsidR="00F90646" w:rsidRDefault="00FF0A07">
      <w:pPr>
        <w:pStyle w:val="2"/>
        <w:numPr>
          <w:ilvl w:val="2"/>
          <w:numId w:val="13"/>
        </w:numPr>
        <w:spacing w:before="120" w:line="240" w:lineRule="auto"/>
        <w:ind w:left="425" w:firstLine="142"/>
      </w:pPr>
      <w:bookmarkStart w:id="55" w:name="_Toc71584414"/>
      <w:r>
        <w:t>Доходи від операцій з капіталом</w:t>
      </w:r>
      <w:bookmarkEnd w:id="55"/>
    </w:p>
    <w:p w14:paraId="75D06C01" w14:textId="77777777" w:rsidR="00F90646" w:rsidRDefault="00FF0A07">
      <w:pPr>
        <w:spacing w:before="120" w:after="120" w:line="240" w:lineRule="auto"/>
        <w:jc w:val="both"/>
      </w:pPr>
      <w:bookmarkStart w:id="56" w:name="_heading=h.4k668n3" w:colFirst="0" w:colLast="0"/>
      <w:bookmarkEnd w:id="56"/>
      <w:r>
        <w:t>Доходи від операцій з капіталом у структурі дохідної частини бюджету на 2021 рік не плануються, оскільки не заплановано проведення земельних торів чи реалізація комунальної власності на конкурентних засадах. За результатами 2020 року надходження є незначними (кошти від реалізації безхазяйного майна).</w:t>
      </w:r>
    </w:p>
    <w:p w14:paraId="57CC4950" w14:textId="77777777" w:rsidR="00F90646" w:rsidRDefault="00FF0A07">
      <w:pPr>
        <w:pStyle w:val="2"/>
        <w:numPr>
          <w:ilvl w:val="1"/>
          <w:numId w:val="13"/>
        </w:numPr>
        <w:spacing w:before="120" w:line="240" w:lineRule="auto"/>
        <w:ind w:left="426"/>
      </w:pPr>
      <w:bookmarkStart w:id="57" w:name="_Toc71584415"/>
      <w:r>
        <w:t>Міжбюджетні трансферти</w:t>
      </w:r>
      <w:bookmarkEnd w:id="57"/>
      <w:r>
        <w:t xml:space="preserve"> </w:t>
      </w:r>
    </w:p>
    <w:p w14:paraId="53257214" w14:textId="77777777" w:rsidR="00F90646" w:rsidRPr="00C57C34" w:rsidRDefault="00FF0A07">
      <w:pPr>
        <w:spacing w:before="120" w:after="120" w:line="240" w:lineRule="auto"/>
        <w:jc w:val="both"/>
      </w:pPr>
      <w:r>
        <w:t xml:space="preserve">Питома вага трансфертів з бюджетів всіх рівнів в доходній частині загального фонду бюджету Новгород-Сіверської ТГ на 2021 рік – 36,5%. Освітня субвенція та базова дотація з державного бюджету на 2021 рік займають найбільшу питому вагу у структурі трансфертів та перераховуються </w:t>
      </w:r>
      <w:r w:rsidRPr="00C57C34">
        <w:t>до міського бюджету в повному обсязі.</w:t>
      </w:r>
    </w:p>
    <w:p w14:paraId="5E96584F" w14:textId="77777777" w:rsidR="00F90646" w:rsidRDefault="00FF0A07">
      <w:pPr>
        <w:keepNext/>
        <w:pBdr>
          <w:top w:val="nil"/>
          <w:left w:val="nil"/>
          <w:bottom w:val="nil"/>
          <w:right w:val="nil"/>
          <w:between w:val="nil"/>
        </w:pBdr>
        <w:spacing w:line="240" w:lineRule="auto"/>
        <w:rPr>
          <w:i/>
          <w:color w:val="1F497D"/>
          <w:sz w:val="18"/>
          <w:szCs w:val="18"/>
        </w:rPr>
      </w:pPr>
      <w:r w:rsidRPr="00C57C34">
        <w:rPr>
          <w:i/>
          <w:color w:val="1F497D"/>
          <w:sz w:val="18"/>
          <w:szCs w:val="18"/>
        </w:rPr>
        <w:t xml:space="preserve">Таблиця  </w:t>
      </w:r>
      <w:r w:rsidR="00C57C34" w:rsidRPr="00C57C34">
        <w:rPr>
          <w:i/>
          <w:color w:val="1F497D"/>
          <w:sz w:val="18"/>
          <w:szCs w:val="18"/>
        </w:rPr>
        <w:t>8</w:t>
      </w:r>
      <w:r w:rsidRPr="00C57C34">
        <w:rPr>
          <w:i/>
          <w:color w:val="1F497D"/>
          <w:sz w:val="18"/>
          <w:szCs w:val="18"/>
        </w:rPr>
        <w:t>. Міжбюджетні</w:t>
      </w:r>
      <w:r>
        <w:rPr>
          <w:i/>
          <w:color w:val="1F497D"/>
          <w:sz w:val="18"/>
          <w:szCs w:val="18"/>
        </w:rPr>
        <w:t xml:space="preserve"> трансферти, тис. </w:t>
      </w:r>
      <w:proofErr w:type="spellStart"/>
      <w:r>
        <w:rPr>
          <w:i/>
          <w:color w:val="1F497D"/>
          <w:sz w:val="18"/>
          <w:szCs w:val="18"/>
        </w:rPr>
        <w:t>грн</w:t>
      </w:r>
      <w:proofErr w:type="spellEnd"/>
    </w:p>
    <w:tbl>
      <w:tblPr>
        <w:tblStyle w:val="affff"/>
        <w:tblW w:w="9250" w:type="dxa"/>
        <w:tblInd w:w="0" w:type="dxa"/>
        <w:tblLayout w:type="fixed"/>
        <w:tblLook w:val="0400" w:firstRow="0" w:lastRow="0" w:firstColumn="0" w:lastColumn="0" w:noHBand="0" w:noVBand="1"/>
      </w:tblPr>
      <w:tblGrid>
        <w:gridCol w:w="1020"/>
        <w:gridCol w:w="2760"/>
        <w:gridCol w:w="1350"/>
        <w:gridCol w:w="1065"/>
        <w:gridCol w:w="1095"/>
        <w:gridCol w:w="920"/>
        <w:gridCol w:w="1040"/>
      </w:tblGrid>
      <w:tr w:rsidR="00F90646" w14:paraId="3B3EC944" w14:textId="77777777" w:rsidTr="000D0E52">
        <w:trPr>
          <w:trHeight w:val="1049"/>
          <w:tblHeader/>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AFE2" w14:textId="77777777" w:rsidR="00F90646" w:rsidRDefault="00FF0A07">
            <w:pPr>
              <w:spacing w:after="0" w:line="240" w:lineRule="auto"/>
              <w:jc w:val="center"/>
              <w:rPr>
                <w:b/>
                <w:sz w:val="18"/>
                <w:szCs w:val="18"/>
              </w:rPr>
            </w:pPr>
            <w:r>
              <w:rPr>
                <w:b/>
                <w:sz w:val="18"/>
                <w:szCs w:val="18"/>
              </w:rPr>
              <w:t xml:space="preserve">Код </w:t>
            </w:r>
          </w:p>
        </w:tc>
        <w:tc>
          <w:tcPr>
            <w:tcW w:w="2760" w:type="dxa"/>
            <w:tcBorders>
              <w:top w:val="single" w:sz="4" w:space="0" w:color="000000"/>
              <w:left w:val="nil"/>
              <w:bottom w:val="single" w:sz="4" w:space="0" w:color="000000"/>
              <w:right w:val="single" w:sz="4" w:space="0" w:color="000000"/>
            </w:tcBorders>
            <w:shd w:val="clear" w:color="auto" w:fill="auto"/>
            <w:vAlign w:val="center"/>
          </w:tcPr>
          <w:p w14:paraId="09563B22" w14:textId="77777777" w:rsidR="00F90646" w:rsidRDefault="00FF0A07">
            <w:pPr>
              <w:spacing w:after="0" w:line="240" w:lineRule="auto"/>
              <w:jc w:val="center"/>
              <w:rPr>
                <w:b/>
                <w:sz w:val="18"/>
                <w:szCs w:val="18"/>
              </w:rPr>
            </w:pPr>
            <w:r>
              <w:rPr>
                <w:b/>
                <w:sz w:val="18"/>
                <w:szCs w:val="18"/>
              </w:rPr>
              <w:t>Найменування згідно  з класифікацією доходів бюджету</w:t>
            </w:r>
          </w:p>
        </w:tc>
        <w:tc>
          <w:tcPr>
            <w:tcW w:w="1350" w:type="dxa"/>
            <w:tcBorders>
              <w:top w:val="single" w:sz="4" w:space="0" w:color="000000"/>
              <w:left w:val="nil"/>
              <w:bottom w:val="single" w:sz="4" w:space="0" w:color="000000"/>
              <w:right w:val="single" w:sz="4" w:space="0" w:color="000000"/>
            </w:tcBorders>
            <w:shd w:val="clear" w:color="auto" w:fill="auto"/>
            <w:vAlign w:val="center"/>
          </w:tcPr>
          <w:p w14:paraId="4C274C83" w14:textId="77777777" w:rsidR="00F90646" w:rsidRDefault="00FF0A07">
            <w:pPr>
              <w:spacing w:after="0" w:line="240" w:lineRule="auto"/>
              <w:jc w:val="center"/>
              <w:rPr>
                <w:b/>
                <w:sz w:val="18"/>
                <w:szCs w:val="18"/>
              </w:rPr>
            </w:pPr>
            <w:r>
              <w:rPr>
                <w:b/>
                <w:sz w:val="18"/>
                <w:szCs w:val="18"/>
              </w:rPr>
              <w:t>План (зі змінами)</w:t>
            </w:r>
            <w:r>
              <w:rPr>
                <w:b/>
                <w:sz w:val="18"/>
                <w:szCs w:val="18"/>
              </w:rPr>
              <w:br/>
              <w:t xml:space="preserve">2020 рік, тис. </w:t>
            </w:r>
            <w:proofErr w:type="spellStart"/>
            <w:r>
              <w:rPr>
                <w:b/>
                <w:sz w:val="18"/>
                <w:szCs w:val="18"/>
              </w:rPr>
              <w:t>грн</w:t>
            </w:r>
            <w:proofErr w:type="spellEnd"/>
          </w:p>
        </w:tc>
        <w:tc>
          <w:tcPr>
            <w:tcW w:w="1065" w:type="dxa"/>
            <w:tcBorders>
              <w:top w:val="single" w:sz="4" w:space="0" w:color="000000"/>
              <w:left w:val="nil"/>
              <w:bottom w:val="single" w:sz="4" w:space="0" w:color="000000"/>
              <w:right w:val="single" w:sz="4" w:space="0" w:color="000000"/>
            </w:tcBorders>
            <w:shd w:val="clear" w:color="auto" w:fill="auto"/>
            <w:vAlign w:val="center"/>
          </w:tcPr>
          <w:p w14:paraId="1AAF0A2B" w14:textId="77777777" w:rsidR="00F90646" w:rsidRDefault="00FF0A07">
            <w:pPr>
              <w:spacing w:after="0" w:line="240" w:lineRule="auto"/>
              <w:jc w:val="center"/>
              <w:rPr>
                <w:b/>
                <w:sz w:val="18"/>
                <w:szCs w:val="18"/>
              </w:rPr>
            </w:pPr>
            <w:r>
              <w:rPr>
                <w:b/>
                <w:sz w:val="18"/>
                <w:szCs w:val="18"/>
              </w:rPr>
              <w:t xml:space="preserve">Факт </w:t>
            </w:r>
            <w:r>
              <w:rPr>
                <w:b/>
                <w:sz w:val="18"/>
                <w:szCs w:val="18"/>
              </w:rPr>
              <w:br/>
              <w:t xml:space="preserve">2020 рік, тис. </w:t>
            </w:r>
            <w:proofErr w:type="spellStart"/>
            <w:r>
              <w:rPr>
                <w:b/>
                <w:sz w:val="18"/>
                <w:szCs w:val="18"/>
              </w:rPr>
              <w:t>грн</w:t>
            </w:r>
            <w:proofErr w:type="spellEnd"/>
          </w:p>
        </w:tc>
        <w:tc>
          <w:tcPr>
            <w:tcW w:w="1095" w:type="dxa"/>
            <w:tcBorders>
              <w:top w:val="single" w:sz="4" w:space="0" w:color="000000"/>
              <w:left w:val="nil"/>
              <w:bottom w:val="single" w:sz="4" w:space="0" w:color="000000"/>
              <w:right w:val="single" w:sz="4" w:space="0" w:color="000000"/>
            </w:tcBorders>
            <w:shd w:val="clear" w:color="auto" w:fill="auto"/>
            <w:vAlign w:val="center"/>
          </w:tcPr>
          <w:p w14:paraId="4825DF86" w14:textId="77777777" w:rsidR="00F90646" w:rsidRDefault="00FF0A07">
            <w:pPr>
              <w:spacing w:after="0" w:line="240" w:lineRule="auto"/>
              <w:jc w:val="center"/>
              <w:rPr>
                <w:b/>
                <w:sz w:val="18"/>
                <w:szCs w:val="18"/>
              </w:rPr>
            </w:pPr>
            <w:r>
              <w:rPr>
                <w:b/>
                <w:sz w:val="18"/>
                <w:szCs w:val="18"/>
              </w:rPr>
              <w:t>Структура (факт) 2020р, %</w:t>
            </w:r>
          </w:p>
        </w:tc>
        <w:tc>
          <w:tcPr>
            <w:tcW w:w="920" w:type="dxa"/>
            <w:tcBorders>
              <w:top w:val="single" w:sz="4" w:space="0" w:color="000000"/>
              <w:left w:val="nil"/>
              <w:bottom w:val="single" w:sz="4" w:space="0" w:color="000000"/>
              <w:right w:val="single" w:sz="4" w:space="0" w:color="000000"/>
            </w:tcBorders>
            <w:shd w:val="clear" w:color="auto" w:fill="auto"/>
            <w:vAlign w:val="center"/>
          </w:tcPr>
          <w:p w14:paraId="6FFCF197" w14:textId="77777777" w:rsidR="00F90646" w:rsidRDefault="00FF0A07">
            <w:pPr>
              <w:spacing w:after="0" w:line="240" w:lineRule="auto"/>
              <w:jc w:val="center"/>
              <w:rPr>
                <w:b/>
                <w:sz w:val="18"/>
                <w:szCs w:val="18"/>
              </w:rPr>
            </w:pPr>
            <w:r>
              <w:rPr>
                <w:b/>
                <w:sz w:val="18"/>
                <w:szCs w:val="18"/>
              </w:rPr>
              <w:t xml:space="preserve">План на 2021 рік, тис. </w:t>
            </w:r>
            <w:proofErr w:type="spellStart"/>
            <w:r>
              <w:rPr>
                <w:b/>
                <w:sz w:val="18"/>
                <w:szCs w:val="18"/>
              </w:rPr>
              <w:t>грн</w:t>
            </w:r>
            <w:proofErr w:type="spellEnd"/>
          </w:p>
        </w:tc>
        <w:tc>
          <w:tcPr>
            <w:tcW w:w="1040" w:type="dxa"/>
            <w:tcBorders>
              <w:top w:val="single" w:sz="4" w:space="0" w:color="000000"/>
              <w:left w:val="nil"/>
              <w:bottom w:val="single" w:sz="4" w:space="0" w:color="000000"/>
              <w:right w:val="single" w:sz="4" w:space="0" w:color="000000"/>
            </w:tcBorders>
            <w:shd w:val="clear" w:color="auto" w:fill="auto"/>
            <w:vAlign w:val="center"/>
          </w:tcPr>
          <w:p w14:paraId="55CD2CDC" w14:textId="77777777" w:rsidR="00F90646" w:rsidRDefault="00FF0A07">
            <w:pPr>
              <w:spacing w:after="0" w:line="240" w:lineRule="auto"/>
              <w:jc w:val="center"/>
              <w:rPr>
                <w:b/>
                <w:sz w:val="18"/>
                <w:szCs w:val="18"/>
              </w:rPr>
            </w:pPr>
            <w:r>
              <w:rPr>
                <w:b/>
                <w:sz w:val="18"/>
                <w:szCs w:val="18"/>
              </w:rPr>
              <w:t xml:space="preserve">Структура </w:t>
            </w:r>
            <w:r>
              <w:rPr>
                <w:b/>
                <w:sz w:val="18"/>
                <w:szCs w:val="18"/>
              </w:rPr>
              <w:br/>
              <w:t xml:space="preserve">2021 рік, </w:t>
            </w:r>
            <w:r>
              <w:rPr>
                <w:b/>
                <w:sz w:val="18"/>
                <w:szCs w:val="18"/>
              </w:rPr>
              <w:br/>
              <w:t>%</w:t>
            </w:r>
          </w:p>
        </w:tc>
      </w:tr>
      <w:tr w:rsidR="00F90646" w14:paraId="66921B2C" w14:textId="77777777">
        <w:trPr>
          <w:trHeight w:val="360"/>
        </w:trPr>
        <w:tc>
          <w:tcPr>
            <w:tcW w:w="1020" w:type="dxa"/>
            <w:tcBorders>
              <w:top w:val="nil"/>
              <w:left w:val="single" w:sz="4" w:space="0" w:color="000000"/>
              <w:bottom w:val="single" w:sz="4" w:space="0" w:color="000000"/>
              <w:right w:val="single" w:sz="4" w:space="0" w:color="000000"/>
            </w:tcBorders>
            <w:shd w:val="clear" w:color="auto" w:fill="auto"/>
            <w:vAlign w:val="center"/>
          </w:tcPr>
          <w:p w14:paraId="72BC0B45" w14:textId="77777777" w:rsidR="00F90646" w:rsidRDefault="00FF0A07">
            <w:pPr>
              <w:spacing w:after="0" w:line="240" w:lineRule="auto"/>
              <w:jc w:val="right"/>
              <w:rPr>
                <w:b/>
                <w:sz w:val="18"/>
                <w:szCs w:val="18"/>
              </w:rPr>
            </w:pPr>
            <w:r>
              <w:rPr>
                <w:b/>
                <w:sz w:val="18"/>
                <w:szCs w:val="18"/>
              </w:rPr>
              <w:t>40000000</w:t>
            </w:r>
          </w:p>
        </w:tc>
        <w:tc>
          <w:tcPr>
            <w:tcW w:w="2760" w:type="dxa"/>
            <w:tcBorders>
              <w:top w:val="nil"/>
              <w:left w:val="nil"/>
              <w:bottom w:val="single" w:sz="4" w:space="0" w:color="000000"/>
              <w:right w:val="single" w:sz="4" w:space="0" w:color="000000"/>
            </w:tcBorders>
            <w:shd w:val="clear" w:color="auto" w:fill="auto"/>
            <w:vAlign w:val="center"/>
          </w:tcPr>
          <w:p w14:paraId="3309408A" w14:textId="77777777" w:rsidR="00F90646" w:rsidRDefault="00FF0A07">
            <w:pPr>
              <w:spacing w:after="0" w:line="240" w:lineRule="auto"/>
              <w:rPr>
                <w:b/>
                <w:sz w:val="18"/>
                <w:szCs w:val="18"/>
              </w:rPr>
            </w:pPr>
            <w:r>
              <w:rPr>
                <w:b/>
                <w:sz w:val="18"/>
                <w:szCs w:val="18"/>
              </w:rPr>
              <w:t>Офіційні трансферти  </w:t>
            </w:r>
          </w:p>
        </w:tc>
        <w:tc>
          <w:tcPr>
            <w:tcW w:w="1350" w:type="dxa"/>
            <w:tcBorders>
              <w:top w:val="nil"/>
              <w:left w:val="nil"/>
              <w:bottom w:val="single" w:sz="4" w:space="0" w:color="000000"/>
              <w:right w:val="single" w:sz="4" w:space="0" w:color="000000"/>
            </w:tcBorders>
            <w:shd w:val="clear" w:color="auto" w:fill="auto"/>
            <w:vAlign w:val="bottom"/>
          </w:tcPr>
          <w:p w14:paraId="04FDCC52" w14:textId="77777777" w:rsidR="00F90646" w:rsidRDefault="00FF0A07">
            <w:pPr>
              <w:spacing w:after="0" w:line="240" w:lineRule="auto"/>
              <w:jc w:val="right"/>
              <w:rPr>
                <w:b/>
                <w:sz w:val="18"/>
                <w:szCs w:val="18"/>
              </w:rPr>
            </w:pPr>
            <w:r>
              <w:rPr>
                <w:b/>
                <w:sz w:val="18"/>
                <w:szCs w:val="18"/>
              </w:rPr>
              <w:t>26224,2</w:t>
            </w:r>
          </w:p>
        </w:tc>
        <w:tc>
          <w:tcPr>
            <w:tcW w:w="1065" w:type="dxa"/>
            <w:tcBorders>
              <w:top w:val="nil"/>
              <w:left w:val="nil"/>
              <w:bottom w:val="single" w:sz="4" w:space="0" w:color="000000"/>
              <w:right w:val="single" w:sz="4" w:space="0" w:color="000000"/>
            </w:tcBorders>
            <w:shd w:val="clear" w:color="auto" w:fill="auto"/>
            <w:vAlign w:val="bottom"/>
          </w:tcPr>
          <w:p w14:paraId="179425A1" w14:textId="77777777" w:rsidR="00F90646" w:rsidRDefault="00FF0A07">
            <w:pPr>
              <w:spacing w:after="0" w:line="240" w:lineRule="auto"/>
              <w:jc w:val="right"/>
              <w:rPr>
                <w:b/>
                <w:sz w:val="18"/>
                <w:szCs w:val="18"/>
              </w:rPr>
            </w:pPr>
            <w:r>
              <w:rPr>
                <w:b/>
                <w:sz w:val="18"/>
                <w:szCs w:val="18"/>
              </w:rPr>
              <w:t>26019,9</w:t>
            </w:r>
          </w:p>
        </w:tc>
        <w:tc>
          <w:tcPr>
            <w:tcW w:w="1095" w:type="dxa"/>
            <w:tcBorders>
              <w:top w:val="nil"/>
              <w:left w:val="nil"/>
              <w:bottom w:val="single" w:sz="4" w:space="0" w:color="000000"/>
              <w:right w:val="single" w:sz="4" w:space="0" w:color="000000"/>
            </w:tcBorders>
            <w:shd w:val="clear" w:color="auto" w:fill="auto"/>
            <w:vAlign w:val="bottom"/>
          </w:tcPr>
          <w:p w14:paraId="2974620A" w14:textId="77777777" w:rsidR="00F90646" w:rsidRDefault="00FF0A07">
            <w:pPr>
              <w:spacing w:after="0" w:line="240" w:lineRule="auto"/>
              <w:jc w:val="right"/>
              <w:rPr>
                <w:b/>
                <w:sz w:val="18"/>
                <w:szCs w:val="18"/>
              </w:rPr>
            </w:pPr>
            <w:r>
              <w:rPr>
                <w:b/>
                <w:sz w:val="18"/>
                <w:szCs w:val="18"/>
              </w:rPr>
              <w:t>100,0%</w:t>
            </w:r>
          </w:p>
        </w:tc>
        <w:tc>
          <w:tcPr>
            <w:tcW w:w="920" w:type="dxa"/>
            <w:tcBorders>
              <w:top w:val="nil"/>
              <w:left w:val="nil"/>
              <w:bottom w:val="single" w:sz="4" w:space="0" w:color="000000"/>
              <w:right w:val="single" w:sz="4" w:space="0" w:color="000000"/>
            </w:tcBorders>
            <w:shd w:val="clear" w:color="auto" w:fill="auto"/>
            <w:vAlign w:val="bottom"/>
          </w:tcPr>
          <w:p w14:paraId="70E1D739" w14:textId="77777777" w:rsidR="00F90646" w:rsidRDefault="00FF0A07">
            <w:pPr>
              <w:spacing w:after="0" w:line="240" w:lineRule="auto"/>
              <w:jc w:val="right"/>
              <w:rPr>
                <w:b/>
                <w:sz w:val="18"/>
                <w:szCs w:val="18"/>
              </w:rPr>
            </w:pPr>
            <w:r>
              <w:rPr>
                <w:b/>
                <w:sz w:val="18"/>
                <w:szCs w:val="18"/>
              </w:rPr>
              <w:t>69900,8</w:t>
            </w:r>
          </w:p>
        </w:tc>
        <w:tc>
          <w:tcPr>
            <w:tcW w:w="1040" w:type="dxa"/>
            <w:tcBorders>
              <w:top w:val="nil"/>
              <w:left w:val="nil"/>
              <w:bottom w:val="single" w:sz="4" w:space="0" w:color="000000"/>
              <w:right w:val="single" w:sz="4" w:space="0" w:color="000000"/>
            </w:tcBorders>
            <w:shd w:val="clear" w:color="auto" w:fill="auto"/>
            <w:vAlign w:val="bottom"/>
          </w:tcPr>
          <w:p w14:paraId="230A8B63" w14:textId="77777777" w:rsidR="00F90646" w:rsidRDefault="00FF0A07">
            <w:pPr>
              <w:spacing w:after="0" w:line="240" w:lineRule="auto"/>
              <w:jc w:val="right"/>
              <w:rPr>
                <w:b/>
                <w:sz w:val="18"/>
                <w:szCs w:val="18"/>
              </w:rPr>
            </w:pPr>
            <w:r>
              <w:rPr>
                <w:b/>
                <w:sz w:val="18"/>
                <w:szCs w:val="18"/>
              </w:rPr>
              <w:t>100,0%</w:t>
            </w:r>
          </w:p>
        </w:tc>
      </w:tr>
      <w:tr w:rsidR="00F90646" w14:paraId="1002D51A" w14:textId="77777777">
        <w:trPr>
          <w:trHeight w:val="350"/>
        </w:trPr>
        <w:tc>
          <w:tcPr>
            <w:tcW w:w="1020" w:type="dxa"/>
            <w:tcBorders>
              <w:top w:val="nil"/>
              <w:left w:val="single" w:sz="4" w:space="0" w:color="000000"/>
              <w:bottom w:val="single" w:sz="4" w:space="0" w:color="000000"/>
              <w:right w:val="single" w:sz="4" w:space="0" w:color="000000"/>
            </w:tcBorders>
            <w:shd w:val="clear" w:color="auto" w:fill="auto"/>
            <w:vAlign w:val="center"/>
          </w:tcPr>
          <w:p w14:paraId="0E294865" w14:textId="77777777" w:rsidR="00F90646" w:rsidRDefault="00FF0A07">
            <w:pPr>
              <w:spacing w:after="0" w:line="240" w:lineRule="auto"/>
              <w:jc w:val="right"/>
              <w:rPr>
                <w:sz w:val="18"/>
                <w:szCs w:val="18"/>
              </w:rPr>
            </w:pPr>
            <w:r>
              <w:rPr>
                <w:sz w:val="18"/>
                <w:szCs w:val="18"/>
              </w:rPr>
              <w:t>41020100</w:t>
            </w:r>
          </w:p>
        </w:tc>
        <w:tc>
          <w:tcPr>
            <w:tcW w:w="2760" w:type="dxa"/>
            <w:tcBorders>
              <w:top w:val="nil"/>
              <w:left w:val="nil"/>
              <w:bottom w:val="single" w:sz="4" w:space="0" w:color="000000"/>
              <w:right w:val="single" w:sz="4" w:space="0" w:color="000000"/>
            </w:tcBorders>
            <w:shd w:val="clear" w:color="auto" w:fill="auto"/>
            <w:vAlign w:val="center"/>
          </w:tcPr>
          <w:p w14:paraId="60CB0343" w14:textId="77777777" w:rsidR="00F90646" w:rsidRDefault="00FF0A07">
            <w:pPr>
              <w:spacing w:after="0" w:line="240" w:lineRule="auto"/>
              <w:rPr>
                <w:sz w:val="18"/>
                <w:szCs w:val="18"/>
              </w:rPr>
            </w:pPr>
            <w:r>
              <w:rPr>
                <w:sz w:val="18"/>
                <w:szCs w:val="18"/>
              </w:rPr>
              <w:t>Базова дотація</w:t>
            </w:r>
          </w:p>
        </w:tc>
        <w:tc>
          <w:tcPr>
            <w:tcW w:w="1350" w:type="dxa"/>
            <w:tcBorders>
              <w:top w:val="nil"/>
              <w:left w:val="nil"/>
              <w:bottom w:val="single" w:sz="4" w:space="0" w:color="000000"/>
              <w:right w:val="single" w:sz="4" w:space="0" w:color="000000"/>
            </w:tcBorders>
            <w:shd w:val="clear" w:color="auto" w:fill="auto"/>
            <w:vAlign w:val="bottom"/>
          </w:tcPr>
          <w:p w14:paraId="6749007F" w14:textId="77777777" w:rsidR="00F90646" w:rsidRDefault="00FF0A07">
            <w:pPr>
              <w:spacing w:after="0" w:line="240" w:lineRule="auto"/>
              <w:jc w:val="right"/>
              <w:rPr>
                <w:sz w:val="18"/>
                <w:szCs w:val="18"/>
              </w:rPr>
            </w:pPr>
            <w:r>
              <w:rPr>
                <w:sz w:val="18"/>
                <w:szCs w:val="18"/>
              </w:rPr>
              <w:t>455,1</w:t>
            </w:r>
          </w:p>
        </w:tc>
        <w:tc>
          <w:tcPr>
            <w:tcW w:w="1065" w:type="dxa"/>
            <w:tcBorders>
              <w:top w:val="nil"/>
              <w:left w:val="nil"/>
              <w:bottom w:val="single" w:sz="4" w:space="0" w:color="000000"/>
              <w:right w:val="single" w:sz="4" w:space="0" w:color="000000"/>
            </w:tcBorders>
            <w:shd w:val="clear" w:color="auto" w:fill="auto"/>
            <w:vAlign w:val="bottom"/>
          </w:tcPr>
          <w:p w14:paraId="76A4FC33" w14:textId="77777777" w:rsidR="00F90646" w:rsidRDefault="00FF0A07">
            <w:pPr>
              <w:spacing w:after="0" w:line="240" w:lineRule="auto"/>
              <w:jc w:val="right"/>
              <w:rPr>
                <w:sz w:val="18"/>
                <w:szCs w:val="18"/>
              </w:rPr>
            </w:pPr>
            <w:r>
              <w:rPr>
                <w:sz w:val="18"/>
                <w:szCs w:val="18"/>
              </w:rPr>
              <w:t>455,1</w:t>
            </w:r>
          </w:p>
        </w:tc>
        <w:tc>
          <w:tcPr>
            <w:tcW w:w="1095" w:type="dxa"/>
            <w:tcBorders>
              <w:top w:val="nil"/>
              <w:left w:val="nil"/>
              <w:bottom w:val="single" w:sz="4" w:space="0" w:color="000000"/>
              <w:right w:val="single" w:sz="4" w:space="0" w:color="000000"/>
            </w:tcBorders>
            <w:shd w:val="clear" w:color="auto" w:fill="auto"/>
            <w:vAlign w:val="bottom"/>
          </w:tcPr>
          <w:p w14:paraId="326C183B" w14:textId="77777777" w:rsidR="00F90646" w:rsidRDefault="00FF0A07">
            <w:pPr>
              <w:spacing w:after="0" w:line="240" w:lineRule="auto"/>
              <w:jc w:val="right"/>
              <w:rPr>
                <w:sz w:val="18"/>
                <w:szCs w:val="18"/>
              </w:rPr>
            </w:pPr>
            <w:r>
              <w:rPr>
                <w:sz w:val="18"/>
                <w:szCs w:val="18"/>
              </w:rPr>
              <w:t>1,7%</w:t>
            </w:r>
          </w:p>
        </w:tc>
        <w:tc>
          <w:tcPr>
            <w:tcW w:w="920" w:type="dxa"/>
            <w:tcBorders>
              <w:top w:val="nil"/>
              <w:left w:val="nil"/>
              <w:bottom w:val="single" w:sz="4" w:space="0" w:color="000000"/>
              <w:right w:val="single" w:sz="4" w:space="0" w:color="000000"/>
            </w:tcBorders>
            <w:shd w:val="clear" w:color="auto" w:fill="auto"/>
            <w:vAlign w:val="bottom"/>
          </w:tcPr>
          <w:p w14:paraId="77EA51E4" w14:textId="77777777" w:rsidR="00F90646" w:rsidRDefault="00FF0A07">
            <w:pPr>
              <w:spacing w:after="0" w:line="240" w:lineRule="auto"/>
              <w:jc w:val="right"/>
              <w:rPr>
                <w:sz w:val="18"/>
                <w:szCs w:val="18"/>
              </w:rPr>
            </w:pPr>
            <w:r>
              <w:rPr>
                <w:sz w:val="18"/>
                <w:szCs w:val="18"/>
              </w:rPr>
              <w:t>10914,7</w:t>
            </w:r>
          </w:p>
        </w:tc>
        <w:tc>
          <w:tcPr>
            <w:tcW w:w="1040" w:type="dxa"/>
            <w:tcBorders>
              <w:top w:val="nil"/>
              <w:left w:val="nil"/>
              <w:bottom w:val="single" w:sz="4" w:space="0" w:color="000000"/>
              <w:right w:val="single" w:sz="4" w:space="0" w:color="000000"/>
            </w:tcBorders>
            <w:shd w:val="clear" w:color="auto" w:fill="auto"/>
            <w:vAlign w:val="bottom"/>
          </w:tcPr>
          <w:p w14:paraId="73549C73" w14:textId="77777777" w:rsidR="00F90646" w:rsidRDefault="00FF0A07">
            <w:pPr>
              <w:spacing w:after="0" w:line="240" w:lineRule="auto"/>
              <w:jc w:val="right"/>
              <w:rPr>
                <w:sz w:val="18"/>
                <w:szCs w:val="18"/>
              </w:rPr>
            </w:pPr>
            <w:r>
              <w:rPr>
                <w:sz w:val="18"/>
                <w:szCs w:val="18"/>
              </w:rPr>
              <w:t>15,6%</w:t>
            </w:r>
          </w:p>
        </w:tc>
      </w:tr>
      <w:tr w:rsidR="00F90646" w14:paraId="551EA064" w14:textId="77777777">
        <w:trPr>
          <w:trHeight w:val="560"/>
        </w:trPr>
        <w:tc>
          <w:tcPr>
            <w:tcW w:w="1020" w:type="dxa"/>
            <w:tcBorders>
              <w:top w:val="nil"/>
              <w:left w:val="single" w:sz="4" w:space="0" w:color="000000"/>
              <w:bottom w:val="single" w:sz="4" w:space="0" w:color="000000"/>
              <w:right w:val="single" w:sz="4" w:space="0" w:color="000000"/>
            </w:tcBorders>
            <w:shd w:val="clear" w:color="auto" w:fill="auto"/>
            <w:vAlign w:val="center"/>
          </w:tcPr>
          <w:p w14:paraId="57B5FA85" w14:textId="77777777" w:rsidR="00F90646" w:rsidRDefault="00FF0A07">
            <w:pPr>
              <w:spacing w:after="0" w:line="240" w:lineRule="auto"/>
              <w:jc w:val="right"/>
              <w:rPr>
                <w:sz w:val="18"/>
                <w:szCs w:val="18"/>
              </w:rPr>
            </w:pPr>
            <w:r>
              <w:rPr>
                <w:sz w:val="18"/>
                <w:szCs w:val="18"/>
              </w:rPr>
              <w:t>41033900</w:t>
            </w:r>
          </w:p>
        </w:tc>
        <w:tc>
          <w:tcPr>
            <w:tcW w:w="2760" w:type="dxa"/>
            <w:tcBorders>
              <w:top w:val="nil"/>
              <w:left w:val="nil"/>
              <w:bottom w:val="single" w:sz="4" w:space="0" w:color="000000"/>
              <w:right w:val="single" w:sz="4" w:space="0" w:color="000000"/>
            </w:tcBorders>
            <w:shd w:val="clear" w:color="auto" w:fill="auto"/>
            <w:vAlign w:val="center"/>
          </w:tcPr>
          <w:p w14:paraId="7B58A35E" w14:textId="77777777" w:rsidR="00F90646" w:rsidRDefault="00FF0A07">
            <w:pPr>
              <w:spacing w:after="0" w:line="240" w:lineRule="auto"/>
              <w:rPr>
                <w:sz w:val="18"/>
                <w:szCs w:val="18"/>
              </w:rPr>
            </w:pPr>
            <w:r>
              <w:rPr>
                <w:sz w:val="18"/>
                <w:szCs w:val="18"/>
              </w:rPr>
              <w:t>Освітня субвенція з державного бюджету місцевим бюджетам</w:t>
            </w:r>
          </w:p>
        </w:tc>
        <w:tc>
          <w:tcPr>
            <w:tcW w:w="1350" w:type="dxa"/>
            <w:tcBorders>
              <w:top w:val="nil"/>
              <w:left w:val="nil"/>
              <w:bottom w:val="single" w:sz="4" w:space="0" w:color="000000"/>
              <w:right w:val="single" w:sz="4" w:space="0" w:color="000000"/>
            </w:tcBorders>
            <w:shd w:val="clear" w:color="auto" w:fill="auto"/>
            <w:vAlign w:val="bottom"/>
          </w:tcPr>
          <w:p w14:paraId="1280524D" w14:textId="77777777" w:rsidR="00F90646" w:rsidRDefault="00FF0A07">
            <w:pPr>
              <w:spacing w:after="0" w:line="240" w:lineRule="auto"/>
              <w:jc w:val="right"/>
              <w:rPr>
                <w:sz w:val="18"/>
                <w:szCs w:val="18"/>
              </w:rPr>
            </w:pPr>
            <w:r>
              <w:rPr>
                <w:sz w:val="18"/>
                <w:szCs w:val="18"/>
              </w:rPr>
              <w:t>19534,2</w:t>
            </w:r>
          </w:p>
        </w:tc>
        <w:tc>
          <w:tcPr>
            <w:tcW w:w="1065" w:type="dxa"/>
            <w:tcBorders>
              <w:top w:val="nil"/>
              <w:left w:val="nil"/>
              <w:bottom w:val="single" w:sz="4" w:space="0" w:color="000000"/>
              <w:right w:val="single" w:sz="4" w:space="0" w:color="000000"/>
            </w:tcBorders>
            <w:shd w:val="clear" w:color="auto" w:fill="auto"/>
            <w:vAlign w:val="bottom"/>
          </w:tcPr>
          <w:p w14:paraId="5FE1FEE8" w14:textId="77777777" w:rsidR="00F90646" w:rsidRDefault="00FF0A07">
            <w:pPr>
              <w:spacing w:after="0" w:line="240" w:lineRule="auto"/>
              <w:jc w:val="right"/>
              <w:rPr>
                <w:sz w:val="18"/>
                <w:szCs w:val="18"/>
              </w:rPr>
            </w:pPr>
            <w:r>
              <w:rPr>
                <w:sz w:val="18"/>
                <w:szCs w:val="18"/>
              </w:rPr>
              <w:t>19534,2</w:t>
            </w:r>
          </w:p>
        </w:tc>
        <w:tc>
          <w:tcPr>
            <w:tcW w:w="1095" w:type="dxa"/>
            <w:tcBorders>
              <w:top w:val="nil"/>
              <w:left w:val="nil"/>
              <w:bottom w:val="single" w:sz="4" w:space="0" w:color="000000"/>
              <w:right w:val="single" w:sz="4" w:space="0" w:color="000000"/>
            </w:tcBorders>
            <w:shd w:val="clear" w:color="auto" w:fill="auto"/>
            <w:vAlign w:val="bottom"/>
          </w:tcPr>
          <w:p w14:paraId="7BFCE730" w14:textId="77777777" w:rsidR="00F90646" w:rsidRDefault="00FF0A07">
            <w:pPr>
              <w:spacing w:after="0" w:line="240" w:lineRule="auto"/>
              <w:jc w:val="right"/>
              <w:rPr>
                <w:sz w:val="18"/>
                <w:szCs w:val="18"/>
              </w:rPr>
            </w:pPr>
            <w:r>
              <w:rPr>
                <w:sz w:val="18"/>
                <w:szCs w:val="18"/>
              </w:rPr>
              <w:t>75,1%</w:t>
            </w:r>
          </w:p>
        </w:tc>
        <w:tc>
          <w:tcPr>
            <w:tcW w:w="920" w:type="dxa"/>
            <w:tcBorders>
              <w:top w:val="nil"/>
              <w:left w:val="nil"/>
              <w:bottom w:val="single" w:sz="4" w:space="0" w:color="000000"/>
              <w:right w:val="single" w:sz="4" w:space="0" w:color="000000"/>
            </w:tcBorders>
            <w:shd w:val="clear" w:color="auto" w:fill="auto"/>
            <w:vAlign w:val="bottom"/>
          </w:tcPr>
          <w:p w14:paraId="303E25A2" w14:textId="77777777" w:rsidR="00F90646" w:rsidRDefault="00FF0A07">
            <w:pPr>
              <w:spacing w:after="0" w:line="240" w:lineRule="auto"/>
              <w:jc w:val="right"/>
              <w:rPr>
                <w:sz w:val="18"/>
                <w:szCs w:val="18"/>
              </w:rPr>
            </w:pPr>
            <w:r>
              <w:rPr>
                <w:sz w:val="18"/>
                <w:szCs w:val="18"/>
              </w:rPr>
              <w:t>58622,9</w:t>
            </w:r>
          </w:p>
        </w:tc>
        <w:tc>
          <w:tcPr>
            <w:tcW w:w="1040" w:type="dxa"/>
            <w:tcBorders>
              <w:top w:val="nil"/>
              <w:left w:val="nil"/>
              <w:bottom w:val="single" w:sz="4" w:space="0" w:color="000000"/>
              <w:right w:val="single" w:sz="4" w:space="0" w:color="000000"/>
            </w:tcBorders>
            <w:shd w:val="clear" w:color="auto" w:fill="auto"/>
            <w:vAlign w:val="bottom"/>
          </w:tcPr>
          <w:p w14:paraId="5B3681CE" w14:textId="77777777" w:rsidR="00F90646" w:rsidRDefault="00FF0A07">
            <w:pPr>
              <w:spacing w:after="0" w:line="240" w:lineRule="auto"/>
              <w:jc w:val="right"/>
              <w:rPr>
                <w:sz w:val="18"/>
                <w:szCs w:val="18"/>
              </w:rPr>
            </w:pPr>
            <w:r>
              <w:rPr>
                <w:sz w:val="18"/>
                <w:szCs w:val="18"/>
              </w:rPr>
              <w:t>83,9%</w:t>
            </w:r>
          </w:p>
        </w:tc>
      </w:tr>
      <w:tr w:rsidR="00F90646" w14:paraId="5C9A3B50" w14:textId="77777777">
        <w:trPr>
          <w:trHeight w:val="590"/>
        </w:trPr>
        <w:tc>
          <w:tcPr>
            <w:tcW w:w="1020" w:type="dxa"/>
            <w:tcBorders>
              <w:top w:val="nil"/>
              <w:left w:val="single" w:sz="4" w:space="0" w:color="000000"/>
              <w:bottom w:val="single" w:sz="4" w:space="0" w:color="000000"/>
              <w:right w:val="single" w:sz="4" w:space="0" w:color="000000"/>
            </w:tcBorders>
            <w:shd w:val="clear" w:color="auto" w:fill="auto"/>
            <w:vAlign w:val="center"/>
          </w:tcPr>
          <w:p w14:paraId="12FBED07" w14:textId="77777777" w:rsidR="00F90646" w:rsidRDefault="00FF0A07">
            <w:pPr>
              <w:spacing w:after="0" w:line="240" w:lineRule="auto"/>
              <w:jc w:val="right"/>
              <w:rPr>
                <w:sz w:val="18"/>
                <w:szCs w:val="18"/>
              </w:rPr>
            </w:pPr>
            <w:r>
              <w:rPr>
                <w:sz w:val="18"/>
                <w:szCs w:val="18"/>
              </w:rPr>
              <w:t>41034200</w:t>
            </w:r>
          </w:p>
        </w:tc>
        <w:tc>
          <w:tcPr>
            <w:tcW w:w="2760" w:type="dxa"/>
            <w:tcBorders>
              <w:top w:val="nil"/>
              <w:left w:val="nil"/>
              <w:bottom w:val="single" w:sz="4" w:space="0" w:color="000000"/>
              <w:right w:val="single" w:sz="4" w:space="0" w:color="000000"/>
            </w:tcBorders>
            <w:shd w:val="clear" w:color="auto" w:fill="auto"/>
            <w:vAlign w:val="center"/>
          </w:tcPr>
          <w:p w14:paraId="65C0F112" w14:textId="77777777" w:rsidR="00F90646" w:rsidRDefault="00FF0A07">
            <w:pPr>
              <w:spacing w:after="0" w:line="240" w:lineRule="auto"/>
              <w:rPr>
                <w:sz w:val="18"/>
                <w:szCs w:val="18"/>
              </w:rPr>
            </w:pPr>
            <w:r>
              <w:rPr>
                <w:sz w:val="18"/>
                <w:szCs w:val="18"/>
              </w:rPr>
              <w:t>Медична субвенція з державного бюджету місцевим бюджетам</w:t>
            </w:r>
          </w:p>
        </w:tc>
        <w:tc>
          <w:tcPr>
            <w:tcW w:w="1350" w:type="dxa"/>
            <w:tcBorders>
              <w:top w:val="nil"/>
              <w:left w:val="nil"/>
              <w:bottom w:val="single" w:sz="4" w:space="0" w:color="000000"/>
              <w:right w:val="single" w:sz="4" w:space="0" w:color="000000"/>
            </w:tcBorders>
            <w:shd w:val="clear" w:color="auto" w:fill="auto"/>
            <w:vAlign w:val="bottom"/>
          </w:tcPr>
          <w:p w14:paraId="35ED1CFA" w14:textId="77777777" w:rsidR="00F90646" w:rsidRDefault="00FF0A07">
            <w:pPr>
              <w:spacing w:after="0" w:line="240" w:lineRule="auto"/>
              <w:jc w:val="right"/>
              <w:rPr>
                <w:sz w:val="18"/>
                <w:szCs w:val="18"/>
              </w:rPr>
            </w:pPr>
            <w:r>
              <w:rPr>
                <w:sz w:val="18"/>
                <w:szCs w:val="18"/>
              </w:rPr>
              <w:t>2688,2</w:t>
            </w:r>
          </w:p>
        </w:tc>
        <w:tc>
          <w:tcPr>
            <w:tcW w:w="1065" w:type="dxa"/>
            <w:tcBorders>
              <w:top w:val="nil"/>
              <w:left w:val="nil"/>
              <w:bottom w:val="single" w:sz="4" w:space="0" w:color="000000"/>
              <w:right w:val="single" w:sz="4" w:space="0" w:color="000000"/>
            </w:tcBorders>
            <w:shd w:val="clear" w:color="auto" w:fill="auto"/>
            <w:vAlign w:val="bottom"/>
          </w:tcPr>
          <w:p w14:paraId="647D69B3" w14:textId="77777777" w:rsidR="00F90646" w:rsidRDefault="00FF0A07">
            <w:pPr>
              <w:spacing w:after="0" w:line="240" w:lineRule="auto"/>
              <w:jc w:val="right"/>
              <w:rPr>
                <w:sz w:val="18"/>
                <w:szCs w:val="18"/>
              </w:rPr>
            </w:pPr>
            <w:r>
              <w:rPr>
                <w:sz w:val="18"/>
                <w:szCs w:val="18"/>
              </w:rPr>
              <w:t>2682,3</w:t>
            </w:r>
          </w:p>
        </w:tc>
        <w:tc>
          <w:tcPr>
            <w:tcW w:w="1095" w:type="dxa"/>
            <w:tcBorders>
              <w:top w:val="nil"/>
              <w:left w:val="nil"/>
              <w:bottom w:val="single" w:sz="4" w:space="0" w:color="000000"/>
              <w:right w:val="single" w:sz="4" w:space="0" w:color="000000"/>
            </w:tcBorders>
            <w:shd w:val="clear" w:color="auto" w:fill="auto"/>
            <w:vAlign w:val="bottom"/>
          </w:tcPr>
          <w:p w14:paraId="3A4CF1C9" w14:textId="77777777" w:rsidR="00F90646" w:rsidRDefault="00FF0A07">
            <w:pPr>
              <w:spacing w:after="0" w:line="240" w:lineRule="auto"/>
              <w:jc w:val="right"/>
              <w:rPr>
                <w:sz w:val="18"/>
                <w:szCs w:val="18"/>
              </w:rPr>
            </w:pPr>
            <w:r>
              <w:rPr>
                <w:sz w:val="18"/>
                <w:szCs w:val="18"/>
              </w:rPr>
              <w:t>10,3%</w:t>
            </w:r>
          </w:p>
        </w:tc>
        <w:tc>
          <w:tcPr>
            <w:tcW w:w="920" w:type="dxa"/>
            <w:tcBorders>
              <w:top w:val="nil"/>
              <w:left w:val="nil"/>
              <w:bottom w:val="single" w:sz="4" w:space="0" w:color="000000"/>
              <w:right w:val="single" w:sz="4" w:space="0" w:color="000000"/>
            </w:tcBorders>
            <w:shd w:val="clear" w:color="auto" w:fill="auto"/>
            <w:vAlign w:val="bottom"/>
          </w:tcPr>
          <w:p w14:paraId="34E48C3A" w14:textId="77777777" w:rsidR="00F90646" w:rsidRDefault="00FF0A07">
            <w:pPr>
              <w:spacing w:after="0" w:line="240" w:lineRule="auto"/>
              <w:rPr>
                <w:sz w:val="18"/>
                <w:szCs w:val="18"/>
              </w:rPr>
            </w:pPr>
            <w:r>
              <w:rPr>
                <w:sz w:val="18"/>
                <w:szCs w:val="18"/>
              </w:rPr>
              <w:t> </w:t>
            </w:r>
          </w:p>
        </w:tc>
        <w:tc>
          <w:tcPr>
            <w:tcW w:w="1040" w:type="dxa"/>
            <w:tcBorders>
              <w:top w:val="nil"/>
              <w:left w:val="nil"/>
              <w:bottom w:val="single" w:sz="4" w:space="0" w:color="000000"/>
              <w:right w:val="single" w:sz="4" w:space="0" w:color="000000"/>
            </w:tcBorders>
            <w:shd w:val="clear" w:color="auto" w:fill="auto"/>
            <w:vAlign w:val="bottom"/>
          </w:tcPr>
          <w:p w14:paraId="3EE46F9A" w14:textId="77777777" w:rsidR="00F90646" w:rsidRDefault="00FF0A07">
            <w:pPr>
              <w:spacing w:after="0" w:line="240" w:lineRule="auto"/>
              <w:rPr>
                <w:sz w:val="18"/>
                <w:szCs w:val="18"/>
              </w:rPr>
            </w:pPr>
            <w:r>
              <w:rPr>
                <w:sz w:val="18"/>
                <w:szCs w:val="18"/>
              </w:rPr>
              <w:t> </w:t>
            </w:r>
          </w:p>
        </w:tc>
      </w:tr>
      <w:tr w:rsidR="00F90646" w14:paraId="3C1A9398" w14:textId="77777777">
        <w:trPr>
          <w:trHeight w:val="1380"/>
        </w:trPr>
        <w:tc>
          <w:tcPr>
            <w:tcW w:w="1020" w:type="dxa"/>
            <w:tcBorders>
              <w:top w:val="nil"/>
              <w:left w:val="single" w:sz="4" w:space="0" w:color="000000"/>
              <w:bottom w:val="single" w:sz="4" w:space="0" w:color="000000"/>
              <w:right w:val="single" w:sz="4" w:space="0" w:color="000000"/>
            </w:tcBorders>
            <w:shd w:val="clear" w:color="auto" w:fill="auto"/>
            <w:vAlign w:val="center"/>
          </w:tcPr>
          <w:p w14:paraId="23E25A22" w14:textId="77777777" w:rsidR="00F90646" w:rsidRDefault="00FF0A07">
            <w:pPr>
              <w:spacing w:after="0" w:line="240" w:lineRule="auto"/>
              <w:jc w:val="right"/>
              <w:rPr>
                <w:sz w:val="18"/>
                <w:szCs w:val="18"/>
              </w:rPr>
            </w:pPr>
            <w:r>
              <w:rPr>
                <w:sz w:val="18"/>
                <w:szCs w:val="18"/>
              </w:rPr>
              <w:t>41040200</w:t>
            </w:r>
          </w:p>
        </w:tc>
        <w:tc>
          <w:tcPr>
            <w:tcW w:w="2760" w:type="dxa"/>
            <w:tcBorders>
              <w:top w:val="nil"/>
              <w:left w:val="nil"/>
              <w:bottom w:val="single" w:sz="4" w:space="0" w:color="000000"/>
              <w:right w:val="single" w:sz="4" w:space="0" w:color="000000"/>
            </w:tcBorders>
            <w:shd w:val="clear" w:color="auto" w:fill="auto"/>
            <w:vAlign w:val="center"/>
          </w:tcPr>
          <w:p w14:paraId="3DA89DAC" w14:textId="77777777" w:rsidR="00F90646" w:rsidRDefault="00FF0A07">
            <w:pPr>
              <w:spacing w:after="0" w:line="240" w:lineRule="auto"/>
              <w:rPr>
                <w:sz w:val="18"/>
                <w:szCs w:val="18"/>
              </w:rPr>
            </w:pPr>
            <w:r>
              <w:rPr>
                <w:sz w:val="18"/>
                <w:szCs w:val="1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1350" w:type="dxa"/>
            <w:tcBorders>
              <w:top w:val="nil"/>
              <w:left w:val="nil"/>
              <w:bottom w:val="single" w:sz="4" w:space="0" w:color="000000"/>
              <w:right w:val="single" w:sz="4" w:space="0" w:color="000000"/>
            </w:tcBorders>
            <w:shd w:val="clear" w:color="auto" w:fill="auto"/>
            <w:vAlign w:val="bottom"/>
          </w:tcPr>
          <w:p w14:paraId="08B5A8BA" w14:textId="77777777" w:rsidR="00F90646" w:rsidRDefault="00FF0A07">
            <w:pPr>
              <w:spacing w:after="0" w:line="240" w:lineRule="auto"/>
              <w:jc w:val="right"/>
              <w:rPr>
                <w:sz w:val="18"/>
                <w:szCs w:val="18"/>
              </w:rPr>
            </w:pPr>
            <w:r>
              <w:rPr>
                <w:sz w:val="18"/>
                <w:szCs w:val="18"/>
              </w:rPr>
              <w:t>359,2</w:t>
            </w:r>
          </w:p>
        </w:tc>
        <w:tc>
          <w:tcPr>
            <w:tcW w:w="1065" w:type="dxa"/>
            <w:tcBorders>
              <w:top w:val="nil"/>
              <w:left w:val="nil"/>
              <w:bottom w:val="single" w:sz="4" w:space="0" w:color="000000"/>
              <w:right w:val="single" w:sz="4" w:space="0" w:color="000000"/>
            </w:tcBorders>
            <w:shd w:val="clear" w:color="auto" w:fill="auto"/>
            <w:vAlign w:val="bottom"/>
          </w:tcPr>
          <w:p w14:paraId="3C16A7DC" w14:textId="77777777" w:rsidR="00F90646" w:rsidRDefault="00FF0A07">
            <w:pPr>
              <w:spacing w:after="0" w:line="240" w:lineRule="auto"/>
              <w:jc w:val="right"/>
              <w:rPr>
                <w:sz w:val="18"/>
                <w:szCs w:val="18"/>
              </w:rPr>
            </w:pPr>
            <w:r>
              <w:rPr>
                <w:sz w:val="18"/>
                <w:szCs w:val="18"/>
              </w:rPr>
              <w:t>359,2</w:t>
            </w:r>
          </w:p>
        </w:tc>
        <w:tc>
          <w:tcPr>
            <w:tcW w:w="1095" w:type="dxa"/>
            <w:tcBorders>
              <w:top w:val="nil"/>
              <w:left w:val="nil"/>
              <w:bottom w:val="single" w:sz="4" w:space="0" w:color="000000"/>
              <w:right w:val="single" w:sz="4" w:space="0" w:color="000000"/>
            </w:tcBorders>
            <w:shd w:val="clear" w:color="auto" w:fill="auto"/>
            <w:vAlign w:val="bottom"/>
          </w:tcPr>
          <w:p w14:paraId="4C3276EB" w14:textId="77777777" w:rsidR="00F90646" w:rsidRDefault="00FF0A07">
            <w:pPr>
              <w:spacing w:after="0" w:line="240" w:lineRule="auto"/>
              <w:jc w:val="right"/>
              <w:rPr>
                <w:sz w:val="18"/>
                <w:szCs w:val="18"/>
              </w:rPr>
            </w:pPr>
            <w:r>
              <w:rPr>
                <w:sz w:val="18"/>
                <w:szCs w:val="18"/>
              </w:rPr>
              <w:t>1,4%</w:t>
            </w:r>
          </w:p>
        </w:tc>
        <w:tc>
          <w:tcPr>
            <w:tcW w:w="920" w:type="dxa"/>
            <w:tcBorders>
              <w:top w:val="nil"/>
              <w:left w:val="nil"/>
              <w:bottom w:val="single" w:sz="4" w:space="0" w:color="000000"/>
              <w:right w:val="single" w:sz="4" w:space="0" w:color="000000"/>
            </w:tcBorders>
            <w:shd w:val="clear" w:color="auto" w:fill="auto"/>
            <w:vAlign w:val="bottom"/>
          </w:tcPr>
          <w:p w14:paraId="4708E099" w14:textId="77777777" w:rsidR="00F90646" w:rsidRDefault="00FF0A07">
            <w:pPr>
              <w:spacing w:after="0" w:line="240" w:lineRule="auto"/>
              <w:rPr>
                <w:sz w:val="18"/>
                <w:szCs w:val="18"/>
              </w:rPr>
            </w:pPr>
            <w:r>
              <w:rPr>
                <w:sz w:val="18"/>
                <w:szCs w:val="18"/>
              </w:rPr>
              <w:t> </w:t>
            </w:r>
          </w:p>
        </w:tc>
        <w:tc>
          <w:tcPr>
            <w:tcW w:w="1040" w:type="dxa"/>
            <w:tcBorders>
              <w:top w:val="nil"/>
              <w:left w:val="nil"/>
              <w:bottom w:val="single" w:sz="4" w:space="0" w:color="000000"/>
              <w:right w:val="single" w:sz="4" w:space="0" w:color="000000"/>
            </w:tcBorders>
            <w:shd w:val="clear" w:color="auto" w:fill="auto"/>
            <w:vAlign w:val="bottom"/>
          </w:tcPr>
          <w:p w14:paraId="3A9D3582" w14:textId="77777777" w:rsidR="00F90646" w:rsidRDefault="00FF0A07">
            <w:pPr>
              <w:spacing w:after="0" w:line="240" w:lineRule="auto"/>
              <w:rPr>
                <w:sz w:val="18"/>
                <w:szCs w:val="18"/>
              </w:rPr>
            </w:pPr>
            <w:r>
              <w:rPr>
                <w:sz w:val="18"/>
                <w:szCs w:val="18"/>
              </w:rPr>
              <w:t> </w:t>
            </w:r>
          </w:p>
        </w:tc>
      </w:tr>
      <w:tr w:rsidR="00F90646" w14:paraId="2E9747AE" w14:textId="77777777">
        <w:trPr>
          <w:trHeight w:val="1110"/>
        </w:trPr>
        <w:tc>
          <w:tcPr>
            <w:tcW w:w="1020" w:type="dxa"/>
            <w:tcBorders>
              <w:top w:val="nil"/>
              <w:left w:val="single" w:sz="4" w:space="0" w:color="000000"/>
              <w:bottom w:val="single" w:sz="4" w:space="0" w:color="000000"/>
              <w:right w:val="single" w:sz="4" w:space="0" w:color="000000"/>
            </w:tcBorders>
            <w:shd w:val="clear" w:color="auto" w:fill="auto"/>
            <w:vAlign w:val="center"/>
          </w:tcPr>
          <w:p w14:paraId="629D001D" w14:textId="77777777" w:rsidR="00F90646" w:rsidRDefault="00FF0A07">
            <w:pPr>
              <w:spacing w:after="0" w:line="240" w:lineRule="auto"/>
              <w:jc w:val="right"/>
              <w:rPr>
                <w:sz w:val="18"/>
                <w:szCs w:val="18"/>
              </w:rPr>
            </w:pPr>
            <w:r>
              <w:rPr>
                <w:sz w:val="18"/>
                <w:szCs w:val="18"/>
              </w:rPr>
              <w:t>41051200</w:t>
            </w:r>
          </w:p>
        </w:tc>
        <w:tc>
          <w:tcPr>
            <w:tcW w:w="2760" w:type="dxa"/>
            <w:tcBorders>
              <w:top w:val="nil"/>
              <w:left w:val="nil"/>
              <w:bottom w:val="single" w:sz="4" w:space="0" w:color="000000"/>
              <w:right w:val="single" w:sz="4" w:space="0" w:color="000000"/>
            </w:tcBorders>
            <w:shd w:val="clear" w:color="auto" w:fill="auto"/>
            <w:vAlign w:val="center"/>
          </w:tcPr>
          <w:p w14:paraId="3C1A46D5" w14:textId="77777777" w:rsidR="00F90646" w:rsidRDefault="00FF0A07">
            <w:pPr>
              <w:spacing w:after="0" w:line="240" w:lineRule="auto"/>
              <w:rPr>
                <w:sz w:val="18"/>
                <w:szCs w:val="18"/>
              </w:rPr>
            </w:pPr>
            <w:r>
              <w:rPr>
                <w:sz w:val="18"/>
                <w:szCs w:val="18"/>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350" w:type="dxa"/>
            <w:tcBorders>
              <w:top w:val="nil"/>
              <w:left w:val="nil"/>
              <w:bottom w:val="single" w:sz="4" w:space="0" w:color="000000"/>
              <w:right w:val="single" w:sz="4" w:space="0" w:color="000000"/>
            </w:tcBorders>
            <w:shd w:val="clear" w:color="auto" w:fill="auto"/>
            <w:vAlign w:val="bottom"/>
          </w:tcPr>
          <w:p w14:paraId="571C1B3D" w14:textId="77777777" w:rsidR="00F90646" w:rsidRDefault="00FF0A07">
            <w:pPr>
              <w:spacing w:after="0" w:line="240" w:lineRule="auto"/>
              <w:jc w:val="right"/>
              <w:rPr>
                <w:sz w:val="18"/>
                <w:szCs w:val="18"/>
              </w:rPr>
            </w:pPr>
            <w:r>
              <w:rPr>
                <w:sz w:val="18"/>
                <w:szCs w:val="18"/>
              </w:rPr>
              <w:t>381,6</w:t>
            </w:r>
          </w:p>
        </w:tc>
        <w:tc>
          <w:tcPr>
            <w:tcW w:w="1065" w:type="dxa"/>
            <w:tcBorders>
              <w:top w:val="nil"/>
              <w:left w:val="nil"/>
              <w:bottom w:val="single" w:sz="4" w:space="0" w:color="000000"/>
              <w:right w:val="single" w:sz="4" w:space="0" w:color="000000"/>
            </w:tcBorders>
            <w:shd w:val="clear" w:color="auto" w:fill="auto"/>
            <w:vAlign w:val="bottom"/>
          </w:tcPr>
          <w:p w14:paraId="6C4DE666" w14:textId="77777777" w:rsidR="00F90646" w:rsidRDefault="00FF0A07">
            <w:pPr>
              <w:spacing w:after="0" w:line="240" w:lineRule="auto"/>
              <w:jc w:val="right"/>
              <w:rPr>
                <w:sz w:val="18"/>
                <w:szCs w:val="18"/>
              </w:rPr>
            </w:pPr>
            <w:r>
              <w:rPr>
                <w:sz w:val="18"/>
                <w:szCs w:val="18"/>
              </w:rPr>
              <w:t>381,6</w:t>
            </w:r>
          </w:p>
        </w:tc>
        <w:tc>
          <w:tcPr>
            <w:tcW w:w="1095" w:type="dxa"/>
            <w:tcBorders>
              <w:top w:val="nil"/>
              <w:left w:val="nil"/>
              <w:bottom w:val="single" w:sz="4" w:space="0" w:color="000000"/>
              <w:right w:val="single" w:sz="4" w:space="0" w:color="000000"/>
            </w:tcBorders>
            <w:shd w:val="clear" w:color="auto" w:fill="auto"/>
            <w:vAlign w:val="bottom"/>
          </w:tcPr>
          <w:p w14:paraId="038CBED6" w14:textId="77777777" w:rsidR="00F90646" w:rsidRDefault="00FF0A07">
            <w:pPr>
              <w:spacing w:after="0" w:line="240" w:lineRule="auto"/>
              <w:jc w:val="right"/>
              <w:rPr>
                <w:sz w:val="18"/>
                <w:szCs w:val="18"/>
              </w:rPr>
            </w:pPr>
            <w:r>
              <w:rPr>
                <w:sz w:val="18"/>
                <w:szCs w:val="18"/>
              </w:rPr>
              <w:t>1,5%</w:t>
            </w:r>
          </w:p>
        </w:tc>
        <w:tc>
          <w:tcPr>
            <w:tcW w:w="920" w:type="dxa"/>
            <w:tcBorders>
              <w:top w:val="nil"/>
              <w:left w:val="nil"/>
              <w:bottom w:val="single" w:sz="4" w:space="0" w:color="000000"/>
              <w:right w:val="single" w:sz="4" w:space="0" w:color="000000"/>
            </w:tcBorders>
            <w:shd w:val="clear" w:color="auto" w:fill="auto"/>
            <w:vAlign w:val="bottom"/>
          </w:tcPr>
          <w:p w14:paraId="4981BAE2" w14:textId="77777777" w:rsidR="00F90646" w:rsidRDefault="00FF0A07">
            <w:pPr>
              <w:spacing w:after="0" w:line="240" w:lineRule="auto"/>
              <w:rPr>
                <w:sz w:val="18"/>
                <w:szCs w:val="18"/>
              </w:rPr>
            </w:pPr>
            <w:r>
              <w:rPr>
                <w:sz w:val="18"/>
                <w:szCs w:val="18"/>
              </w:rPr>
              <w:t> </w:t>
            </w:r>
          </w:p>
        </w:tc>
        <w:tc>
          <w:tcPr>
            <w:tcW w:w="1040" w:type="dxa"/>
            <w:tcBorders>
              <w:top w:val="nil"/>
              <w:left w:val="nil"/>
              <w:bottom w:val="single" w:sz="4" w:space="0" w:color="000000"/>
              <w:right w:val="single" w:sz="4" w:space="0" w:color="000000"/>
            </w:tcBorders>
            <w:shd w:val="clear" w:color="auto" w:fill="auto"/>
            <w:vAlign w:val="bottom"/>
          </w:tcPr>
          <w:p w14:paraId="10EB5136" w14:textId="77777777" w:rsidR="00F90646" w:rsidRDefault="00FF0A07">
            <w:pPr>
              <w:spacing w:after="0" w:line="240" w:lineRule="auto"/>
              <w:rPr>
                <w:sz w:val="18"/>
                <w:szCs w:val="18"/>
              </w:rPr>
            </w:pPr>
            <w:r>
              <w:rPr>
                <w:sz w:val="18"/>
                <w:szCs w:val="18"/>
              </w:rPr>
              <w:t> </w:t>
            </w:r>
          </w:p>
        </w:tc>
      </w:tr>
      <w:tr w:rsidR="00F90646" w14:paraId="589F6BF2" w14:textId="77777777">
        <w:trPr>
          <w:trHeight w:val="1300"/>
        </w:trPr>
        <w:tc>
          <w:tcPr>
            <w:tcW w:w="1020" w:type="dxa"/>
            <w:tcBorders>
              <w:top w:val="nil"/>
              <w:left w:val="single" w:sz="4" w:space="0" w:color="000000"/>
              <w:bottom w:val="single" w:sz="4" w:space="0" w:color="000000"/>
              <w:right w:val="single" w:sz="4" w:space="0" w:color="000000"/>
            </w:tcBorders>
            <w:shd w:val="clear" w:color="auto" w:fill="auto"/>
            <w:vAlign w:val="center"/>
          </w:tcPr>
          <w:p w14:paraId="7CA5A77D" w14:textId="77777777" w:rsidR="00F90646" w:rsidRDefault="00FF0A07">
            <w:pPr>
              <w:spacing w:after="0" w:line="240" w:lineRule="auto"/>
              <w:jc w:val="right"/>
              <w:rPr>
                <w:sz w:val="18"/>
                <w:szCs w:val="18"/>
              </w:rPr>
            </w:pPr>
            <w:r>
              <w:rPr>
                <w:sz w:val="18"/>
                <w:szCs w:val="18"/>
              </w:rPr>
              <w:lastRenderedPageBreak/>
              <w:t>41051400</w:t>
            </w:r>
          </w:p>
        </w:tc>
        <w:tc>
          <w:tcPr>
            <w:tcW w:w="2760" w:type="dxa"/>
            <w:tcBorders>
              <w:top w:val="nil"/>
              <w:left w:val="nil"/>
              <w:bottom w:val="single" w:sz="4" w:space="0" w:color="000000"/>
              <w:right w:val="single" w:sz="4" w:space="0" w:color="000000"/>
            </w:tcBorders>
            <w:shd w:val="clear" w:color="auto" w:fill="auto"/>
            <w:vAlign w:val="center"/>
          </w:tcPr>
          <w:p w14:paraId="7A1758F9" w14:textId="77777777" w:rsidR="00F90646" w:rsidRDefault="00FF0A07">
            <w:pPr>
              <w:spacing w:after="0" w:line="240" w:lineRule="auto"/>
              <w:rPr>
                <w:sz w:val="18"/>
                <w:szCs w:val="18"/>
              </w:rPr>
            </w:pPr>
            <w:r>
              <w:rPr>
                <w:sz w:val="18"/>
                <w:szCs w:val="18"/>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tc>
        <w:tc>
          <w:tcPr>
            <w:tcW w:w="1350" w:type="dxa"/>
            <w:tcBorders>
              <w:top w:val="nil"/>
              <w:left w:val="nil"/>
              <w:bottom w:val="single" w:sz="4" w:space="0" w:color="000000"/>
              <w:right w:val="single" w:sz="4" w:space="0" w:color="000000"/>
            </w:tcBorders>
            <w:shd w:val="clear" w:color="auto" w:fill="auto"/>
            <w:vAlign w:val="bottom"/>
          </w:tcPr>
          <w:p w14:paraId="6CBD3E51" w14:textId="77777777" w:rsidR="00F90646" w:rsidRDefault="00FF0A07">
            <w:pPr>
              <w:spacing w:after="0" w:line="240" w:lineRule="auto"/>
              <w:jc w:val="right"/>
              <w:rPr>
                <w:sz w:val="18"/>
                <w:szCs w:val="18"/>
              </w:rPr>
            </w:pPr>
            <w:r>
              <w:rPr>
                <w:sz w:val="18"/>
                <w:szCs w:val="18"/>
              </w:rPr>
              <w:t>421,6</w:t>
            </w:r>
          </w:p>
        </w:tc>
        <w:tc>
          <w:tcPr>
            <w:tcW w:w="1065" w:type="dxa"/>
            <w:tcBorders>
              <w:top w:val="nil"/>
              <w:left w:val="nil"/>
              <w:bottom w:val="single" w:sz="4" w:space="0" w:color="000000"/>
              <w:right w:val="single" w:sz="4" w:space="0" w:color="000000"/>
            </w:tcBorders>
            <w:shd w:val="clear" w:color="auto" w:fill="auto"/>
            <w:vAlign w:val="bottom"/>
          </w:tcPr>
          <w:p w14:paraId="330C9EFD" w14:textId="77777777" w:rsidR="00F90646" w:rsidRDefault="00FF0A07">
            <w:pPr>
              <w:spacing w:after="0" w:line="240" w:lineRule="auto"/>
              <w:jc w:val="right"/>
              <w:rPr>
                <w:sz w:val="18"/>
                <w:szCs w:val="18"/>
              </w:rPr>
            </w:pPr>
            <w:r>
              <w:rPr>
                <w:sz w:val="18"/>
                <w:szCs w:val="18"/>
              </w:rPr>
              <w:t>421,6</w:t>
            </w:r>
          </w:p>
        </w:tc>
        <w:tc>
          <w:tcPr>
            <w:tcW w:w="1095" w:type="dxa"/>
            <w:tcBorders>
              <w:top w:val="nil"/>
              <w:left w:val="nil"/>
              <w:bottom w:val="single" w:sz="4" w:space="0" w:color="000000"/>
              <w:right w:val="single" w:sz="4" w:space="0" w:color="000000"/>
            </w:tcBorders>
            <w:shd w:val="clear" w:color="auto" w:fill="auto"/>
            <w:vAlign w:val="bottom"/>
          </w:tcPr>
          <w:p w14:paraId="063C299A" w14:textId="77777777" w:rsidR="00F90646" w:rsidRDefault="00FF0A07">
            <w:pPr>
              <w:spacing w:after="0" w:line="240" w:lineRule="auto"/>
              <w:jc w:val="right"/>
              <w:rPr>
                <w:sz w:val="18"/>
                <w:szCs w:val="18"/>
              </w:rPr>
            </w:pPr>
            <w:r>
              <w:rPr>
                <w:sz w:val="18"/>
                <w:szCs w:val="18"/>
              </w:rPr>
              <w:t>1,6%</w:t>
            </w:r>
          </w:p>
        </w:tc>
        <w:tc>
          <w:tcPr>
            <w:tcW w:w="920" w:type="dxa"/>
            <w:tcBorders>
              <w:top w:val="nil"/>
              <w:left w:val="nil"/>
              <w:bottom w:val="single" w:sz="4" w:space="0" w:color="000000"/>
              <w:right w:val="single" w:sz="4" w:space="0" w:color="000000"/>
            </w:tcBorders>
            <w:shd w:val="clear" w:color="auto" w:fill="auto"/>
            <w:vAlign w:val="bottom"/>
          </w:tcPr>
          <w:p w14:paraId="4D14BCAE" w14:textId="77777777" w:rsidR="00F90646" w:rsidRDefault="00FF0A07">
            <w:pPr>
              <w:spacing w:after="0" w:line="240" w:lineRule="auto"/>
              <w:rPr>
                <w:sz w:val="18"/>
                <w:szCs w:val="18"/>
              </w:rPr>
            </w:pPr>
            <w:r>
              <w:rPr>
                <w:sz w:val="18"/>
                <w:szCs w:val="18"/>
              </w:rPr>
              <w:t> </w:t>
            </w:r>
          </w:p>
        </w:tc>
        <w:tc>
          <w:tcPr>
            <w:tcW w:w="1040" w:type="dxa"/>
            <w:tcBorders>
              <w:top w:val="nil"/>
              <w:left w:val="nil"/>
              <w:bottom w:val="single" w:sz="4" w:space="0" w:color="000000"/>
              <w:right w:val="single" w:sz="4" w:space="0" w:color="000000"/>
            </w:tcBorders>
            <w:shd w:val="clear" w:color="auto" w:fill="auto"/>
            <w:vAlign w:val="bottom"/>
          </w:tcPr>
          <w:p w14:paraId="2F9740D8" w14:textId="77777777" w:rsidR="00F90646" w:rsidRDefault="00FF0A07">
            <w:pPr>
              <w:spacing w:after="0" w:line="240" w:lineRule="auto"/>
              <w:rPr>
                <w:sz w:val="18"/>
                <w:szCs w:val="18"/>
              </w:rPr>
            </w:pPr>
            <w:r>
              <w:rPr>
                <w:sz w:val="18"/>
                <w:szCs w:val="18"/>
              </w:rPr>
              <w:t> </w:t>
            </w:r>
          </w:p>
        </w:tc>
      </w:tr>
      <w:tr w:rsidR="00F90646" w14:paraId="56B5635B" w14:textId="77777777">
        <w:trPr>
          <w:trHeight w:val="1040"/>
        </w:trPr>
        <w:tc>
          <w:tcPr>
            <w:tcW w:w="1020" w:type="dxa"/>
            <w:tcBorders>
              <w:top w:val="nil"/>
              <w:left w:val="single" w:sz="4" w:space="0" w:color="000000"/>
              <w:bottom w:val="single" w:sz="4" w:space="0" w:color="000000"/>
              <w:right w:val="single" w:sz="4" w:space="0" w:color="000000"/>
            </w:tcBorders>
            <w:shd w:val="clear" w:color="auto" w:fill="auto"/>
            <w:vAlign w:val="center"/>
          </w:tcPr>
          <w:p w14:paraId="76FCF5B5" w14:textId="77777777" w:rsidR="00F90646" w:rsidRDefault="00FF0A07">
            <w:pPr>
              <w:spacing w:after="0" w:line="240" w:lineRule="auto"/>
              <w:jc w:val="right"/>
              <w:rPr>
                <w:sz w:val="18"/>
                <w:szCs w:val="18"/>
              </w:rPr>
            </w:pPr>
            <w:r>
              <w:rPr>
                <w:sz w:val="18"/>
                <w:szCs w:val="18"/>
              </w:rPr>
              <w:t>41051500</w:t>
            </w:r>
          </w:p>
        </w:tc>
        <w:tc>
          <w:tcPr>
            <w:tcW w:w="2760" w:type="dxa"/>
            <w:tcBorders>
              <w:top w:val="nil"/>
              <w:left w:val="nil"/>
              <w:bottom w:val="single" w:sz="4" w:space="0" w:color="000000"/>
              <w:right w:val="single" w:sz="4" w:space="0" w:color="000000"/>
            </w:tcBorders>
            <w:shd w:val="clear" w:color="auto" w:fill="auto"/>
            <w:vAlign w:val="center"/>
          </w:tcPr>
          <w:p w14:paraId="616B15F1" w14:textId="77777777" w:rsidR="00F90646" w:rsidRDefault="00FF0A07">
            <w:pPr>
              <w:spacing w:after="0" w:line="240" w:lineRule="auto"/>
              <w:rPr>
                <w:sz w:val="18"/>
                <w:szCs w:val="18"/>
              </w:rPr>
            </w:pPr>
            <w:r>
              <w:rPr>
                <w:sz w:val="18"/>
                <w:szCs w:val="18"/>
              </w:rPr>
              <w:t>Субвенція з місцевого бюджету на здійснення переданих видатків у сфері охорони здоров’я за рахунок коштів медичної субвенції</w:t>
            </w:r>
          </w:p>
        </w:tc>
        <w:tc>
          <w:tcPr>
            <w:tcW w:w="1350" w:type="dxa"/>
            <w:tcBorders>
              <w:top w:val="nil"/>
              <w:left w:val="nil"/>
              <w:bottom w:val="single" w:sz="4" w:space="0" w:color="000000"/>
              <w:right w:val="single" w:sz="4" w:space="0" w:color="000000"/>
            </w:tcBorders>
            <w:shd w:val="clear" w:color="auto" w:fill="auto"/>
            <w:vAlign w:val="bottom"/>
          </w:tcPr>
          <w:p w14:paraId="64359BAF" w14:textId="77777777" w:rsidR="00F90646" w:rsidRDefault="00FF0A07">
            <w:pPr>
              <w:spacing w:after="0" w:line="240" w:lineRule="auto"/>
              <w:jc w:val="right"/>
              <w:rPr>
                <w:sz w:val="18"/>
                <w:szCs w:val="18"/>
              </w:rPr>
            </w:pPr>
            <w:r>
              <w:rPr>
                <w:sz w:val="18"/>
                <w:szCs w:val="18"/>
              </w:rPr>
              <w:t>67,0</w:t>
            </w:r>
          </w:p>
        </w:tc>
        <w:tc>
          <w:tcPr>
            <w:tcW w:w="1065" w:type="dxa"/>
            <w:tcBorders>
              <w:top w:val="nil"/>
              <w:left w:val="nil"/>
              <w:bottom w:val="single" w:sz="4" w:space="0" w:color="000000"/>
              <w:right w:val="single" w:sz="4" w:space="0" w:color="000000"/>
            </w:tcBorders>
            <w:shd w:val="clear" w:color="auto" w:fill="auto"/>
            <w:vAlign w:val="bottom"/>
          </w:tcPr>
          <w:p w14:paraId="77A2804E" w14:textId="77777777" w:rsidR="00F90646" w:rsidRDefault="00FF0A07">
            <w:pPr>
              <w:spacing w:after="0" w:line="240" w:lineRule="auto"/>
              <w:jc w:val="right"/>
              <w:rPr>
                <w:sz w:val="18"/>
                <w:szCs w:val="18"/>
              </w:rPr>
            </w:pPr>
            <w:r>
              <w:rPr>
                <w:sz w:val="18"/>
                <w:szCs w:val="18"/>
              </w:rPr>
              <w:t>67,0</w:t>
            </w:r>
          </w:p>
        </w:tc>
        <w:tc>
          <w:tcPr>
            <w:tcW w:w="1095" w:type="dxa"/>
            <w:tcBorders>
              <w:top w:val="nil"/>
              <w:left w:val="nil"/>
              <w:bottom w:val="single" w:sz="4" w:space="0" w:color="000000"/>
              <w:right w:val="single" w:sz="4" w:space="0" w:color="000000"/>
            </w:tcBorders>
            <w:shd w:val="clear" w:color="auto" w:fill="auto"/>
            <w:vAlign w:val="bottom"/>
          </w:tcPr>
          <w:p w14:paraId="30213A94" w14:textId="77777777" w:rsidR="00F90646" w:rsidRDefault="00FF0A07">
            <w:pPr>
              <w:spacing w:after="0" w:line="240" w:lineRule="auto"/>
              <w:jc w:val="right"/>
              <w:rPr>
                <w:sz w:val="18"/>
                <w:szCs w:val="18"/>
              </w:rPr>
            </w:pPr>
            <w:r>
              <w:rPr>
                <w:sz w:val="18"/>
                <w:szCs w:val="18"/>
              </w:rPr>
              <w:t>0,3%</w:t>
            </w:r>
          </w:p>
        </w:tc>
        <w:tc>
          <w:tcPr>
            <w:tcW w:w="920" w:type="dxa"/>
            <w:tcBorders>
              <w:top w:val="nil"/>
              <w:left w:val="nil"/>
              <w:bottom w:val="single" w:sz="4" w:space="0" w:color="000000"/>
              <w:right w:val="single" w:sz="4" w:space="0" w:color="000000"/>
            </w:tcBorders>
            <w:shd w:val="clear" w:color="auto" w:fill="auto"/>
            <w:vAlign w:val="bottom"/>
          </w:tcPr>
          <w:p w14:paraId="05D11E8E" w14:textId="77777777" w:rsidR="00F90646" w:rsidRDefault="00FF0A07">
            <w:pPr>
              <w:spacing w:after="0" w:line="240" w:lineRule="auto"/>
              <w:rPr>
                <w:sz w:val="18"/>
                <w:szCs w:val="18"/>
              </w:rPr>
            </w:pPr>
            <w:r>
              <w:rPr>
                <w:sz w:val="18"/>
                <w:szCs w:val="18"/>
              </w:rPr>
              <w:t> </w:t>
            </w:r>
          </w:p>
        </w:tc>
        <w:tc>
          <w:tcPr>
            <w:tcW w:w="1040" w:type="dxa"/>
            <w:tcBorders>
              <w:top w:val="nil"/>
              <w:left w:val="nil"/>
              <w:bottom w:val="single" w:sz="4" w:space="0" w:color="000000"/>
              <w:right w:val="single" w:sz="4" w:space="0" w:color="000000"/>
            </w:tcBorders>
            <w:shd w:val="clear" w:color="auto" w:fill="auto"/>
            <w:vAlign w:val="bottom"/>
          </w:tcPr>
          <w:p w14:paraId="428DD872" w14:textId="77777777" w:rsidR="00F90646" w:rsidRDefault="00FF0A07">
            <w:pPr>
              <w:spacing w:after="0" w:line="240" w:lineRule="auto"/>
              <w:rPr>
                <w:sz w:val="18"/>
                <w:szCs w:val="18"/>
              </w:rPr>
            </w:pPr>
            <w:r>
              <w:rPr>
                <w:sz w:val="18"/>
                <w:szCs w:val="18"/>
              </w:rPr>
              <w:t> </w:t>
            </w:r>
          </w:p>
        </w:tc>
      </w:tr>
      <w:tr w:rsidR="00F90646" w14:paraId="56F9DED1" w14:textId="77777777">
        <w:trPr>
          <w:trHeight w:val="1300"/>
        </w:trPr>
        <w:tc>
          <w:tcPr>
            <w:tcW w:w="1020" w:type="dxa"/>
            <w:tcBorders>
              <w:top w:val="nil"/>
              <w:left w:val="single" w:sz="4" w:space="0" w:color="000000"/>
              <w:bottom w:val="single" w:sz="4" w:space="0" w:color="000000"/>
              <w:right w:val="single" w:sz="4" w:space="0" w:color="000000"/>
            </w:tcBorders>
            <w:shd w:val="clear" w:color="auto" w:fill="auto"/>
            <w:vAlign w:val="center"/>
          </w:tcPr>
          <w:p w14:paraId="07B18104" w14:textId="77777777" w:rsidR="00F90646" w:rsidRDefault="00FF0A07">
            <w:pPr>
              <w:spacing w:after="0" w:line="240" w:lineRule="auto"/>
              <w:jc w:val="right"/>
              <w:rPr>
                <w:sz w:val="18"/>
                <w:szCs w:val="18"/>
              </w:rPr>
            </w:pPr>
            <w:r>
              <w:rPr>
                <w:sz w:val="18"/>
                <w:szCs w:val="18"/>
              </w:rPr>
              <w:t>41053000</w:t>
            </w:r>
          </w:p>
        </w:tc>
        <w:tc>
          <w:tcPr>
            <w:tcW w:w="2760" w:type="dxa"/>
            <w:tcBorders>
              <w:top w:val="nil"/>
              <w:left w:val="nil"/>
              <w:bottom w:val="single" w:sz="4" w:space="0" w:color="000000"/>
              <w:right w:val="single" w:sz="4" w:space="0" w:color="000000"/>
            </w:tcBorders>
            <w:shd w:val="clear" w:color="auto" w:fill="auto"/>
            <w:vAlign w:val="center"/>
          </w:tcPr>
          <w:p w14:paraId="3FAF1998" w14:textId="77777777" w:rsidR="00F90646" w:rsidRDefault="00FF0A07">
            <w:pPr>
              <w:spacing w:after="0" w:line="240" w:lineRule="auto"/>
              <w:rPr>
                <w:sz w:val="18"/>
                <w:szCs w:val="18"/>
              </w:rPr>
            </w:pPr>
            <w:r>
              <w:rPr>
                <w:sz w:val="18"/>
                <w:szCs w:val="18"/>
              </w:rPr>
              <w:t>Субвенція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w:t>
            </w:r>
          </w:p>
        </w:tc>
        <w:tc>
          <w:tcPr>
            <w:tcW w:w="1350" w:type="dxa"/>
            <w:tcBorders>
              <w:top w:val="nil"/>
              <w:left w:val="nil"/>
              <w:bottom w:val="single" w:sz="4" w:space="0" w:color="000000"/>
              <w:right w:val="single" w:sz="4" w:space="0" w:color="000000"/>
            </w:tcBorders>
            <w:shd w:val="clear" w:color="auto" w:fill="auto"/>
            <w:vAlign w:val="bottom"/>
          </w:tcPr>
          <w:p w14:paraId="3B75BD54" w14:textId="77777777" w:rsidR="00F90646" w:rsidRDefault="00FF0A07">
            <w:pPr>
              <w:spacing w:after="0" w:line="240" w:lineRule="auto"/>
              <w:jc w:val="right"/>
              <w:rPr>
                <w:sz w:val="18"/>
                <w:szCs w:val="18"/>
              </w:rPr>
            </w:pPr>
            <w:r>
              <w:rPr>
                <w:sz w:val="18"/>
                <w:szCs w:val="18"/>
              </w:rPr>
              <w:t>1911,5</w:t>
            </w:r>
          </w:p>
        </w:tc>
        <w:tc>
          <w:tcPr>
            <w:tcW w:w="1065" w:type="dxa"/>
            <w:tcBorders>
              <w:top w:val="nil"/>
              <w:left w:val="nil"/>
              <w:bottom w:val="single" w:sz="4" w:space="0" w:color="000000"/>
              <w:right w:val="single" w:sz="4" w:space="0" w:color="000000"/>
            </w:tcBorders>
            <w:shd w:val="clear" w:color="auto" w:fill="auto"/>
            <w:vAlign w:val="bottom"/>
          </w:tcPr>
          <w:p w14:paraId="2EED0294" w14:textId="77777777" w:rsidR="00F90646" w:rsidRDefault="00FF0A07">
            <w:pPr>
              <w:spacing w:after="0" w:line="240" w:lineRule="auto"/>
              <w:jc w:val="right"/>
              <w:rPr>
                <w:sz w:val="18"/>
                <w:szCs w:val="18"/>
              </w:rPr>
            </w:pPr>
            <w:r w:rsidRPr="006E682B">
              <w:rPr>
                <w:sz w:val="18"/>
                <w:szCs w:val="18"/>
              </w:rPr>
              <w:t>1713,</w:t>
            </w:r>
            <w:r w:rsidR="00653A89" w:rsidRPr="006E682B">
              <w:rPr>
                <w:sz w:val="18"/>
                <w:szCs w:val="18"/>
              </w:rPr>
              <w:t>1</w:t>
            </w:r>
          </w:p>
        </w:tc>
        <w:tc>
          <w:tcPr>
            <w:tcW w:w="1095" w:type="dxa"/>
            <w:tcBorders>
              <w:top w:val="nil"/>
              <w:left w:val="nil"/>
              <w:bottom w:val="single" w:sz="4" w:space="0" w:color="000000"/>
              <w:right w:val="single" w:sz="4" w:space="0" w:color="000000"/>
            </w:tcBorders>
            <w:shd w:val="clear" w:color="auto" w:fill="auto"/>
            <w:vAlign w:val="bottom"/>
          </w:tcPr>
          <w:p w14:paraId="5588B10B" w14:textId="77777777" w:rsidR="00F90646" w:rsidRDefault="00FF0A07">
            <w:pPr>
              <w:spacing w:after="0" w:line="240" w:lineRule="auto"/>
              <w:jc w:val="right"/>
              <w:rPr>
                <w:sz w:val="18"/>
                <w:szCs w:val="18"/>
              </w:rPr>
            </w:pPr>
            <w:r>
              <w:rPr>
                <w:sz w:val="18"/>
                <w:szCs w:val="18"/>
              </w:rPr>
              <w:t>6,6%</w:t>
            </w:r>
          </w:p>
        </w:tc>
        <w:tc>
          <w:tcPr>
            <w:tcW w:w="920" w:type="dxa"/>
            <w:tcBorders>
              <w:top w:val="nil"/>
              <w:left w:val="nil"/>
              <w:bottom w:val="single" w:sz="4" w:space="0" w:color="000000"/>
              <w:right w:val="single" w:sz="4" w:space="0" w:color="000000"/>
            </w:tcBorders>
            <w:shd w:val="clear" w:color="auto" w:fill="auto"/>
            <w:vAlign w:val="bottom"/>
          </w:tcPr>
          <w:p w14:paraId="77FCE58F" w14:textId="77777777" w:rsidR="00F90646" w:rsidRDefault="00FF0A07">
            <w:pPr>
              <w:spacing w:after="0" w:line="240" w:lineRule="auto"/>
              <w:rPr>
                <w:sz w:val="18"/>
                <w:szCs w:val="18"/>
              </w:rPr>
            </w:pPr>
            <w:r>
              <w:rPr>
                <w:sz w:val="18"/>
                <w:szCs w:val="18"/>
              </w:rPr>
              <w:t> </w:t>
            </w:r>
          </w:p>
        </w:tc>
        <w:tc>
          <w:tcPr>
            <w:tcW w:w="1040" w:type="dxa"/>
            <w:tcBorders>
              <w:top w:val="nil"/>
              <w:left w:val="nil"/>
              <w:bottom w:val="single" w:sz="4" w:space="0" w:color="000000"/>
              <w:right w:val="single" w:sz="4" w:space="0" w:color="000000"/>
            </w:tcBorders>
            <w:shd w:val="clear" w:color="auto" w:fill="auto"/>
            <w:vAlign w:val="bottom"/>
          </w:tcPr>
          <w:p w14:paraId="3BFF94BD" w14:textId="77777777" w:rsidR="00F90646" w:rsidRDefault="00FF0A07">
            <w:pPr>
              <w:spacing w:after="0" w:line="240" w:lineRule="auto"/>
              <w:rPr>
                <w:sz w:val="18"/>
                <w:szCs w:val="18"/>
              </w:rPr>
            </w:pPr>
            <w:r>
              <w:rPr>
                <w:sz w:val="18"/>
                <w:szCs w:val="18"/>
              </w:rPr>
              <w:t> </w:t>
            </w:r>
          </w:p>
        </w:tc>
      </w:tr>
      <w:tr w:rsidR="00F90646" w14:paraId="2E4F7CD7" w14:textId="77777777">
        <w:trPr>
          <w:trHeight w:val="260"/>
        </w:trPr>
        <w:tc>
          <w:tcPr>
            <w:tcW w:w="1020" w:type="dxa"/>
            <w:tcBorders>
              <w:top w:val="nil"/>
              <w:left w:val="single" w:sz="4" w:space="0" w:color="000000"/>
              <w:bottom w:val="single" w:sz="4" w:space="0" w:color="000000"/>
              <w:right w:val="single" w:sz="4" w:space="0" w:color="000000"/>
            </w:tcBorders>
            <w:shd w:val="clear" w:color="auto" w:fill="auto"/>
            <w:vAlign w:val="center"/>
          </w:tcPr>
          <w:p w14:paraId="4AE5CEB1" w14:textId="77777777" w:rsidR="00F90646" w:rsidRDefault="00FF0A07">
            <w:pPr>
              <w:spacing w:after="0" w:line="240" w:lineRule="auto"/>
              <w:jc w:val="right"/>
              <w:rPr>
                <w:sz w:val="18"/>
                <w:szCs w:val="18"/>
              </w:rPr>
            </w:pPr>
            <w:r>
              <w:rPr>
                <w:sz w:val="18"/>
                <w:szCs w:val="18"/>
              </w:rPr>
              <w:t>41053900</w:t>
            </w:r>
          </w:p>
        </w:tc>
        <w:tc>
          <w:tcPr>
            <w:tcW w:w="2760" w:type="dxa"/>
            <w:tcBorders>
              <w:top w:val="nil"/>
              <w:left w:val="nil"/>
              <w:bottom w:val="single" w:sz="4" w:space="0" w:color="000000"/>
              <w:right w:val="single" w:sz="4" w:space="0" w:color="000000"/>
            </w:tcBorders>
            <w:shd w:val="clear" w:color="auto" w:fill="auto"/>
            <w:vAlign w:val="center"/>
          </w:tcPr>
          <w:p w14:paraId="6D37432D" w14:textId="77777777" w:rsidR="00F90646" w:rsidRDefault="00FF0A07">
            <w:pPr>
              <w:spacing w:after="0" w:line="240" w:lineRule="auto"/>
              <w:rPr>
                <w:sz w:val="18"/>
                <w:szCs w:val="18"/>
              </w:rPr>
            </w:pPr>
            <w:r>
              <w:rPr>
                <w:sz w:val="18"/>
                <w:szCs w:val="18"/>
              </w:rPr>
              <w:t>Інші субвенції з місцевого бюджету</w:t>
            </w:r>
          </w:p>
        </w:tc>
        <w:tc>
          <w:tcPr>
            <w:tcW w:w="1350" w:type="dxa"/>
            <w:tcBorders>
              <w:top w:val="nil"/>
              <w:left w:val="nil"/>
              <w:bottom w:val="single" w:sz="4" w:space="0" w:color="000000"/>
              <w:right w:val="single" w:sz="4" w:space="0" w:color="000000"/>
            </w:tcBorders>
            <w:shd w:val="clear" w:color="auto" w:fill="auto"/>
            <w:vAlign w:val="bottom"/>
          </w:tcPr>
          <w:p w14:paraId="7C18FE3E" w14:textId="77777777" w:rsidR="00F90646" w:rsidRDefault="00FF0A07">
            <w:pPr>
              <w:spacing w:after="0" w:line="240" w:lineRule="auto"/>
              <w:jc w:val="right"/>
              <w:rPr>
                <w:sz w:val="18"/>
                <w:szCs w:val="18"/>
              </w:rPr>
            </w:pPr>
            <w:r>
              <w:rPr>
                <w:sz w:val="18"/>
                <w:szCs w:val="18"/>
              </w:rPr>
              <w:t>93,0</w:t>
            </w:r>
          </w:p>
        </w:tc>
        <w:tc>
          <w:tcPr>
            <w:tcW w:w="1065" w:type="dxa"/>
            <w:tcBorders>
              <w:top w:val="nil"/>
              <w:left w:val="nil"/>
              <w:bottom w:val="single" w:sz="4" w:space="0" w:color="000000"/>
              <w:right w:val="single" w:sz="4" w:space="0" w:color="000000"/>
            </w:tcBorders>
            <w:shd w:val="clear" w:color="auto" w:fill="auto"/>
            <w:vAlign w:val="bottom"/>
          </w:tcPr>
          <w:p w14:paraId="65DE9C1D" w14:textId="77777777" w:rsidR="00F90646" w:rsidRDefault="00FF0A07">
            <w:pPr>
              <w:spacing w:after="0" w:line="240" w:lineRule="auto"/>
              <w:jc w:val="right"/>
              <w:rPr>
                <w:sz w:val="18"/>
                <w:szCs w:val="18"/>
              </w:rPr>
            </w:pPr>
            <w:r>
              <w:rPr>
                <w:sz w:val="18"/>
                <w:szCs w:val="18"/>
              </w:rPr>
              <w:t>93,0</w:t>
            </w:r>
          </w:p>
        </w:tc>
        <w:tc>
          <w:tcPr>
            <w:tcW w:w="1095" w:type="dxa"/>
            <w:tcBorders>
              <w:top w:val="nil"/>
              <w:left w:val="nil"/>
              <w:bottom w:val="single" w:sz="4" w:space="0" w:color="000000"/>
              <w:right w:val="single" w:sz="4" w:space="0" w:color="000000"/>
            </w:tcBorders>
            <w:shd w:val="clear" w:color="auto" w:fill="auto"/>
            <w:vAlign w:val="bottom"/>
          </w:tcPr>
          <w:p w14:paraId="2817EDA9" w14:textId="77777777" w:rsidR="00F90646" w:rsidRDefault="00FF0A07">
            <w:pPr>
              <w:spacing w:after="0" w:line="240" w:lineRule="auto"/>
              <w:jc w:val="right"/>
              <w:rPr>
                <w:sz w:val="18"/>
                <w:szCs w:val="18"/>
              </w:rPr>
            </w:pPr>
            <w:r>
              <w:rPr>
                <w:sz w:val="18"/>
                <w:szCs w:val="18"/>
              </w:rPr>
              <w:t>0,4%</w:t>
            </w:r>
          </w:p>
        </w:tc>
        <w:tc>
          <w:tcPr>
            <w:tcW w:w="920" w:type="dxa"/>
            <w:tcBorders>
              <w:top w:val="nil"/>
              <w:left w:val="nil"/>
              <w:bottom w:val="single" w:sz="4" w:space="0" w:color="000000"/>
              <w:right w:val="single" w:sz="4" w:space="0" w:color="000000"/>
            </w:tcBorders>
            <w:shd w:val="clear" w:color="auto" w:fill="auto"/>
            <w:vAlign w:val="bottom"/>
          </w:tcPr>
          <w:p w14:paraId="3905402A" w14:textId="77777777" w:rsidR="00F90646" w:rsidRDefault="00FF0A07">
            <w:pPr>
              <w:spacing w:after="0" w:line="240" w:lineRule="auto"/>
              <w:jc w:val="right"/>
              <w:rPr>
                <w:sz w:val="18"/>
                <w:szCs w:val="18"/>
              </w:rPr>
            </w:pPr>
            <w:r>
              <w:rPr>
                <w:sz w:val="18"/>
                <w:szCs w:val="18"/>
              </w:rPr>
              <w:t>40,2</w:t>
            </w:r>
          </w:p>
        </w:tc>
        <w:tc>
          <w:tcPr>
            <w:tcW w:w="1040" w:type="dxa"/>
            <w:tcBorders>
              <w:top w:val="nil"/>
              <w:left w:val="nil"/>
              <w:bottom w:val="single" w:sz="4" w:space="0" w:color="000000"/>
              <w:right w:val="single" w:sz="4" w:space="0" w:color="000000"/>
            </w:tcBorders>
            <w:shd w:val="clear" w:color="auto" w:fill="auto"/>
            <w:vAlign w:val="bottom"/>
          </w:tcPr>
          <w:p w14:paraId="197B67F2" w14:textId="77777777" w:rsidR="00F90646" w:rsidRDefault="00FF0A07">
            <w:pPr>
              <w:spacing w:after="0" w:line="240" w:lineRule="auto"/>
              <w:jc w:val="right"/>
              <w:rPr>
                <w:sz w:val="18"/>
                <w:szCs w:val="18"/>
              </w:rPr>
            </w:pPr>
            <w:r>
              <w:rPr>
                <w:sz w:val="18"/>
                <w:szCs w:val="18"/>
              </w:rPr>
              <w:t>0,1%</w:t>
            </w:r>
          </w:p>
        </w:tc>
      </w:tr>
      <w:tr w:rsidR="00F90646" w14:paraId="71D8E3F2" w14:textId="77777777">
        <w:trPr>
          <w:trHeight w:val="1300"/>
        </w:trPr>
        <w:tc>
          <w:tcPr>
            <w:tcW w:w="1020" w:type="dxa"/>
            <w:tcBorders>
              <w:top w:val="nil"/>
              <w:left w:val="single" w:sz="4" w:space="0" w:color="000000"/>
              <w:bottom w:val="single" w:sz="4" w:space="0" w:color="000000"/>
              <w:right w:val="single" w:sz="4" w:space="0" w:color="000000"/>
            </w:tcBorders>
            <w:shd w:val="clear" w:color="auto" w:fill="auto"/>
            <w:vAlign w:val="center"/>
          </w:tcPr>
          <w:p w14:paraId="3A751A59" w14:textId="77777777" w:rsidR="00F90646" w:rsidRDefault="00FF0A07">
            <w:pPr>
              <w:spacing w:after="0" w:line="240" w:lineRule="auto"/>
              <w:jc w:val="right"/>
              <w:rPr>
                <w:sz w:val="18"/>
                <w:szCs w:val="18"/>
              </w:rPr>
            </w:pPr>
            <w:r>
              <w:rPr>
                <w:sz w:val="18"/>
                <w:szCs w:val="18"/>
              </w:rPr>
              <w:t>41055000</w:t>
            </w:r>
          </w:p>
        </w:tc>
        <w:tc>
          <w:tcPr>
            <w:tcW w:w="2760" w:type="dxa"/>
            <w:tcBorders>
              <w:top w:val="nil"/>
              <w:left w:val="nil"/>
              <w:bottom w:val="single" w:sz="4" w:space="0" w:color="000000"/>
              <w:right w:val="single" w:sz="4" w:space="0" w:color="000000"/>
            </w:tcBorders>
            <w:shd w:val="clear" w:color="auto" w:fill="auto"/>
            <w:vAlign w:val="center"/>
          </w:tcPr>
          <w:p w14:paraId="3980A4CB" w14:textId="77777777" w:rsidR="00F90646" w:rsidRDefault="00FF0A07">
            <w:pPr>
              <w:spacing w:after="0" w:line="240" w:lineRule="auto"/>
              <w:rPr>
                <w:sz w:val="18"/>
                <w:szCs w:val="18"/>
              </w:rPr>
            </w:pPr>
            <w:r>
              <w:rPr>
                <w:sz w:val="18"/>
                <w:szCs w:val="18"/>
              </w:rPr>
              <w:t>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w:t>
            </w:r>
          </w:p>
        </w:tc>
        <w:tc>
          <w:tcPr>
            <w:tcW w:w="1350" w:type="dxa"/>
            <w:tcBorders>
              <w:top w:val="nil"/>
              <w:left w:val="nil"/>
              <w:bottom w:val="single" w:sz="4" w:space="0" w:color="000000"/>
              <w:right w:val="single" w:sz="4" w:space="0" w:color="000000"/>
            </w:tcBorders>
            <w:shd w:val="clear" w:color="auto" w:fill="auto"/>
            <w:vAlign w:val="bottom"/>
          </w:tcPr>
          <w:p w14:paraId="173EDF22" w14:textId="77777777" w:rsidR="00F90646" w:rsidRDefault="00FF0A07">
            <w:pPr>
              <w:spacing w:after="0" w:line="240" w:lineRule="auto"/>
              <w:jc w:val="right"/>
              <w:rPr>
                <w:sz w:val="18"/>
                <w:szCs w:val="18"/>
              </w:rPr>
            </w:pPr>
            <w:r>
              <w:rPr>
                <w:sz w:val="18"/>
                <w:szCs w:val="18"/>
              </w:rPr>
              <w:t>312,8</w:t>
            </w:r>
          </w:p>
        </w:tc>
        <w:tc>
          <w:tcPr>
            <w:tcW w:w="1065" w:type="dxa"/>
            <w:tcBorders>
              <w:top w:val="nil"/>
              <w:left w:val="nil"/>
              <w:bottom w:val="single" w:sz="4" w:space="0" w:color="000000"/>
              <w:right w:val="single" w:sz="4" w:space="0" w:color="000000"/>
            </w:tcBorders>
            <w:shd w:val="clear" w:color="auto" w:fill="auto"/>
            <w:vAlign w:val="bottom"/>
          </w:tcPr>
          <w:p w14:paraId="6202D798" w14:textId="77777777" w:rsidR="00F90646" w:rsidRDefault="00FF0A07">
            <w:pPr>
              <w:spacing w:after="0" w:line="240" w:lineRule="auto"/>
              <w:jc w:val="right"/>
              <w:rPr>
                <w:sz w:val="18"/>
                <w:szCs w:val="18"/>
              </w:rPr>
            </w:pPr>
            <w:r>
              <w:rPr>
                <w:sz w:val="18"/>
                <w:szCs w:val="18"/>
              </w:rPr>
              <w:t>312,8</w:t>
            </w:r>
          </w:p>
        </w:tc>
        <w:tc>
          <w:tcPr>
            <w:tcW w:w="1095" w:type="dxa"/>
            <w:tcBorders>
              <w:top w:val="nil"/>
              <w:left w:val="nil"/>
              <w:bottom w:val="single" w:sz="4" w:space="0" w:color="000000"/>
              <w:right w:val="single" w:sz="4" w:space="0" w:color="000000"/>
            </w:tcBorders>
            <w:shd w:val="clear" w:color="auto" w:fill="auto"/>
            <w:vAlign w:val="bottom"/>
          </w:tcPr>
          <w:p w14:paraId="2215BD8F" w14:textId="77777777" w:rsidR="00F90646" w:rsidRDefault="00FF0A07">
            <w:pPr>
              <w:spacing w:after="0" w:line="240" w:lineRule="auto"/>
              <w:jc w:val="right"/>
              <w:rPr>
                <w:sz w:val="18"/>
                <w:szCs w:val="18"/>
              </w:rPr>
            </w:pPr>
            <w:r>
              <w:rPr>
                <w:sz w:val="18"/>
                <w:szCs w:val="18"/>
              </w:rPr>
              <w:t>1,2%</w:t>
            </w:r>
          </w:p>
        </w:tc>
        <w:tc>
          <w:tcPr>
            <w:tcW w:w="920" w:type="dxa"/>
            <w:tcBorders>
              <w:top w:val="nil"/>
              <w:left w:val="nil"/>
              <w:bottom w:val="single" w:sz="4" w:space="0" w:color="000000"/>
              <w:right w:val="single" w:sz="4" w:space="0" w:color="000000"/>
            </w:tcBorders>
            <w:shd w:val="clear" w:color="auto" w:fill="auto"/>
            <w:vAlign w:val="bottom"/>
          </w:tcPr>
          <w:p w14:paraId="3715DA89" w14:textId="77777777" w:rsidR="00F90646" w:rsidRDefault="00FF0A07">
            <w:pPr>
              <w:spacing w:after="0" w:line="240" w:lineRule="auto"/>
              <w:jc w:val="right"/>
              <w:rPr>
                <w:sz w:val="18"/>
                <w:szCs w:val="18"/>
              </w:rPr>
            </w:pPr>
            <w:r>
              <w:rPr>
                <w:sz w:val="18"/>
                <w:szCs w:val="18"/>
              </w:rPr>
              <w:t>323,0</w:t>
            </w:r>
          </w:p>
        </w:tc>
        <w:tc>
          <w:tcPr>
            <w:tcW w:w="1040" w:type="dxa"/>
            <w:tcBorders>
              <w:top w:val="nil"/>
              <w:left w:val="nil"/>
              <w:bottom w:val="single" w:sz="4" w:space="0" w:color="000000"/>
              <w:right w:val="single" w:sz="4" w:space="0" w:color="000000"/>
            </w:tcBorders>
            <w:shd w:val="clear" w:color="auto" w:fill="auto"/>
            <w:vAlign w:val="bottom"/>
          </w:tcPr>
          <w:p w14:paraId="5C6D8D77" w14:textId="77777777" w:rsidR="00F90646" w:rsidRDefault="00FF0A07">
            <w:pPr>
              <w:spacing w:after="0" w:line="240" w:lineRule="auto"/>
              <w:jc w:val="right"/>
              <w:rPr>
                <w:sz w:val="18"/>
                <w:szCs w:val="18"/>
              </w:rPr>
            </w:pPr>
            <w:r>
              <w:rPr>
                <w:sz w:val="18"/>
                <w:szCs w:val="18"/>
              </w:rPr>
              <w:t>0,5%</w:t>
            </w:r>
          </w:p>
        </w:tc>
      </w:tr>
    </w:tbl>
    <w:p w14:paraId="28ADB353" w14:textId="77777777" w:rsidR="00F90646" w:rsidRDefault="00FF0A07">
      <w:pPr>
        <w:pStyle w:val="2"/>
        <w:numPr>
          <w:ilvl w:val="2"/>
          <w:numId w:val="13"/>
        </w:numPr>
        <w:spacing w:before="120" w:line="240" w:lineRule="auto"/>
        <w:ind w:left="567" w:firstLine="0"/>
      </w:pPr>
      <w:bookmarkStart w:id="58" w:name="_Toc71584416"/>
      <w:r>
        <w:t>Дотації</w:t>
      </w:r>
      <w:bookmarkEnd w:id="58"/>
    </w:p>
    <w:p w14:paraId="2AC54D19" w14:textId="77777777" w:rsidR="00F90646" w:rsidRDefault="00FF0A07">
      <w:pPr>
        <w:spacing w:before="120" w:after="120" w:line="240" w:lineRule="auto"/>
        <w:rPr>
          <w:b/>
          <w:color w:val="1F497D"/>
        </w:rPr>
      </w:pPr>
      <w:r>
        <w:rPr>
          <w:b/>
          <w:color w:val="1F497D"/>
        </w:rPr>
        <w:t>Базова дотація</w:t>
      </w:r>
    </w:p>
    <w:p w14:paraId="6E2B78AB" w14:textId="77777777" w:rsidR="00F90646" w:rsidRDefault="00FF0A07">
      <w:pPr>
        <w:spacing w:before="120" w:after="120" w:line="240" w:lineRule="auto"/>
        <w:jc w:val="both"/>
      </w:pPr>
      <w:r>
        <w:t>Новгород-Сіверська міська рада отримує базову дотацію з Державного бюджету, яка забезпечує вирівнювання податкоспроможності місцевих бюджетів, яке спрямоване на забезпечення певного рівня податкоспроможності бюджетів для усунення або зниження нерівності в податковому потенціалі територій. Горизонтальне вирівнювання податкоспроможності здійснено згідно з параметрами та умовами, визначеними статтями 99, 100 БКУ. Для бюджетів ТГ горизонтальне вирівнювання здійснюється по податку на доходи фізичних осіб.</w:t>
      </w:r>
    </w:p>
    <w:p w14:paraId="14C127FE" w14:textId="77777777" w:rsidR="00F90646" w:rsidRDefault="00FF0A07">
      <w:pPr>
        <w:spacing w:before="120" w:after="120" w:line="240" w:lineRule="auto"/>
        <w:jc w:val="both"/>
      </w:pPr>
      <w:r>
        <w:t>При розрахунку дотації враховується значення індексу, який визначає рівень податкоспроможності бюджету громади порівняно з аналогічним середнім показником по Україні (фактичні надходження податку на доходи фізичних осіб у розрахунку на одного жителя). Індекс податкоспроможності по ТГ при розрахунку дотації на 2020 рік становив 0,88, а на 2021 рік – 0,7, що пов’язане з приєднанням сільських територій із нижчою податкоспроможністю.</w:t>
      </w:r>
    </w:p>
    <w:p w14:paraId="5127F617" w14:textId="77777777" w:rsidR="00F90646" w:rsidRDefault="00FF0A07">
      <w:pPr>
        <w:spacing w:before="120" w:after="120" w:line="240" w:lineRule="auto"/>
        <w:jc w:val="both"/>
      </w:pPr>
      <w:r>
        <w:t xml:space="preserve">На 2021 рік при здійсненні горизонтального вирівнювання доходів (ресурсів) місцевих бюджетів показники громади враховані з урахуванням збільшення території, а відповідно і бюджету, громади внаслідок завершення формування територіальної громади. Рівень податкоспроможності громади на 2021 рік є нижче аналогічного середнього показника по всіх відповідних місцевих бюджетах України на 27%. </w:t>
      </w:r>
    </w:p>
    <w:p w14:paraId="0518C0C0" w14:textId="77777777" w:rsidR="00F90646" w:rsidRDefault="00FF0A07">
      <w:pPr>
        <w:spacing w:before="120" w:after="120" w:line="240" w:lineRule="auto"/>
        <w:jc w:val="both"/>
      </w:pPr>
      <w:r>
        <w:t xml:space="preserve">Рівень </w:t>
      </w:r>
      <w:proofErr w:type="spellStart"/>
      <w:r>
        <w:t>дотаційності</w:t>
      </w:r>
      <w:proofErr w:type="spellEnd"/>
      <w:r>
        <w:t xml:space="preserve"> бюджету на 2021 рік (співвідношення обсягу базової дотації до загальної суми доходів загального фонду бюджету ТГ з урахуванням базової дотації) 8,2%, тоді як за підсумками виконання міського бюджету за 2020 рік він склав 0,8%. </w:t>
      </w:r>
    </w:p>
    <w:p w14:paraId="21A74AE9" w14:textId="77777777" w:rsidR="00F90646" w:rsidRDefault="00F90646">
      <w:pPr>
        <w:spacing w:before="120" w:after="120" w:line="240" w:lineRule="auto"/>
        <w:jc w:val="both"/>
      </w:pPr>
    </w:p>
    <w:p w14:paraId="29F19939" w14:textId="77777777" w:rsidR="00F90646" w:rsidRDefault="00FF0A07">
      <w:pPr>
        <w:spacing w:before="120" w:after="120" w:line="240" w:lineRule="auto"/>
        <w:jc w:val="both"/>
        <w:rPr>
          <w:b/>
          <w:color w:val="1F497D"/>
        </w:rPr>
      </w:pPr>
      <w:r>
        <w:rPr>
          <w:b/>
          <w:color w:val="1F497D"/>
        </w:rPr>
        <w:t>Додаткова дотація на здійснення переданих з державного бюджету видатків з утримання закладів освіти та охорони здоров'я</w:t>
      </w:r>
    </w:p>
    <w:p w14:paraId="348FEB9C" w14:textId="77777777" w:rsidR="00F90646" w:rsidRDefault="00FF0A07">
      <w:pPr>
        <w:spacing w:before="120" w:after="120" w:line="240" w:lineRule="auto"/>
        <w:jc w:val="both"/>
      </w:pPr>
      <w:r>
        <w:lastRenderedPageBreak/>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за 2020 рік займала не значну питому вагу у структурі міжбюджетних трансфертів – 1,4%. На 2021 рік зазначена дотація по бюджету міської ради незапланована, так як Чернігівською облдержадміністрацією не здійснено розподіл додаткової дотації між територіальними громадами області</w:t>
      </w:r>
      <w:r>
        <w:rPr>
          <w:vertAlign w:val="superscript"/>
        </w:rPr>
        <w:footnoteReference w:id="62"/>
      </w:r>
      <w:r>
        <w:t>.</w:t>
      </w:r>
    </w:p>
    <w:p w14:paraId="104E9997" w14:textId="77777777" w:rsidR="00F90646" w:rsidRDefault="00F90646">
      <w:pPr>
        <w:spacing w:before="120" w:after="120" w:line="240" w:lineRule="auto"/>
        <w:jc w:val="both"/>
      </w:pPr>
    </w:p>
    <w:p w14:paraId="3266E822" w14:textId="77777777" w:rsidR="00F90646" w:rsidRDefault="00FF0A07">
      <w:pPr>
        <w:pStyle w:val="2"/>
        <w:numPr>
          <w:ilvl w:val="2"/>
          <w:numId w:val="13"/>
        </w:numPr>
        <w:spacing w:before="120" w:line="240" w:lineRule="auto"/>
        <w:ind w:left="567" w:firstLine="0"/>
      </w:pPr>
      <w:bookmarkStart w:id="59" w:name="_Toc71584417"/>
      <w:r>
        <w:t>Субвенції</w:t>
      </w:r>
      <w:bookmarkEnd w:id="59"/>
    </w:p>
    <w:p w14:paraId="30E4359F" w14:textId="77777777" w:rsidR="00F90646" w:rsidRDefault="00FF0A07">
      <w:pPr>
        <w:spacing w:before="120" w:after="120" w:line="240" w:lineRule="auto"/>
        <w:rPr>
          <w:b/>
          <w:color w:val="1F497D"/>
        </w:rPr>
      </w:pPr>
      <w:r>
        <w:rPr>
          <w:b/>
          <w:color w:val="1F497D"/>
        </w:rPr>
        <w:t>Освітня субвенція</w:t>
      </w:r>
    </w:p>
    <w:p w14:paraId="3DE9E35D" w14:textId="77777777" w:rsidR="00F90646" w:rsidRDefault="00FF0A07">
      <w:pPr>
        <w:spacing w:before="120" w:after="120" w:line="240" w:lineRule="auto"/>
        <w:jc w:val="both"/>
      </w:pPr>
      <w:r>
        <w:t xml:space="preserve">Освітня субвенція надається з Державного бюджету з метою фінансового забезпечення реалізації делегованих повноважень у сфері освіти. Освітня субвенція спрямовується на оплату праці з нарахуваннями педагогічних працівників. </w:t>
      </w:r>
    </w:p>
    <w:p w14:paraId="50C42F04" w14:textId="77777777" w:rsidR="00F90646" w:rsidRDefault="00FF0A07">
      <w:pPr>
        <w:jc w:val="both"/>
      </w:pPr>
      <w:r>
        <w:t>При розрахунку освітньої субвенції на 2021 рік застосовано коригування розрахункової наповнюваності класів (РНК) по громадах, у яких фактична наповнюваність (ФНК) суттєво перевищує розрахункову (більше ніж на 2 учня), в сторону збільшення. У результаті нововведення до формули розрахунку по міському бюджету РНК підвищено на 3 одиниці.</w:t>
      </w:r>
    </w:p>
    <w:p w14:paraId="114C8A31" w14:textId="77777777" w:rsidR="00F90646" w:rsidRDefault="00FF0A07">
      <w:pPr>
        <w:jc w:val="both"/>
      </w:pPr>
      <w:r>
        <w:rPr>
          <w:b/>
          <w:color w:val="1F497D"/>
        </w:rPr>
        <w:t>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w:t>
      </w:r>
    </w:p>
    <w:p w14:paraId="405E3631" w14:textId="77777777" w:rsidR="00F90646" w:rsidRDefault="00FF0A07">
      <w:pPr>
        <w:jc w:val="both"/>
      </w:pPr>
      <w:r>
        <w:t xml:space="preserve">За 2020 рік до бюджету громади надійшло 312,8 тис. </w:t>
      </w:r>
      <w:proofErr w:type="spellStart"/>
      <w:r>
        <w:t>грн</w:t>
      </w:r>
      <w:proofErr w:type="spellEnd"/>
      <w:r>
        <w:t xml:space="preserve"> зазначеної субвенції, на 2021 рік запланований обсяг складає 323,0 тис. грн. Зазначена субвенція спрямовується на забезпечення централізованих заходів  з лікування хворих на цукровий та нецукровий діабет.</w:t>
      </w:r>
    </w:p>
    <w:p w14:paraId="7951DF12" w14:textId="77777777" w:rsidR="00F90646" w:rsidRDefault="00FF0A07">
      <w:pPr>
        <w:spacing w:before="120" w:after="120" w:line="240" w:lineRule="auto"/>
        <w:jc w:val="both"/>
        <w:rPr>
          <w:b/>
        </w:rPr>
      </w:pPr>
      <w:r>
        <w:rPr>
          <w:b/>
          <w:color w:val="1F497D"/>
        </w:rPr>
        <w:t xml:space="preserve">У 2020 році було отримано: </w:t>
      </w:r>
    </w:p>
    <w:p w14:paraId="54E7BD9C" w14:textId="77777777" w:rsidR="00F90646" w:rsidRDefault="00FF0A07">
      <w:pPr>
        <w:numPr>
          <w:ilvl w:val="0"/>
          <w:numId w:val="42"/>
        </w:numPr>
        <w:pBdr>
          <w:top w:val="nil"/>
          <w:left w:val="nil"/>
          <w:bottom w:val="nil"/>
          <w:right w:val="nil"/>
          <w:between w:val="nil"/>
        </w:pBdr>
        <w:spacing w:before="120" w:after="0" w:line="240" w:lineRule="auto"/>
        <w:jc w:val="both"/>
      </w:pPr>
      <w:r>
        <w:t>Медичну субвенцію з державного бюджету - у результаті реформи у фінансуванні медичної галузі зазначена субвенція передбачалася лише на І квартал 2020 року;</w:t>
      </w:r>
    </w:p>
    <w:p w14:paraId="5961DE1D" w14:textId="77777777" w:rsidR="00F90646" w:rsidRDefault="00F90646">
      <w:pPr>
        <w:pBdr>
          <w:top w:val="nil"/>
          <w:left w:val="nil"/>
          <w:bottom w:val="nil"/>
          <w:right w:val="nil"/>
          <w:between w:val="nil"/>
        </w:pBdr>
        <w:spacing w:after="0" w:line="240" w:lineRule="auto"/>
        <w:ind w:left="720"/>
        <w:jc w:val="both"/>
      </w:pPr>
    </w:p>
    <w:p w14:paraId="1A92F393" w14:textId="77777777" w:rsidR="00F90646" w:rsidRDefault="00FF0A07">
      <w:pPr>
        <w:numPr>
          <w:ilvl w:val="0"/>
          <w:numId w:val="42"/>
        </w:numPr>
        <w:pBdr>
          <w:top w:val="nil"/>
          <w:left w:val="nil"/>
          <w:bottom w:val="nil"/>
          <w:right w:val="nil"/>
          <w:between w:val="nil"/>
        </w:pBdr>
        <w:spacing w:after="0" w:line="240" w:lineRule="auto"/>
        <w:jc w:val="both"/>
      </w:pPr>
      <w:r>
        <w:t>Субвенцію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 розподіл субвенції здійснюється відповідно до частини шостої статті 108 БКУ за окремим порядком, який щорічно затверджується КМУ;</w:t>
      </w:r>
    </w:p>
    <w:p w14:paraId="12971D9B" w14:textId="77777777" w:rsidR="00F90646" w:rsidRDefault="00F90646">
      <w:pPr>
        <w:pBdr>
          <w:top w:val="nil"/>
          <w:left w:val="nil"/>
          <w:bottom w:val="nil"/>
          <w:right w:val="nil"/>
          <w:between w:val="nil"/>
        </w:pBdr>
        <w:spacing w:after="0"/>
        <w:ind w:left="720"/>
      </w:pPr>
    </w:p>
    <w:p w14:paraId="4A57768F" w14:textId="77777777" w:rsidR="00F90646" w:rsidRDefault="00FF0A07">
      <w:pPr>
        <w:numPr>
          <w:ilvl w:val="0"/>
          <w:numId w:val="42"/>
        </w:numPr>
        <w:pBdr>
          <w:top w:val="nil"/>
          <w:left w:val="nil"/>
          <w:bottom w:val="nil"/>
          <w:right w:val="nil"/>
          <w:between w:val="nil"/>
        </w:pBdr>
        <w:spacing w:after="120" w:line="240" w:lineRule="auto"/>
        <w:jc w:val="both"/>
      </w:pPr>
      <w:r>
        <w:t>Субвенцію з місцевого бюджету на здійснення переданих видатків у сфері охорони здоров’я за рахунок коштів медичної субвенції;</w:t>
      </w:r>
    </w:p>
    <w:p w14:paraId="186C2F15" w14:textId="77777777" w:rsidR="00F90646" w:rsidRDefault="00F90646">
      <w:pPr>
        <w:spacing w:before="120" w:after="120" w:line="240" w:lineRule="auto"/>
        <w:jc w:val="both"/>
      </w:pPr>
    </w:p>
    <w:p w14:paraId="0956F806" w14:textId="77777777" w:rsidR="00F90646" w:rsidRDefault="00FF0A07">
      <w:pPr>
        <w:numPr>
          <w:ilvl w:val="0"/>
          <w:numId w:val="42"/>
        </w:numPr>
        <w:pBdr>
          <w:top w:val="nil"/>
          <w:left w:val="nil"/>
          <w:bottom w:val="nil"/>
          <w:right w:val="nil"/>
          <w:between w:val="nil"/>
        </w:pBdr>
        <w:spacing w:before="120" w:after="120" w:line="240" w:lineRule="auto"/>
        <w:jc w:val="both"/>
      </w:pPr>
      <w:r>
        <w:t>Субвенцію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 – розподіл субвенції здійснювався відповідно до частини шостої статті 108 БКУ за окремим порядком, який затверджувався КМУ.</w:t>
      </w:r>
    </w:p>
    <w:p w14:paraId="6875A4EA" w14:textId="77777777" w:rsidR="00F90646" w:rsidRDefault="00F90646">
      <w:pPr>
        <w:jc w:val="both"/>
      </w:pPr>
    </w:p>
    <w:p w14:paraId="0444A1B1" w14:textId="77777777" w:rsidR="00F90646" w:rsidRDefault="00FF0A07">
      <w:pPr>
        <w:jc w:val="both"/>
      </w:pPr>
      <w:r>
        <w:rPr>
          <w:b/>
          <w:color w:val="1F497D"/>
        </w:rPr>
        <w:t>Інші субвенції з місцевого бюджету</w:t>
      </w:r>
    </w:p>
    <w:p w14:paraId="57FBC05E" w14:textId="77777777" w:rsidR="00F90646" w:rsidRDefault="00FF0A07">
      <w:pPr>
        <w:jc w:val="both"/>
      </w:pPr>
      <w:r>
        <w:t xml:space="preserve">За 2020 рік до міського бюджету надійшло 93,0 тис. </w:t>
      </w:r>
      <w:proofErr w:type="spellStart"/>
      <w:r>
        <w:t>грн</w:t>
      </w:r>
      <w:proofErr w:type="spellEnd"/>
      <w:r>
        <w:t xml:space="preserve"> субвенції з обласного бюджету, у тому числі на:</w:t>
      </w:r>
    </w:p>
    <w:p w14:paraId="700FB169" w14:textId="77777777" w:rsidR="00F90646" w:rsidRDefault="00FF0A07">
      <w:pPr>
        <w:numPr>
          <w:ilvl w:val="0"/>
          <w:numId w:val="21"/>
        </w:numPr>
        <w:pBdr>
          <w:top w:val="nil"/>
          <w:left w:val="nil"/>
          <w:bottom w:val="nil"/>
          <w:right w:val="nil"/>
          <w:between w:val="nil"/>
        </w:pBdr>
        <w:spacing w:after="0"/>
        <w:jc w:val="both"/>
      </w:pPr>
      <w:r>
        <w:lastRenderedPageBreak/>
        <w:t xml:space="preserve">виконання доручень виборців депутатами обласної ради – 55,0 тис. </w:t>
      </w:r>
      <w:proofErr w:type="spellStart"/>
      <w:r>
        <w:t>грн</w:t>
      </w:r>
      <w:proofErr w:type="spellEnd"/>
      <w:r>
        <w:t xml:space="preserve">; </w:t>
      </w:r>
    </w:p>
    <w:p w14:paraId="2515EC20" w14:textId="77777777" w:rsidR="00F90646" w:rsidRDefault="00FF0A07">
      <w:pPr>
        <w:numPr>
          <w:ilvl w:val="0"/>
          <w:numId w:val="21"/>
        </w:numPr>
        <w:pBdr>
          <w:top w:val="nil"/>
          <w:left w:val="nil"/>
          <w:bottom w:val="nil"/>
          <w:right w:val="nil"/>
          <w:between w:val="nil"/>
        </w:pBdr>
        <w:spacing w:after="0"/>
        <w:jc w:val="both"/>
      </w:pPr>
      <w:r>
        <w:t xml:space="preserve">надання пільг на медичне обслуговування громадян, постраждалих внаслідок Чорнобильської катастрофи (придбання ліків за пільговими рецептами та пільгове зубопротезування) надійшло – 19,8 тис. </w:t>
      </w:r>
      <w:proofErr w:type="spellStart"/>
      <w:r>
        <w:t>грн</w:t>
      </w:r>
      <w:proofErr w:type="spellEnd"/>
      <w:r>
        <w:t>;</w:t>
      </w:r>
    </w:p>
    <w:p w14:paraId="55105F84" w14:textId="77777777" w:rsidR="00F90646" w:rsidRDefault="00FF0A07">
      <w:pPr>
        <w:numPr>
          <w:ilvl w:val="0"/>
          <w:numId w:val="21"/>
        </w:numPr>
        <w:pBdr>
          <w:top w:val="nil"/>
          <w:left w:val="nil"/>
          <w:bottom w:val="nil"/>
          <w:right w:val="nil"/>
          <w:between w:val="nil"/>
        </w:pBdr>
        <w:jc w:val="both"/>
      </w:pPr>
      <w:r>
        <w:t>поховання учасників бойових дій та осіб з інвалідністю внаслідок війни –                             18,2 тис. грн.</w:t>
      </w:r>
    </w:p>
    <w:p w14:paraId="702D2743" w14:textId="77777777" w:rsidR="00F90646" w:rsidRDefault="00FF0A07">
      <w:pPr>
        <w:jc w:val="both"/>
      </w:pPr>
      <w:r>
        <w:t xml:space="preserve">На 2021 рік заплановано 40,2 тис. </w:t>
      </w:r>
      <w:proofErr w:type="spellStart"/>
      <w:r>
        <w:t>грн</w:t>
      </w:r>
      <w:proofErr w:type="spellEnd"/>
      <w:r>
        <w:t xml:space="preserve"> субвенції із обласного бюджету на надання пільг на безоплатне придбання ліків громадянам, які постраждали внаслідок Чорнобильської катастрофи.</w:t>
      </w:r>
    </w:p>
    <w:p w14:paraId="0F482D27" w14:textId="77777777" w:rsidR="00F90646" w:rsidRDefault="00FF0A07">
      <w:pPr>
        <w:pStyle w:val="2"/>
        <w:numPr>
          <w:ilvl w:val="1"/>
          <w:numId w:val="13"/>
        </w:numPr>
        <w:spacing w:line="240" w:lineRule="auto"/>
        <w:ind w:left="426"/>
      </w:pPr>
      <w:bookmarkStart w:id="60" w:name="_Toc71584418"/>
      <w:r>
        <w:t>Висновки та рекомендації за розділом</w:t>
      </w:r>
      <w:bookmarkEnd w:id="60"/>
    </w:p>
    <w:p w14:paraId="5EF8F5BA" w14:textId="77777777" w:rsidR="00F90646" w:rsidRDefault="00F90646"/>
    <w:p w14:paraId="0FF7C221" w14:textId="77777777" w:rsidR="00F90646" w:rsidRDefault="00FF0A07">
      <w:pPr>
        <w:spacing w:before="120" w:after="120" w:line="240" w:lineRule="auto"/>
        <w:jc w:val="both"/>
        <w:rPr>
          <w:color w:val="1F497D"/>
        </w:rPr>
      </w:pPr>
      <w:bookmarkStart w:id="61" w:name="_heading=h.sqyw64" w:colFirst="0" w:colLast="0"/>
      <w:bookmarkEnd w:id="61"/>
      <w:r>
        <w:rPr>
          <w:b/>
          <w:color w:val="1F497D"/>
        </w:rPr>
        <w:t>Висновки</w:t>
      </w:r>
      <w:r>
        <w:rPr>
          <w:color w:val="1F497D"/>
        </w:rPr>
        <w:t xml:space="preserve">. </w:t>
      </w:r>
    </w:p>
    <w:p w14:paraId="2EDF327F" w14:textId="77777777" w:rsidR="00F90646" w:rsidRDefault="00FF0A07">
      <w:pPr>
        <w:spacing w:before="120" w:after="120" w:line="240" w:lineRule="auto"/>
        <w:jc w:val="both"/>
        <w:rPr>
          <w:color w:val="1F497D"/>
        </w:rPr>
      </w:pPr>
      <w:r>
        <w:rPr>
          <w:color w:val="1F497D"/>
        </w:rPr>
        <w:t xml:space="preserve">Було проаналізовано факт виконання дохідної частини Новгород-Сіверської ТГ за 2020 рік та план формування доходної частини на 2021 рік. </w:t>
      </w:r>
    </w:p>
    <w:p w14:paraId="43A1090E" w14:textId="77777777" w:rsidR="00F90646" w:rsidRPr="00C61BB5" w:rsidRDefault="00FF0A07">
      <w:pPr>
        <w:spacing w:before="120" w:after="120" w:line="240" w:lineRule="auto"/>
        <w:jc w:val="both"/>
        <w:rPr>
          <w:color w:val="17365D" w:themeColor="text2" w:themeShade="BF"/>
        </w:rPr>
      </w:pPr>
      <w:r>
        <w:rPr>
          <w:color w:val="1F497D"/>
        </w:rPr>
        <w:t xml:space="preserve">Рівень податкоспроможності громади є нижче аналогічного середнього показника по місцевих бюджетах України. Рівень міжбюджетних трансфертів є суттєвим. Проте рівень </w:t>
      </w:r>
      <w:proofErr w:type="spellStart"/>
      <w:r>
        <w:rPr>
          <w:color w:val="1F497D"/>
        </w:rPr>
        <w:t>дотаційності</w:t>
      </w:r>
      <w:proofErr w:type="spellEnd"/>
      <w:r>
        <w:rPr>
          <w:color w:val="1F497D"/>
        </w:rPr>
        <w:t xml:space="preserve"> не є високим порівняно з громадами 5 групи – в цілому за результатами 2020 року за даними фінансового моніторингу Новгород-Сіверська громада знаходиться у </w:t>
      </w:r>
      <w:r w:rsidRPr="00C61BB5">
        <w:rPr>
          <w:color w:val="17365D" w:themeColor="text2" w:themeShade="BF"/>
        </w:rPr>
        <w:t xml:space="preserve">порівнянні з 43 громадами </w:t>
      </w:r>
      <w:proofErr w:type="spellStart"/>
      <w:r w:rsidRPr="00C61BB5">
        <w:rPr>
          <w:color w:val="17365D" w:themeColor="text2" w:themeShade="BF"/>
        </w:rPr>
        <w:t>-містами</w:t>
      </w:r>
      <w:proofErr w:type="spellEnd"/>
      <w:r w:rsidRPr="00C61BB5">
        <w:rPr>
          <w:color w:val="17365D" w:themeColor="text2" w:themeShade="BF"/>
        </w:rPr>
        <w:t xml:space="preserve"> обласного значення на 19 місці.</w:t>
      </w:r>
    </w:p>
    <w:p w14:paraId="13E52C8A" w14:textId="77777777" w:rsidR="00F90646" w:rsidRDefault="00FF0A07">
      <w:pPr>
        <w:spacing w:before="120" w:after="120" w:line="240" w:lineRule="auto"/>
        <w:jc w:val="both"/>
        <w:rPr>
          <w:color w:val="1F497D"/>
        </w:rPr>
      </w:pPr>
      <w:r>
        <w:rPr>
          <w:color w:val="1F497D"/>
        </w:rPr>
        <w:t xml:space="preserve">Ризики коливання доходної частини бюджету у разі зміни норм податкового законодавства є суттєвими, адже бюджет залежить від трьох найбільших податків (ПДФО, плата за землю та єдиний податок). Питома вага цих податків в доходах бюджету без урахування трансфертів на 2021 рік складає </w:t>
      </w:r>
      <w:r w:rsidR="004E2323" w:rsidRPr="004E2323">
        <w:rPr>
          <w:color w:val="1F497D"/>
        </w:rPr>
        <w:t>87,1%</w:t>
      </w:r>
      <w:r>
        <w:rPr>
          <w:color w:val="1F497D"/>
        </w:rPr>
        <w:t>.</w:t>
      </w:r>
    </w:p>
    <w:p w14:paraId="59EA646D" w14:textId="77777777" w:rsidR="00F90646" w:rsidRDefault="00FF0A07">
      <w:pPr>
        <w:spacing w:before="120" w:after="120" w:line="240" w:lineRule="auto"/>
        <w:jc w:val="both"/>
        <w:rPr>
          <w:color w:val="1F497D"/>
        </w:rPr>
      </w:pPr>
      <w:r>
        <w:rPr>
          <w:color w:val="1F497D"/>
        </w:rPr>
        <w:t xml:space="preserve">Структура доходів бюджету є характерною для більшості ТГ: основна частина доходів припадає на податкові надходження. Місцеві податки та збори, що встановлюються радою в рамках ПКУ, становлять </w:t>
      </w:r>
      <w:r w:rsidR="00FF33F3">
        <w:rPr>
          <w:color w:val="1F497D"/>
        </w:rPr>
        <w:t>28,8</w:t>
      </w:r>
      <w:r>
        <w:rPr>
          <w:color w:val="1F497D"/>
        </w:rPr>
        <w:t xml:space="preserve">% від доходів без врахування трансфертів (факт 2020 року). На 2021 рік значно зростає питома вага місцевих податків та зборів та становить </w:t>
      </w:r>
      <w:r w:rsidR="00F02266">
        <w:rPr>
          <w:color w:val="1F497D"/>
        </w:rPr>
        <w:t>39,3</w:t>
      </w:r>
      <w:r>
        <w:rPr>
          <w:color w:val="1F497D"/>
        </w:rPr>
        <w:t xml:space="preserve">% (план). Зростання відбувається за рахунок плати за землю, планові надходження якої у порівнянні з фактичними надходженнями за 2020 рік зростають у 3,7 рази. </w:t>
      </w:r>
    </w:p>
    <w:p w14:paraId="101B8F94" w14:textId="77777777" w:rsidR="00F90646" w:rsidRDefault="00FF0A07">
      <w:pPr>
        <w:spacing w:before="120" w:after="120" w:line="240" w:lineRule="auto"/>
        <w:jc w:val="both"/>
        <w:rPr>
          <w:color w:val="1F497D"/>
        </w:rPr>
      </w:pPr>
      <w:r>
        <w:rPr>
          <w:color w:val="1F497D"/>
        </w:rPr>
        <w:t xml:space="preserve">На території громади затверджені всі місцеві податки та збори, крім збору за місця для паркування транспортних засобів, затверджено відповідні Положення по кожному виду податку та збору. Проте, за 2020 рік немає надходжень транспортного податку і на 2021 рік зазначені кошти також не плануються. Ставки по податках та зборах не є максимальними, при їх встановленні враховувалось соціально-економічне становище громади. </w:t>
      </w:r>
    </w:p>
    <w:p w14:paraId="0C5FDC69" w14:textId="77777777" w:rsidR="00F90646" w:rsidRDefault="00FF0A07">
      <w:pPr>
        <w:spacing w:before="120" w:after="120" w:line="240" w:lineRule="auto"/>
        <w:jc w:val="both"/>
        <w:rPr>
          <w:color w:val="1F497D"/>
        </w:rPr>
      </w:pPr>
      <w:r>
        <w:rPr>
          <w:color w:val="1F497D"/>
        </w:rPr>
        <w:t xml:space="preserve">Відбувається проведення консультацій з громадськістю відносно ставок місцевих податків та зборів. </w:t>
      </w:r>
    </w:p>
    <w:p w14:paraId="54977219" w14:textId="77777777" w:rsidR="00F90646" w:rsidRDefault="00FF0A07">
      <w:pPr>
        <w:spacing w:before="120" w:after="120" w:line="240" w:lineRule="auto"/>
        <w:jc w:val="both"/>
        <w:rPr>
          <w:color w:val="1F497D"/>
        </w:rPr>
      </w:pPr>
      <w:r>
        <w:rPr>
          <w:color w:val="1F497D"/>
        </w:rPr>
        <w:t xml:space="preserve">У 2021 році на території громади діють ставки, прийняті Новгород-Сіверською міською радою та 23-ма сільськими радами, які увійшли до складу ТГ внаслідок проведення виборів 25 жовтня 2020 року. </w:t>
      </w:r>
    </w:p>
    <w:p w14:paraId="51010DA3" w14:textId="77777777" w:rsidR="00F90646" w:rsidRDefault="00FF0A07">
      <w:pPr>
        <w:spacing w:before="120" w:after="120" w:line="240" w:lineRule="auto"/>
        <w:jc w:val="both"/>
        <w:rPr>
          <w:color w:val="1F497D"/>
        </w:rPr>
      </w:pPr>
      <w:r>
        <w:rPr>
          <w:color w:val="1F497D"/>
        </w:rPr>
        <w:t xml:space="preserve">Доходи від операцій з капіталом у структурі доходної частини бюджету не плануються, оскільки не заплановано проведення земельних торів чи реалізація майна комунальної власності на конкурентних засадах. Наявні кошти від розміщення рекламних носіїв. Розміщення вільних залишків коштів на депозитних рахунках не здійснюється. </w:t>
      </w:r>
    </w:p>
    <w:p w14:paraId="3074F6EA" w14:textId="77777777" w:rsidR="00F90646" w:rsidRDefault="00FF0A07">
      <w:pPr>
        <w:spacing w:before="120" w:after="120" w:line="240" w:lineRule="auto"/>
        <w:jc w:val="both"/>
        <w:rPr>
          <w:color w:val="1F497D"/>
        </w:rPr>
      </w:pPr>
      <w:r>
        <w:rPr>
          <w:color w:val="1F497D"/>
        </w:rPr>
        <w:t xml:space="preserve">У Новгород-Сіверській ТГ наявне проведення роботи щодо встановлення переліку платників податків та обсягів сплачених коштів у розрізі податків, зборів та платежів до бюджету міста. Проводиться робота щодо організації отримання інформації від контролюючих органів в розрізі платників податків - юридичних осіб засобами інформаційно-телекомунікаційної системи </w:t>
      </w:r>
      <w:r>
        <w:rPr>
          <w:color w:val="1F497D"/>
        </w:rPr>
        <w:lastRenderedPageBreak/>
        <w:t>«Електронний кабінет». Порядок надання звітності затверджено наказом Мінфіну від 23.11.2020         № 723</w:t>
      </w:r>
      <w:r>
        <w:rPr>
          <w:color w:val="1F497D"/>
          <w:vertAlign w:val="superscript"/>
        </w:rPr>
        <w:footnoteReference w:id="63"/>
      </w:r>
      <w:r>
        <w:rPr>
          <w:color w:val="1F497D"/>
        </w:rPr>
        <w:t>.</w:t>
      </w:r>
    </w:p>
    <w:p w14:paraId="12313A8A" w14:textId="77777777" w:rsidR="00F90646" w:rsidRDefault="00FF0A07">
      <w:pPr>
        <w:spacing w:before="120" w:after="120" w:line="240" w:lineRule="auto"/>
        <w:jc w:val="both"/>
        <w:rPr>
          <w:color w:val="1F497D"/>
        </w:rPr>
      </w:pPr>
      <w:r>
        <w:rPr>
          <w:color w:val="1F497D"/>
        </w:rPr>
        <w:t>Щодо встановлення місцевих податків та зборів. У Положенні про єдиний податок, затвердженого рішенням шістдесят другої сесії міської ради VII скликання від 14.07.2020 року № 1153</w:t>
      </w:r>
      <w:r>
        <w:rPr>
          <w:color w:val="1F497D"/>
          <w:vertAlign w:val="superscript"/>
        </w:rPr>
        <w:footnoteReference w:id="64"/>
      </w:r>
      <w:r>
        <w:rPr>
          <w:color w:val="1F497D"/>
        </w:rPr>
        <w:t>, в обов’язкових елементах платниками податку І та ІІ груп визначено суб'єкти господарювання, у яких обсяг доходу протягом календарного року не перевищує 1 000 000 гривень та 5 000 000 гривень відповідно. Проте, Законом України від 01.12.2020р № 1017-IX</w:t>
      </w:r>
      <w:r>
        <w:rPr>
          <w:color w:val="1F497D"/>
          <w:vertAlign w:val="superscript"/>
        </w:rPr>
        <w:footnoteReference w:id="65"/>
      </w:r>
      <w:r>
        <w:rPr>
          <w:color w:val="1F497D"/>
        </w:rPr>
        <w:t xml:space="preserve">, внесено зміни в пункт 291.4 статті 291 ПКУ, якими змінюється гранична межа доходу платника, що дає йому можливість вибрати відповідну групу платника єдиного податку. Тепер обсяг доходу, який надає право обрати спрощену систему оподаткування, встановлюється в залежності від розміру мінімальної заробітної плати (МЗП), встановленої законом на 1 січня податкового (звітного) року, а саме: для платників І групи - 167 розмірів МЗП; для платників ІІ групи - 834 розміри МЗП. </w:t>
      </w:r>
    </w:p>
    <w:p w14:paraId="059F7736" w14:textId="77777777" w:rsidR="00F90646" w:rsidRDefault="00FF0A07">
      <w:pPr>
        <w:spacing w:before="120" w:after="120" w:line="240" w:lineRule="auto"/>
        <w:jc w:val="both"/>
        <w:rPr>
          <w:color w:val="1F497D"/>
        </w:rPr>
      </w:pPr>
      <w:r>
        <w:rPr>
          <w:color w:val="1F497D"/>
        </w:rPr>
        <w:t xml:space="preserve">Рішенням міської ради від 14.07.2020 року № 1153 встановлені пільги по платі за землю комунальним підприємствам, які належать до комунальної власності Новгород – </w:t>
      </w:r>
      <w:proofErr w:type="spellStart"/>
      <w:r>
        <w:rPr>
          <w:color w:val="1F497D"/>
        </w:rPr>
        <w:t>Сіверської</w:t>
      </w:r>
      <w:proofErr w:type="spellEnd"/>
      <w:r>
        <w:rPr>
          <w:color w:val="1F497D"/>
        </w:rPr>
        <w:t xml:space="preserve"> міської  територіальної громади. Відповідно до підпункту 12.3.7 пункту 12.3 статті 12 ПКУ</w:t>
      </w:r>
      <w:r>
        <w:rPr>
          <w:color w:val="1F497D"/>
          <w:vertAlign w:val="superscript"/>
        </w:rPr>
        <w:footnoteReference w:id="66"/>
      </w:r>
      <w:r>
        <w:rPr>
          <w:color w:val="1F497D"/>
        </w:rPr>
        <w:t xml:space="preserve"> ОМС не дозволяється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 Крім того, податкові пільги, порядок та підстави їх надання встановлюються з урахуванням вимог законодавства України про захист економічної конкуренції (пункт 30.5 статті 30 ПКУ).</w:t>
      </w:r>
    </w:p>
    <w:p w14:paraId="51ACF323" w14:textId="77777777" w:rsidR="00F90646" w:rsidRDefault="00FF0A07">
      <w:pPr>
        <w:spacing w:before="120" w:after="120" w:line="240" w:lineRule="auto"/>
        <w:jc w:val="both"/>
        <w:rPr>
          <w:color w:val="1F497D"/>
        </w:rPr>
      </w:pPr>
      <w:r>
        <w:rPr>
          <w:color w:val="1F497D"/>
        </w:rPr>
        <w:t>Крім цього, комунальні підприємства є суб’єктами господарювання, тому підтримка таких підприємств (зокрема і шляхом надання податкових пільг) підпадає під дію Закону України «Про державну допомогу суб’єктам господарювання» (далі – Закон № 1555-VII)</w:t>
      </w:r>
      <w:r>
        <w:rPr>
          <w:color w:val="1F497D"/>
          <w:vertAlign w:val="superscript"/>
        </w:rPr>
        <w:footnoteReference w:id="67"/>
      </w:r>
      <w:r>
        <w:rPr>
          <w:color w:val="1F497D"/>
        </w:rPr>
        <w:t xml:space="preserve">. </w:t>
      </w:r>
    </w:p>
    <w:p w14:paraId="72F8591B" w14:textId="77777777" w:rsidR="00F90646" w:rsidRDefault="00FF0A07">
      <w:pPr>
        <w:spacing w:before="120" w:after="120" w:line="240" w:lineRule="auto"/>
        <w:jc w:val="both"/>
        <w:rPr>
          <w:color w:val="1F497D"/>
        </w:rPr>
      </w:pPr>
      <w:r>
        <w:rPr>
          <w:color w:val="1F497D"/>
        </w:rPr>
        <w:t>Господарським кодексом України</w:t>
      </w:r>
      <w:r>
        <w:rPr>
          <w:color w:val="1F497D"/>
          <w:vertAlign w:val="superscript"/>
        </w:rPr>
        <w:footnoteReference w:id="68"/>
      </w:r>
      <w:r>
        <w:rPr>
          <w:color w:val="1F497D"/>
        </w:rPr>
        <w:t xml:space="preserve"> передбачено, що: </w:t>
      </w:r>
    </w:p>
    <w:p w14:paraId="3C7F6761" w14:textId="77777777" w:rsidR="00F90646" w:rsidRDefault="00FF0A07">
      <w:pPr>
        <w:numPr>
          <w:ilvl w:val="0"/>
          <w:numId w:val="2"/>
        </w:numPr>
        <w:pBdr>
          <w:top w:val="nil"/>
          <w:left w:val="nil"/>
          <w:bottom w:val="nil"/>
          <w:right w:val="nil"/>
          <w:between w:val="nil"/>
        </w:pBdr>
        <w:spacing w:before="120" w:after="0" w:line="240" w:lineRule="auto"/>
        <w:jc w:val="both"/>
        <w:rPr>
          <w:color w:val="1F497D"/>
        </w:rPr>
      </w:pPr>
      <w:r>
        <w:rPr>
          <w:color w:val="1F497D"/>
        </w:rPr>
        <w:t xml:space="preserve">органам місцевого самоврядування, їх посадовим особам забороняється приймати акти та вчиняти дії, які усувають конкуренцію або необґрунтовано сприяють окремим конкурентам у підприємницькій діяльності (частина третя статті 18); </w:t>
      </w:r>
    </w:p>
    <w:p w14:paraId="7EADD6C4" w14:textId="77777777" w:rsidR="00F90646" w:rsidRDefault="00FF0A07">
      <w:pPr>
        <w:numPr>
          <w:ilvl w:val="0"/>
          <w:numId w:val="2"/>
        </w:numPr>
        <w:pBdr>
          <w:top w:val="nil"/>
          <w:left w:val="nil"/>
          <w:bottom w:val="nil"/>
          <w:right w:val="nil"/>
          <w:between w:val="nil"/>
        </w:pBdr>
        <w:spacing w:after="120" w:line="240" w:lineRule="auto"/>
        <w:jc w:val="both"/>
        <w:rPr>
          <w:color w:val="1F497D"/>
        </w:rPr>
      </w:pPr>
      <w:r>
        <w:rPr>
          <w:color w:val="1F497D"/>
        </w:rPr>
        <w:t>органам місцевого самоврядування, що регулюють відносини у сфері господарювання, забороняється приймати акти або вчиняти дії, що визначають привілейоване становище суб'єктів господарювання тієї чи іншої форми власності, або ставлять у нерівне становище окремі категорії суб'єктів господарювання чи іншим способом порушують правила конкуренції (частина друга статті 25).</w:t>
      </w:r>
    </w:p>
    <w:p w14:paraId="6E1517EF" w14:textId="77777777" w:rsidR="00F90646" w:rsidRDefault="00FF0A07">
      <w:pPr>
        <w:spacing w:before="120" w:after="120" w:line="240" w:lineRule="auto"/>
        <w:jc w:val="both"/>
        <w:rPr>
          <w:color w:val="1F497D"/>
        </w:rPr>
      </w:pPr>
      <w:r>
        <w:rPr>
          <w:color w:val="1F497D"/>
        </w:rPr>
        <w:t>Отже, звільнення міською радою певної категорії суб’єктів господарювання конкретної форми власності (виключно комунальних підприємств) від сплати земельного податку не тільки призводить до дискримінаційних умов діяльності для інших суб’єктів господарювання (інших форм власності), що діють або можуть діяти на тому самому ринку і є потенційними конкурентами, а ще й здійснено всупереч забороні на таке звільнення, встановленій Господарським кодексом України. Такі дії не тільки призводять до нерівності платників податку, ставлять учасників ринку в різне конкурентне становище, а й порушують норми чинного законодавства України.</w:t>
      </w:r>
    </w:p>
    <w:p w14:paraId="3A441A0B" w14:textId="77777777" w:rsidR="00F90646" w:rsidRDefault="00FF0A07">
      <w:pPr>
        <w:spacing w:before="120" w:after="120" w:line="240" w:lineRule="auto"/>
        <w:jc w:val="both"/>
        <w:rPr>
          <w:color w:val="1F497D"/>
        </w:rPr>
      </w:pPr>
      <w:r>
        <w:rPr>
          <w:color w:val="1F497D"/>
        </w:rPr>
        <w:t>Відповідно до рішення Антимонопольного комітету України (далі – Комітет) від 16.04.2020 року             № 243-р «Про розгляд справи про державну допомогу»</w:t>
      </w:r>
      <w:r>
        <w:rPr>
          <w:color w:val="1F497D"/>
          <w:vertAlign w:val="superscript"/>
        </w:rPr>
        <w:footnoteReference w:id="69"/>
      </w:r>
      <w:r>
        <w:rPr>
          <w:color w:val="1F497D"/>
        </w:rPr>
        <w:t xml:space="preserve"> звільнення Харківською міською радою комунальних підприємств від сплати земельного податку та податку на нерухомість є чинною державною допомогою, недопустимою для конкуренції відповідно до статті 2 Закону № 1555-VII, і </w:t>
      </w:r>
      <w:r>
        <w:rPr>
          <w:color w:val="1F497D"/>
        </w:rPr>
        <w:lastRenderedPageBreak/>
        <w:t>підлягає приведенню у відповідність із Законом № 1555-VII шляхом вилучення вказаних положень із рішення Харківської міської ради.</w:t>
      </w:r>
    </w:p>
    <w:p w14:paraId="61A7F954" w14:textId="77777777" w:rsidR="00F90646" w:rsidRDefault="00FF0A07">
      <w:pPr>
        <w:spacing w:before="120" w:after="120" w:line="240" w:lineRule="auto"/>
        <w:jc w:val="both"/>
        <w:rPr>
          <w:color w:val="1F497D"/>
        </w:rPr>
      </w:pPr>
      <w:r>
        <w:rPr>
          <w:color w:val="1F497D"/>
        </w:rPr>
        <w:t>Поряд з тим, якщо така допомога буде визначена як незначна державна допомога, відповідно до умов пункту 9 статті 1  Закону № 1555-VII, надавач такої допомоги (міська рада) повинна подавати Комітету інформацію щодо незначної державної допомоги в рамках проведення Уповноваженим органом моніторингу державної допомоги з дотриманням Порядку, форм та вимог щодо подання Комітету інформації про чинну державну допомогу суб’єктам господарювання, затвердженого розпорядженням Комітету від 28.12.2015 № 43-рп</w:t>
      </w:r>
      <w:r>
        <w:rPr>
          <w:color w:val="1F497D"/>
          <w:vertAlign w:val="superscript"/>
        </w:rPr>
        <w:footnoteReference w:id="70"/>
      </w:r>
      <w:r>
        <w:rPr>
          <w:color w:val="1F497D"/>
        </w:rPr>
        <w:t xml:space="preserve">. Тому, у разі визначення </w:t>
      </w:r>
      <w:proofErr w:type="spellStart"/>
      <w:r>
        <w:rPr>
          <w:color w:val="1F497D"/>
        </w:rPr>
        <w:t>надавачем</w:t>
      </w:r>
      <w:proofErr w:type="spellEnd"/>
      <w:r>
        <w:rPr>
          <w:color w:val="1F497D"/>
        </w:rPr>
        <w:t>, що державна допомога суб’єктам господарювання, буде надаватися в розмірі, який не перевищує розміру незначної державної допомоги, у рішенні міської ради повинно бути зазначено про це (пункт 9 резолютивної частини рішення Комітету № 243-р).</w:t>
      </w:r>
    </w:p>
    <w:p w14:paraId="0414E37C" w14:textId="77777777" w:rsidR="00F90646" w:rsidRDefault="00FF0A07">
      <w:pPr>
        <w:spacing w:before="120" w:after="120" w:line="240" w:lineRule="auto"/>
        <w:jc w:val="both"/>
        <w:rPr>
          <w:color w:val="1F497D"/>
        </w:rPr>
      </w:pPr>
      <w:r>
        <w:rPr>
          <w:color w:val="1F497D"/>
        </w:rPr>
        <w:t>Також рішенням міської ради від 14.07.2020 року № 1153 встановлені пільги по платі за землю і підприємства</w:t>
      </w:r>
      <w:r w:rsidR="00D32FE9">
        <w:rPr>
          <w:color w:val="1F497D"/>
        </w:rPr>
        <w:t>м</w:t>
      </w:r>
      <w:r>
        <w:rPr>
          <w:color w:val="1F497D"/>
        </w:rPr>
        <w:t>, які використовують землі під водонапірними вежами та насосними станціями, необхідними для забезпечення водопостачання міста Новгорода-Сіверського – зазначені підприємства також є суб’єктами господарювання, тому вищезазначені питання стосуватимуться і цих підприємств.</w:t>
      </w:r>
    </w:p>
    <w:p w14:paraId="3067C8F7" w14:textId="77777777" w:rsidR="00F90646" w:rsidRDefault="00FF0A07">
      <w:pPr>
        <w:spacing w:before="120" w:after="120" w:line="240" w:lineRule="auto"/>
        <w:jc w:val="both"/>
        <w:rPr>
          <w:color w:val="1F497D"/>
        </w:rPr>
      </w:pPr>
      <w:r>
        <w:rPr>
          <w:color w:val="1F497D"/>
        </w:rPr>
        <w:t xml:space="preserve">Крім цього, необхідно враховувати норму пункту 30.2 статті 30 ПКУ, якою визначено що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значення здійснюваних ними витрат, тобто не надавати індивідуальні податкові пільги. </w:t>
      </w:r>
    </w:p>
    <w:p w14:paraId="1895790F" w14:textId="77777777" w:rsidR="00F90646" w:rsidRDefault="00FF0A07">
      <w:pPr>
        <w:spacing w:before="120" w:after="120" w:line="240" w:lineRule="auto"/>
        <w:jc w:val="both"/>
        <w:rPr>
          <w:color w:val="1F497D"/>
        </w:rPr>
      </w:pPr>
      <w:r>
        <w:rPr>
          <w:color w:val="1F497D"/>
        </w:rPr>
        <w:t>Рішенням міської ради від 08.12.2020р № 1299 внесено зміни до Переліку пільг зі сплати земельного податку, затвердженого рішенням міської ради від 14.07.2020 року № 1153, та доповнено наступною групою платників «Органи Міністерства внутрішніх справ, органи Державної служби з надзвичайних ситуацій, органи Служби безпеки України, установи Державної пенітенціарної служби України, військові формування, утворені відповідно до Законів України, Збройні Сили України та Державна прикордонна служба України, які повністю утримуються за рахунок коштів державного або місцевого бюджетів».</w:t>
      </w:r>
    </w:p>
    <w:p w14:paraId="3951F94F" w14:textId="77777777" w:rsidR="00F90646" w:rsidRDefault="00FF0A07">
      <w:pPr>
        <w:spacing w:before="120" w:after="120" w:line="240" w:lineRule="auto"/>
        <w:jc w:val="both"/>
        <w:rPr>
          <w:color w:val="1F497D"/>
        </w:rPr>
      </w:pPr>
      <w:r>
        <w:rPr>
          <w:color w:val="1F497D"/>
        </w:rPr>
        <w:t>У пункті 3 рішення визначено, що воно набирає чинності з 01.01.2021 року.</w:t>
      </w:r>
    </w:p>
    <w:p w14:paraId="18D622C5" w14:textId="77777777" w:rsidR="00F90646" w:rsidRDefault="00FF0A07" w:rsidP="00A80AD9">
      <w:pPr>
        <w:spacing w:before="120" w:after="120" w:line="240" w:lineRule="auto"/>
        <w:jc w:val="both"/>
        <w:rPr>
          <w:color w:val="1F497D"/>
        </w:rPr>
      </w:pPr>
      <w:r>
        <w:rPr>
          <w:color w:val="1F497D"/>
        </w:rPr>
        <w:t xml:space="preserve">Проте, відповідно до пункту 12.5 статті 12 ПКУ офіційно оприлюднене рішення про встановлення місцевих податків та/або зборів, а також зміну розміру їх ставок, об’єкта оподаткування, порядку справляння чи надання </w:t>
      </w:r>
      <w:r>
        <w:rPr>
          <w:color w:val="1F497D"/>
          <w:u w:val="single"/>
        </w:rPr>
        <w:t>податкових пільг</w:t>
      </w:r>
      <w:r>
        <w:rPr>
          <w:color w:val="1F497D"/>
        </w:rPr>
        <w:t xml:space="preserve"> або про внесення змін до таких рішень є нормативно-правовим актом з питань оподаткування місцевими податками та зборами, який набирає чинності з урахуванням строків, передбачених підпунктом 12.3.4 пункту 12.3. статті 12 ПКУ. </w:t>
      </w:r>
      <w:r w:rsidRPr="002D1D3A">
        <w:rPr>
          <w:color w:val="1F497D"/>
        </w:rPr>
        <w:t>Згідно з підпунктом 12.3.4 пункту 12.3. статті 12 ПКУ, рішення про встановлення місцевих податків та зборів офіційно оприлюднюється відповідним ОМС до 25 липня року, що передує бюджетному періоду, в якому планується застосування встановлюваних місцевих податків та/або зборів або змін (плановий період), а в іншому разі норми відповідних рішень застосовуються не раніше початку бюджетного періоду, що настає за плановим періодом – тобто ця норма стосується і строку застосування пільг, які встановлюються ОМС.</w:t>
      </w:r>
    </w:p>
    <w:p w14:paraId="6A009596" w14:textId="77777777" w:rsidR="00F90646" w:rsidRDefault="00FF0A07" w:rsidP="0017021D">
      <w:pPr>
        <w:spacing w:before="120" w:after="120" w:line="240" w:lineRule="auto"/>
        <w:jc w:val="both"/>
        <w:rPr>
          <w:color w:val="1F497D"/>
        </w:rPr>
      </w:pPr>
      <w:r>
        <w:rPr>
          <w:color w:val="1F497D"/>
        </w:rPr>
        <w:t>Одночасно, при прийнятті рішень про встановлення місцевих податків та/або зборів, податкових пільг зі сплати місцевих податків і зборів, а також внесення змін до таких рішень, орган місцевого самоврядування має дотримуватися процедур, передбачених Законом України від 11.09.2003                № 1160 «Про засади державної регуляторної політики у сфері господарської діяльності».</w:t>
      </w:r>
    </w:p>
    <w:p w14:paraId="33779A46" w14:textId="77777777" w:rsidR="00F90646" w:rsidRDefault="00FF0A07" w:rsidP="00A80AD9">
      <w:pPr>
        <w:spacing w:before="120" w:after="120" w:line="240" w:lineRule="auto"/>
        <w:jc w:val="both"/>
        <w:rPr>
          <w:color w:val="1F497D"/>
        </w:rPr>
      </w:pPr>
      <w:r>
        <w:rPr>
          <w:color w:val="1F497D"/>
        </w:rPr>
        <w:t xml:space="preserve">Сектори Державної регуляторної служби України (далі – ДРС) здійснили моніторинг офіційних веб-сайтів органів місцевого самоврядування в усіх областях України щодо публікації на них даних про регуляторну діяльність. На офіційних веб-сайтах ОМС має бути опублікована інформація про плани регуляторної діяльності, </w:t>
      </w:r>
      <w:proofErr w:type="spellStart"/>
      <w:r>
        <w:rPr>
          <w:color w:val="1F497D"/>
        </w:rPr>
        <w:t>проєкти</w:t>
      </w:r>
      <w:proofErr w:type="spellEnd"/>
      <w:r>
        <w:rPr>
          <w:color w:val="1F497D"/>
        </w:rPr>
        <w:t xml:space="preserve"> регуляторних актів, а також чинні регуляторні акти. Повний перелік вимог для регуляторних органів визначено Законом України «Про засади державної </w:t>
      </w:r>
      <w:r>
        <w:rPr>
          <w:color w:val="1F497D"/>
        </w:rPr>
        <w:lastRenderedPageBreak/>
        <w:t>регуляторної політики у сфері господарської діяльності»</w:t>
      </w:r>
      <w:r>
        <w:rPr>
          <w:color w:val="1F497D"/>
          <w:vertAlign w:val="superscript"/>
        </w:rPr>
        <w:footnoteReference w:id="71"/>
      </w:r>
      <w:r>
        <w:rPr>
          <w:color w:val="1F497D"/>
        </w:rPr>
        <w:t>. ДРС оприлюднила Перелік</w:t>
      </w:r>
      <w:r>
        <w:rPr>
          <w:color w:val="1F497D"/>
          <w:vertAlign w:val="superscript"/>
        </w:rPr>
        <w:footnoteReference w:id="72"/>
      </w:r>
      <w:r>
        <w:rPr>
          <w:color w:val="1F497D"/>
        </w:rPr>
        <w:t xml:space="preserve"> офіційних </w:t>
      </w:r>
      <w:proofErr w:type="spellStart"/>
      <w:r>
        <w:rPr>
          <w:color w:val="1F497D"/>
        </w:rPr>
        <w:t>веб-сторінок</w:t>
      </w:r>
      <w:proofErr w:type="spellEnd"/>
      <w:r>
        <w:rPr>
          <w:color w:val="1F497D"/>
        </w:rPr>
        <w:t xml:space="preserve"> органів місцевого самоврядування з інформацією про їх регуляторну діяльність, які можна переглянути, обравши на мапі потрібну область.</w:t>
      </w:r>
    </w:p>
    <w:p w14:paraId="0E662FCC" w14:textId="77777777" w:rsidR="00F90646" w:rsidRDefault="00FF0A07">
      <w:pPr>
        <w:spacing w:before="120" w:after="120" w:line="240" w:lineRule="auto"/>
        <w:jc w:val="both"/>
        <w:rPr>
          <w:color w:val="1F497D"/>
        </w:rPr>
      </w:pPr>
      <w:r w:rsidRPr="002D1D3A">
        <w:rPr>
          <w:color w:val="1F497D"/>
        </w:rPr>
        <w:t>За результатами моніторингу на офіційному веб-сайті міської ради є розділ «Регуляторна діяльність», на якому є проекти регуляторних актів, проте на ньому  відсутня інформація про чинні регуляторні акти та план регуляторної діяльності на 2021 рік.</w:t>
      </w:r>
    </w:p>
    <w:p w14:paraId="014459B7" w14:textId="77777777" w:rsidR="00F90646" w:rsidRDefault="00F90646">
      <w:pPr>
        <w:spacing w:before="120" w:after="120" w:line="240" w:lineRule="auto"/>
        <w:jc w:val="both"/>
        <w:rPr>
          <w:color w:val="1F497D"/>
        </w:rPr>
      </w:pPr>
    </w:p>
    <w:p w14:paraId="3632623A" w14:textId="77777777" w:rsidR="00F90646" w:rsidRDefault="00FF0A07">
      <w:pPr>
        <w:spacing w:before="120" w:after="120" w:line="240" w:lineRule="auto"/>
        <w:jc w:val="both"/>
        <w:rPr>
          <w:color w:val="1F497D"/>
        </w:rPr>
      </w:pPr>
      <w:bookmarkStart w:id="62" w:name="_heading=h.3cqmetx" w:colFirst="0" w:colLast="0"/>
      <w:bookmarkEnd w:id="62"/>
      <w:r>
        <w:rPr>
          <w:color w:val="1F497D"/>
        </w:rPr>
        <w:t xml:space="preserve">За даними офіційного </w:t>
      </w:r>
      <w:proofErr w:type="spellStart"/>
      <w:r>
        <w:rPr>
          <w:color w:val="1F497D"/>
        </w:rPr>
        <w:t>веб</w:t>
      </w:r>
      <w:proofErr w:type="spellEnd"/>
      <w:r>
        <w:rPr>
          <w:color w:val="1F497D"/>
        </w:rPr>
        <w:t xml:space="preserve"> сайту </w:t>
      </w:r>
      <w:proofErr w:type="spellStart"/>
      <w:r>
        <w:rPr>
          <w:color w:val="1F497D"/>
        </w:rPr>
        <w:t>Держгеокадастру</w:t>
      </w:r>
      <w:proofErr w:type="spellEnd"/>
      <w:r>
        <w:rPr>
          <w:color w:val="1F497D"/>
        </w:rPr>
        <w:t xml:space="preserve"> по </w:t>
      </w:r>
      <w:r w:rsidR="0017021D">
        <w:rPr>
          <w:color w:val="1F497D"/>
        </w:rPr>
        <w:t>12</w:t>
      </w:r>
      <w:r>
        <w:rPr>
          <w:color w:val="1F497D"/>
        </w:rPr>
        <w:t xml:space="preserve">-ти населених пунктах, які входять у склад громади, нормативно-грошова оцінка проводилася у 2011-2012 роках (села </w:t>
      </w:r>
      <w:proofErr w:type="spellStart"/>
      <w:r>
        <w:rPr>
          <w:color w:val="1F497D"/>
        </w:rPr>
        <w:t>Грем'яч</w:t>
      </w:r>
      <w:proofErr w:type="spellEnd"/>
      <w:r>
        <w:rPr>
          <w:color w:val="1F497D"/>
        </w:rPr>
        <w:t xml:space="preserve">, Гай, Діброва, Колос, </w:t>
      </w:r>
      <w:proofErr w:type="spellStart"/>
      <w:r>
        <w:rPr>
          <w:color w:val="1F497D"/>
        </w:rPr>
        <w:t>Мурав'ї</w:t>
      </w:r>
      <w:proofErr w:type="spellEnd"/>
      <w:r>
        <w:rPr>
          <w:color w:val="1F497D"/>
        </w:rPr>
        <w:t xml:space="preserve">, </w:t>
      </w:r>
      <w:proofErr w:type="spellStart"/>
      <w:r>
        <w:rPr>
          <w:color w:val="1F497D"/>
        </w:rPr>
        <w:t>Новоселівка</w:t>
      </w:r>
      <w:proofErr w:type="spellEnd"/>
      <w:r>
        <w:rPr>
          <w:color w:val="1F497D"/>
        </w:rPr>
        <w:t xml:space="preserve">, Богданове, Новеньке, </w:t>
      </w:r>
      <w:proofErr w:type="spellStart"/>
      <w:r>
        <w:rPr>
          <w:color w:val="1F497D"/>
        </w:rPr>
        <w:t>Клевин</w:t>
      </w:r>
      <w:proofErr w:type="spellEnd"/>
      <w:r>
        <w:rPr>
          <w:color w:val="1F497D"/>
        </w:rPr>
        <w:t xml:space="preserve">, Кролевець-Слобідка, </w:t>
      </w:r>
      <w:proofErr w:type="spellStart"/>
      <w:r>
        <w:rPr>
          <w:color w:val="1F497D"/>
        </w:rPr>
        <w:t>Узруй</w:t>
      </w:r>
      <w:proofErr w:type="spellEnd"/>
      <w:r>
        <w:rPr>
          <w:color w:val="1F497D"/>
        </w:rPr>
        <w:t xml:space="preserve"> та </w:t>
      </w:r>
      <w:proofErr w:type="spellStart"/>
      <w:r>
        <w:rPr>
          <w:color w:val="1F497D"/>
        </w:rPr>
        <w:t>Шептаки</w:t>
      </w:r>
      <w:proofErr w:type="spellEnd"/>
      <w:r>
        <w:rPr>
          <w:color w:val="1F497D"/>
        </w:rPr>
        <w:t>). Відповідно по зазначених населених пунктах НГО потребуватиме оновлення у короткостроковій перспективі.</w:t>
      </w:r>
    </w:p>
    <w:p w14:paraId="45EF0D02" w14:textId="77777777" w:rsidR="00F90646" w:rsidRDefault="00FF0A07">
      <w:pPr>
        <w:spacing w:before="120" w:after="120" w:line="240" w:lineRule="auto"/>
        <w:jc w:val="both"/>
        <w:rPr>
          <w:color w:val="1F497D"/>
        </w:rPr>
      </w:pPr>
      <w:r>
        <w:rPr>
          <w:color w:val="1F497D"/>
        </w:rPr>
        <w:t>По окремих населених пунктах (</w:t>
      </w:r>
      <w:r w:rsidR="00E8147C" w:rsidRPr="00E8147C">
        <w:rPr>
          <w:color w:val="1F497D"/>
        </w:rPr>
        <w:t xml:space="preserve">селище Красна Гірка, села </w:t>
      </w:r>
      <w:proofErr w:type="spellStart"/>
      <w:r w:rsidR="00E8147C" w:rsidRPr="00E8147C">
        <w:rPr>
          <w:color w:val="1F497D"/>
        </w:rPr>
        <w:t>Горбове</w:t>
      </w:r>
      <w:proofErr w:type="spellEnd"/>
      <w:r w:rsidR="00E8147C" w:rsidRPr="00E8147C">
        <w:rPr>
          <w:color w:val="1F497D"/>
        </w:rPr>
        <w:t xml:space="preserve">, </w:t>
      </w:r>
      <w:proofErr w:type="spellStart"/>
      <w:r w:rsidR="00E8147C" w:rsidRPr="00E8147C">
        <w:rPr>
          <w:color w:val="1F497D"/>
        </w:rPr>
        <w:t>Путивськ</w:t>
      </w:r>
      <w:proofErr w:type="spellEnd"/>
      <w:r w:rsidR="00E8147C" w:rsidRPr="00E8147C">
        <w:rPr>
          <w:color w:val="1F497D"/>
        </w:rPr>
        <w:t xml:space="preserve">, </w:t>
      </w:r>
      <w:proofErr w:type="spellStart"/>
      <w:r w:rsidR="00E8147C" w:rsidRPr="00E8147C">
        <w:rPr>
          <w:color w:val="1F497D"/>
        </w:rPr>
        <w:t>Юхнове</w:t>
      </w:r>
      <w:proofErr w:type="spellEnd"/>
      <w:r>
        <w:rPr>
          <w:color w:val="1F497D"/>
        </w:rPr>
        <w:t>) рішенням міської ради від 14.01.2021р № 53</w:t>
      </w:r>
      <w:r>
        <w:rPr>
          <w:color w:val="1F497D"/>
          <w:vertAlign w:val="superscript"/>
        </w:rPr>
        <w:footnoteReference w:id="73"/>
      </w:r>
      <w:r>
        <w:rPr>
          <w:color w:val="1F497D"/>
        </w:rPr>
        <w:t xml:space="preserve"> затверджено технічну документацію з НГО землі. Враховуючи норми ПКУ (пункт 271.2 статті 271), якщо НГО затверджена та оприлюднена після 15 липня року, що передує бюджетному періоду, в якому планується застосування нормативної грошової оцінки земель, така НГО застосовується не раніше початку бюджетного періоду, що настає за плановим періодом.</w:t>
      </w:r>
    </w:p>
    <w:p w14:paraId="7ED2E508" w14:textId="77777777" w:rsidR="00F90646" w:rsidRDefault="00F90646">
      <w:pPr>
        <w:spacing w:before="120" w:after="120" w:line="240" w:lineRule="auto"/>
        <w:jc w:val="both"/>
        <w:rPr>
          <w:color w:val="1F497D"/>
        </w:rPr>
      </w:pPr>
    </w:p>
    <w:p w14:paraId="7BA965E7" w14:textId="77777777" w:rsidR="00F90646" w:rsidRDefault="00FF0A07">
      <w:pPr>
        <w:spacing w:before="120" w:after="120" w:line="240" w:lineRule="auto"/>
        <w:jc w:val="both"/>
        <w:rPr>
          <w:color w:val="1F497D"/>
        </w:rPr>
      </w:pPr>
      <w:r>
        <w:rPr>
          <w:b/>
          <w:color w:val="1F497D"/>
        </w:rPr>
        <w:t>Рекомендації</w:t>
      </w:r>
      <w:r>
        <w:rPr>
          <w:color w:val="1F497D"/>
        </w:rPr>
        <w:t xml:space="preserve">. </w:t>
      </w:r>
    </w:p>
    <w:p w14:paraId="2CB754D1" w14:textId="77777777" w:rsidR="00F90646" w:rsidRDefault="00FF0A07">
      <w:pPr>
        <w:spacing w:before="120" w:after="120" w:line="240" w:lineRule="auto"/>
        <w:jc w:val="both"/>
        <w:rPr>
          <w:color w:val="1F497D"/>
        </w:rPr>
      </w:pPr>
      <w:bookmarkStart w:id="63" w:name="_heading=h.1rvwp1q" w:colFirst="0" w:colLast="0"/>
      <w:bookmarkEnd w:id="63"/>
      <w:r>
        <w:rPr>
          <w:color w:val="1F497D"/>
        </w:rPr>
        <w:t>З метою збільшення доходів від ПДФО дослідити, чи на території Новгород-Сіверської міської ТГ містяться відокремлені підрозділи юридичних осіб, які зареєстровані не на території Новгород-Сіверської міської ТГ та проаналізувати до якого бюджету ними сплачується ПДФО. У разі наявності таких підрозділів пропонуємо провести роз’яснювальну роботу та ініціювати перед підприємствами, установами та організаціями, підрозділи яких розташовані на території громади, питання щодо реєстрації їх як відокремлених підрозділів з метою зарахування ПДФО до бюджету ради.</w:t>
      </w:r>
    </w:p>
    <w:p w14:paraId="103DA02F" w14:textId="77777777" w:rsidR="00F90646" w:rsidRDefault="00FF0A07">
      <w:pPr>
        <w:spacing w:before="120" w:after="120" w:line="240" w:lineRule="auto"/>
        <w:jc w:val="both"/>
        <w:rPr>
          <w:color w:val="1F497D"/>
        </w:rPr>
      </w:pPr>
      <w:r>
        <w:rPr>
          <w:color w:val="1F497D"/>
        </w:rPr>
        <w:t xml:space="preserve">Здійснити перевірку з метою визначення суб’єктів підприємницької діяльності, що фактично займаються реалізацією підакцизних товарів та провести звірку з органами </w:t>
      </w:r>
      <w:r w:rsidR="00E87625">
        <w:rPr>
          <w:color w:val="1F497D"/>
        </w:rPr>
        <w:t>ДПС</w:t>
      </w:r>
      <w:r>
        <w:rPr>
          <w:color w:val="1F497D"/>
        </w:rPr>
        <w:t xml:space="preserve"> щодо декларування ними зобов’язань зі сплати акцизу.</w:t>
      </w:r>
    </w:p>
    <w:p w14:paraId="2736DEC7" w14:textId="77777777" w:rsidR="00F90646" w:rsidRDefault="00FF0A07">
      <w:pPr>
        <w:spacing w:before="120" w:after="120" w:line="240" w:lineRule="auto"/>
        <w:jc w:val="both"/>
        <w:rPr>
          <w:color w:val="1F497D"/>
        </w:rPr>
      </w:pPr>
      <w:r w:rsidRPr="002D1D3A">
        <w:rPr>
          <w:color w:val="1F497D"/>
        </w:rPr>
        <w:t xml:space="preserve">Провести моніторинг суб’єктів підприємництва, які ведуть підприємницьку діяльність на території ТГ, але не є зареєстрованими в органах </w:t>
      </w:r>
      <w:r w:rsidR="00E87625" w:rsidRPr="002D1D3A">
        <w:rPr>
          <w:color w:val="1F497D"/>
        </w:rPr>
        <w:t>ДПС</w:t>
      </w:r>
      <w:r w:rsidRPr="002D1D3A">
        <w:rPr>
          <w:color w:val="1F497D"/>
        </w:rPr>
        <w:t>.</w:t>
      </w:r>
    </w:p>
    <w:p w14:paraId="7F0D3881" w14:textId="77777777" w:rsidR="00F90646" w:rsidRDefault="00FF0A07">
      <w:pPr>
        <w:spacing w:before="120" w:after="120" w:line="240" w:lineRule="auto"/>
        <w:jc w:val="both"/>
        <w:rPr>
          <w:color w:val="1F497D"/>
        </w:rPr>
      </w:pPr>
      <w:r>
        <w:rPr>
          <w:color w:val="1F497D"/>
        </w:rPr>
        <w:t>За підсумками проведення консультацій з громадськістю про місцеві податки та збори оприлюднювати звіт про враховані та не враховані пропозиції з обґрунтуванням підстав для неврахування отриманих пропозицій щодо проектів рішень про місцеві податки та збори на плановий рік.</w:t>
      </w:r>
    </w:p>
    <w:p w14:paraId="393DA041" w14:textId="77777777" w:rsidR="00F90646" w:rsidRDefault="00FF0A07">
      <w:pPr>
        <w:spacing w:before="120" w:after="120" w:line="240" w:lineRule="auto"/>
        <w:jc w:val="both"/>
        <w:rPr>
          <w:color w:val="1F497D"/>
        </w:rPr>
      </w:pPr>
      <w:r>
        <w:rPr>
          <w:color w:val="1F497D"/>
        </w:rPr>
        <w:t xml:space="preserve">Підвищення ролі місцевих податків і зборів, досягнення їх максимально можливої мобілізації повинно бути одним із пріоритетних завдань для органів місцевого самоврядування. Це, в свою чергу, сприятиме посиленню фінансової стійкості та самостійності місцевих бюджетів, ефективності використання наявного фіскального потенціалу відповідних територій і, як наслідок, покращення рівня та якості послуг, що надаються жителям громад. Формування значної частини власних доходів місцевих бюджетів - у прямій залежності від того, наскільки ефективно органи місцевого самоврядування зможуть організувати весь комплекс робіт із запровадження та мобілізації місцевих податків і зборів. </w:t>
      </w:r>
      <w:r w:rsidRPr="002D1D3A">
        <w:rPr>
          <w:color w:val="1F497D"/>
        </w:rPr>
        <w:t>Тому пропонуємо проводити громадські слухання стосовно подальшого поступового підвищення ставок по місцевих податках та зборах.</w:t>
      </w:r>
    </w:p>
    <w:p w14:paraId="0C39ACF7" w14:textId="77777777" w:rsidR="00F90646" w:rsidRPr="00FC21A9" w:rsidRDefault="00FF0A07">
      <w:pPr>
        <w:spacing w:before="240" w:after="240" w:line="240" w:lineRule="auto"/>
        <w:jc w:val="both"/>
        <w:rPr>
          <w:color w:val="1F497D"/>
        </w:rPr>
      </w:pPr>
      <w:r w:rsidRPr="00FC21A9">
        <w:rPr>
          <w:color w:val="1F497D"/>
        </w:rPr>
        <w:lastRenderedPageBreak/>
        <w:t>Для врахування в роботі пропонуємо розглянути практику у яких випадках встановлення ставок по єдиному податку відноситься до державної допомоги (рішення АМКУ від 18.02.2021 року                       № 10-р/</w:t>
      </w:r>
      <w:proofErr w:type="spellStart"/>
      <w:r w:rsidRPr="00FC21A9">
        <w:rPr>
          <w:color w:val="1F497D"/>
        </w:rPr>
        <w:t>тк</w:t>
      </w:r>
      <w:proofErr w:type="spellEnd"/>
      <w:r w:rsidRPr="00FC21A9">
        <w:rPr>
          <w:color w:val="1F497D"/>
        </w:rPr>
        <w:t xml:space="preserve"> та від 13.08.2019 року № 557-р). Ця практика може застосовуватися і до інших податків та зборів, які встановлюються ОМС.</w:t>
      </w:r>
    </w:p>
    <w:p w14:paraId="1BAD40EC" w14:textId="77777777" w:rsidR="00F90646" w:rsidRPr="00FC21A9" w:rsidRDefault="00FF0A07">
      <w:pPr>
        <w:spacing w:before="120" w:after="120" w:line="240" w:lineRule="auto"/>
        <w:jc w:val="both"/>
        <w:rPr>
          <w:color w:val="1F497D"/>
        </w:rPr>
      </w:pPr>
      <w:r w:rsidRPr="00FC21A9">
        <w:rPr>
          <w:color w:val="1F497D"/>
        </w:rPr>
        <w:t>Провести фактичну інвентаризацію земель, які передані в оренду та у власність по територіях, що увійшли до складу Новгород-Сіверської ТГ (цей крок також дозволить збільшити доходи від оренди земель). Резервами надходжень завдяки земельному податку можуть бути визнана заборгованість, неправильне визначення площі земельної ділянки, неефективне використання земель тощо.</w:t>
      </w:r>
    </w:p>
    <w:p w14:paraId="60A05242" w14:textId="77777777" w:rsidR="00F90646" w:rsidRPr="00FC21A9" w:rsidRDefault="00FF0A07">
      <w:pPr>
        <w:spacing w:before="120" w:after="120" w:line="240" w:lineRule="auto"/>
        <w:jc w:val="both"/>
        <w:rPr>
          <w:color w:val="1F497D"/>
        </w:rPr>
      </w:pPr>
      <w:r w:rsidRPr="00FC21A9">
        <w:rPr>
          <w:color w:val="1F497D"/>
        </w:rPr>
        <w:t>За результатами інвентаризації скласти та оприлюднити перелік земельних ділянок, які можуть бути передані в оренду.</w:t>
      </w:r>
    </w:p>
    <w:p w14:paraId="0180947C" w14:textId="77777777" w:rsidR="00F90646" w:rsidRDefault="00FF0A07">
      <w:pPr>
        <w:spacing w:before="120" w:after="120" w:line="240" w:lineRule="auto"/>
        <w:jc w:val="both"/>
        <w:rPr>
          <w:color w:val="1F497D"/>
        </w:rPr>
      </w:pPr>
      <w:r w:rsidRPr="00FC21A9">
        <w:rPr>
          <w:color w:val="1F497D"/>
        </w:rPr>
        <w:t>У частині збільшення власних неподаткових надходжень:</w:t>
      </w:r>
    </w:p>
    <w:p w14:paraId="3CCCF8BE" w14:textId="77777777" w:rsidR="00F90646" w:rsidRDefault="00FF0A07" w:rsidP="00F02266">
      <w:pPr>
        <w:numPr>
          <w:ilvl w:val="0"/>
          <w:numId w:val="43"/>
        </w:numPr>
        <w:spacing w:before="120" w:after="120" w:line="240" w:lineRule="auto"/>
        <w:ind w:left="851" w:hanging="425"/>
        <w:jc w:val="both"/>
        <w:rPr>
          <w:color w:val="1F497D"/>
        </w:rPr>
      </w:pPr>
      <w:r>
        <w:rPr>
          <w:color w:val="1F497D"/>
        </w:rPr>
        <w:t>з метою забезпечення надходжень від частини чистого прибутку комунальних підприємств, запровадити встановлення контролю за діяльністю комунальних підприємств, перевірку первинної звітності, проведення обов’язкового внутрішнього чи зовнішнього аудиту фінансової звітності таких підприємств для підвищення фінансової ефективності роботи останніх;</w:t>
      </w:r>
    </w:p>
    <w:p w14:paraId="1E6F647F" w14:textId="77777777" w:rsidR="00F90646" w:rsidRDefault="00FF0A07" w:rsidP="00F02266">
      <w:pPr>
        <w:numPr>
          <w:ilvl w:val="0"/>
          <w:numId w:val="43"/>
        </w:numPr>
        <w:spacing w:before="120" w:after="120" w:line="240" w:lineRule="auto"/>
        <w:ind w:left="851" w:hanging="425"/>
        <w:jc w:val="both"/>
        <w:rPr>
          <w:color w:val="1F497D"/>
        </w:rPr>
      </w:pPr>
      <w:r>
        <w:rPr>
          <w:color w:val="1F497D"/>
        </w:rPr>
        <w:t>провести аналіз напрямків діяльності комунальних підприємств з метою розширення спектру послуг, що дозволить  підвищити прибутковість останніх;</w:t>
      </w:r>
    </w:p>
    <w:p w14:paraId="326F286A" w14:textId="77777777" w:rsidR="00F90646" w:rsidRDefault="00FF0A07" w:rsidP="00F02266">
      <w:pPr>
        <w:numPr>
          <w:ilvl w:val="0"/>
          <w:numId w:val="43"/>
        </w:numPr>
        <w:spacing w:before="120" w:after="120" w:line="240" w:lineRule="auto"/>
        <w:ind w:left="851" w:hanging="425"/>
        <w:jc w:val="both"/>
        <w:rPr>
          <w:color w:val="1F497D"/>
        </w:rPr>
      </w:pPr>
      <w:r>
        <w:rPr>
          <w:color w:val="1F497D"/>
        </w:rPr>
        <w:t>у разі необхідності переглянути тарифну політику комунальних підприємств;</w:t>
      </w:r>
    </w:p>
    <w:p w14:paraId="6D6E40E6" w14:textId="77777777" w:rsidR="00F90646" w:rsidRDefault="00FF0A07" w:rsidP="00F02266">
      <w:pPr>
        <w:numPr>
          <w:ilvl w:val="0"/>
          <w:numId w:val="43"/>
        </w:numPr>
        <w:spacing w:before="120" w:after="120" w:line="240" w:lineRule="auto"/>
        <w:ind w:left="851" w:hanging="425"/>
        <w:jc w:val="both"/>
        <w:rPr>
          <w:color w:val="1F497D"/>
        </w:rPr>
      </w:pPr>
      <w:r>
        <w:rPr>
          <w:color w:val="1F497D"/>
        </w:rPr>
        <w:t xml:space="preserve">провести аудит енергоефективності об’єктів, що перебувають у комунальній власності; </w:t>
      </w:r>
    </w:p>
    <w:p w14:paraId="39BCA1F4" w14:textId="77777777" w:rsidR="00F90646" w:rsidRDefault="00FF0A07" w:rsidP="00F02266">
      <w:pPr>
        <w:numPr>
          <w:ilvl w:val="0"/>
          <w:numId w:val="43"/>
        </w:numPr>
        <w:spacing w:before="120" w:after="120" w:line="240" w:lineRule="auto"/>
        <w:ind w:left="851" w:hanging="425"/>
        <w:jc w:val="both"/>
        <w:rPr>
          <w:color w:val="1F497D"/>
        </w:rPr>
      </w:pPr>
      <w:r>
        <w:rPr>
          <w:color w:val="1F497D"/>
        </w:rPr>
        <w:t>провести інвентаризацію безхазяйного майна громади, що не обліковане на балансі ТГ з метою можливого наступного його продажу чи іншого використання з метою отримання прибутку;</w:t>
      </w:r>
    </w:p>
    <w:p w14:paraId="149DE4C9" w14:textId="77777777" w:rsidR="00F90646" w:rsidRDefault="00FF0A07" w:rsidP="00F02266">
      <w:pPr>
        <w:numPr>
          <w:ilvl w:val="0"/>
          <w:numId w:val="43"/>
        </w:numPr>
        <w:spacing w:before="120" w:after="120" w:line="240" w:lineRule="auto"/>
        <w:ind w:left="851" w:hanging="425"/>
        <w:jc w:val="both"/>
        <w:rPr>
          <w:color w:val="1F497D"/>
        </w:rPr>
      </w:pPr>
      <w:r>
        <w:rPr>
          <w:color w:val="1F497D"/>
        </w:rPr>
        <w:t>провести інвентаризацію та сформувати перелік майна, яке може бути передано в оренду на конкурсних підставах та оприлюднити на офіційному веб-сайті.</w:t>
      </w:r>
    </w:p>
    <w:p w14:paraId="085EB004" w14:textId="77777777" w:rsidR="00F90646" w:rsidRDefault="00FF0A07">
      <w:pPr>
        <w:spacing w:before="120" w:after="120" w:line="240" w:lineRule="auto"/>
        <w:jc w:val="both"/>
        <w:rPr>
          <w:color w:val="1F497D"/>
        </w:rPr>
      </w:pPr>
      <w:bookmarkStart w:id="64" w:name="_heading=h.4bvk7pj" w:colFirst="0" w:colLast="0"/>
      <w:bookmarkEnd w:id="64"/>
      <w:r>
        <w:rPr>
          <w:color w:val="1F497D"/>
        </w:rPr>
        <w:t>Пропонуємо у подальшому активно використовувати наявні можливості та подавати проекти для фінансування за рахунок коштів державного фонду регіонального розвитку. Порядок підготовки, оцінки та відбору інвестиційних програм і проектів регіонального розвитку, що можуть реалізовуватися за рахунок коштів державного фонду регіонального розвитку наводимо за посиланням</w:t>
      </w:r>
      <w:r>
        <w:rPr>
          <w:color w:val="1F497D"/>
          <w:vertAlign w:val="superscript"/>
        </w:rPr>
        <w:footnoteReference w:id="74"/>
      </w:r>
      <w:r>
        <w:rPr>
          <w:color w:val="1F497D"/>
        </w:rPr>
        <w:t>.</w:t>
      </w:r>
    </w:p>
    <w:p w14:paraId="33933763" w14:textId="77777777" w:rsidR="00F90646" w:rsidRDefault="00FF0A07">
      <w:pPr>
        <w:spacing w:before="120" w:after="120" w:line="240" w:lineRule="auto"/>
        <w:jc w:val="both"/>
        <w:rPr>
          <w:color w:val="1F497D"/>
        </w:rPr>
      </w:pPr>
      <w:r>
        <w:rPr>
          <w:color w:val="1F497D"/>
        </w:rPr>
        <w:t>Для впорядкування питання ставок по місцевих податках та зборах, які діятимуть з 2022 року на території всієї укрупненої територіальної громади, необхідно в плані регуляторної діяльності на 2021 рік передбачити прийняття рішення міської ради про встановлення ставок по місцевих податках та зборах на території ТГ. Поки новообрана рада міської територіальної громади не прийме єдине рішення про встановлення місцевих податків та зборів на всій території укрупненої громади, діятимуть ставки, затверджені радами попереднього скликання.</w:t>
      </w:r>
    </w:p>
    <w:p w14:paraId="31C091B4" w14:textId="77777777" w:rsidR="00F90646" w:rsidRDefault="00FF0A07">
      <w:pPr>
        <w:spacing w:before="120" w:after="120" w:line="240" w:lineRule="auto"/>
        <w:jc w:val="both"/>
        <w:rPr>
          <w:color w:val="1F497D"/>
        </w:rPr>
      </w:pPr>
      <w:r>
        <w:rPr>
          <w:color w:val="1F497D"/>
        </w:rPr>
        <w:t>До впорядкування роботи «Електронного кабінету», а також у разі відсутності технічної можливості передачі звітності в розрізі платників податків - юридичних осіб та звітності у розрізі джерел доходів з використанням Електронного кабінету, інформаційна взаємодія може здійснюватися відповідно до пункту 10 Порядку, затвердженого наказом МФУ від 23.11.2020 № 723, шляхом отриманням інформації безпосередньо у контролюючому органі на паперових носіях.</w:t>
      </w:r>
    </w:p>
    <w:p w14:paraId="43A27DD5" w14:textId="77777777" w:rsidR="00F90646" w:rsidRDefault="00FF0A07">
      <w:pPr>
        <w:spacing w:before="120" w:after="120" w:line="240" w:lineRule="auto"/>
        <w:jc w:val="both"/>
        <w:rPr>
          <w:color w:val="1F497D"/>
        </w:rPr>
      </w:pPr>
      <w:r>
        <w:rPr>
          <w:color w:val="1F497D"/>
        </w:rPr>
        <w:t>Щодо встановлення місцевих податків та зборів.</w:t>
      </w:r>
      <w:r>
        <w:rPr>
          <w:b/>
          <w:color w:val="1F497D"/>
        </w:rPr>
        <w:t xml:space="preserve"> </w:t>
      </w:r>
      <w:r>
        <w:rPr>
          <w:color w:val="1F497D"/>
        </w:rPr>
        <w:t xml:space="preserve">Внести зміни у Положення про єдиний податок, затвердженого рішенням шістдесят другої сесії міської ради VII скликання від 14.07.2020 року                 № 1153, у частині визначення граничного обсягу доходу платника, який надає право обрати </w:t>
      </w:r>
      <w:r>
        <w:rPr>
          <w:color w:val="1F497D"/>
        </w:rPr>
        <w:lastRenderedPageBreak/>
        <w:t>спрощену систему оподаткування, посилаючись на прийнятий Закон (№ 1017-IX). Такі зміни до рішення не мають ознак регуляторного впливу, тому ці зміни не потрібно робити з дотриманням регуляторних процедур.</w:t>
      </w:r>
    </w:p>
    <w:p w14:paraId="4BC22D3E" w14:textId="77777777" w:rsidR="00F90646" w:rsidRDefault="00FF0A07">
      <w:pPr>
        <w:spacing w:before="120" w:after="120" w:line="240" w:lineRule="auto"/>
        <w:jc w:val="both"/>
        <w:rPr>
          <w:color w:val="1F497D"/>
        </w:rPr>
      </w:pPr>
      <w:r>
        <w:rPr>
          <w:color w:val="1F497D"/>
        </w:rPr>
        <w:t xml:space="preserve">Пропонуємо у Положенні (рішенні) про встановлення місцевих податків та зборів не дублювати норми ПКУ в частині обов’язкових елементів (зокрема платників податків), а робити посилання на відповідні статті ПКУ. Так, наприклад, по єдиному податку у Положенні можна зазначити «Платниками податку є суб'єкти господарювання, які застосовують спрощену систему оподаткування, обліку та звітності, визначені підпунктами 1 та 2 пункту 291.4 статті 291 Податкового кодексу України». У такому разі в рішення не потрібно буде вносити зміни, адже є посилання на статті ПКУ які враховуватимуть відповідні зміни, що відбуватимуться у Кодексі. </w:t>
      </w:r>
    </w:p>
    <w:p w14:paraId="734E8DB2" w14:textId="77777777" w:rsidR="00F90646" w:rsidRDefault="00FF0A07">
      <w:pPr>
        <w:spacing w:before="120" w:after="120" w:line="240" w:lineRule="auto"/>
        <w:jc w:val="both"/>
        <w:rPr>
          <w:color w:val="1F497D"/>
        </w:rPr>
      </w:pPr>
      <w:r>
        <w:rPr>
          <w:color w:val="1F497D"/>
        </w:rPr>
        <w:t xml:space="preserve">Привести у відповідність із Законом № 1555-VII рішення міської ради про встановлення пільг по сплаті земельного податку комунальним підприємствам міської ради. У разі перевищення розміру незначної державної допомоги необхідно подавати повідомлення до Комітету, а у разі якщо розмір встановлених пільг буде надаватися в розмірі, який не перевищує розміру незначної державної допомоги, у програмі державної допомоги повинно бути зазначено про це, крім того необхідно надавати інформацію Комітету щодо незначної державної допомоги в рамках проведення Уповноваженим органом моніторингу державної допомоги за встановленою формою та у визначені строки. </w:t>
      </w:r>
    </w:p>
    <w:p w14:paraId="279ECE44" w14:textId="77777777" w:rsidR="00F90646" w:rsidRDefault="00FF0A07">
      <w:pPr>
        <w:spacing w:before="120" w:after="120" w:line="240" w:lineRule="auto"/>
        <w:jc w:val="both"/>
        <w:rPr>
          <w:color w:val="1F497D"/>
        </w:rPr>
      </w:pPr>
      <w:r>
        <w:rPr>
          <w:color w:val="1F497D"/>
        </w:rPr>
        <w:t>Крім того, у подальшому, при встановлені пільг, також необхідно керуватися нормами ПКУ (підпункт 12.3.7 пункту 12.3 статті 12, пунктами 30.2 та 30.5 статті 30), визначаючи при встановленні пільг особливості, що характеризують певну групу платників податків, вид їх діяльності, об'єкт оподаткування або характер та суспільне значення здійснюваних ними витрат – тобто не надавати індивідуальні податкові пільги.</w:t>
      </w:r>
    </w:p>
    <w:p w14:paraId="125BD010" w14:textId="77777777" w:rsidR="00F90646" w:rsidRDefault="00FF0A07">
      <w:pPr>
        <w:spacing w:before="120" w:after="120" w:line="240" w:lineRule="auto"/>
        <w:jc w:val="both"/>
        <w:rPr>
          <w:color w:val="1F497D"/>
        </w:rPr>
      </w:pPr>
      <w:r>
        <w:rPr>
          <w:color w:val="1F497D"/>
        </w:rPr>
        <w:t>При встановленні пільг дотримуватися строків, передбачених підпунктом 12.3.4 пункту 12.3. статті 12 ПКУ, інакше норми відповідних рішень, внесені після зазначеного терміну, застосовуються не раніше початку бюджетного періоду, що настає за плановим періодом.</w:t>
      </w:r>
    </w:p>
    <w:p w14:paraId="6749A29E" w14:textId="77777777" w:rsidR="00F90646" w:rsidRDefault="00FF0A07">
      <w:pPr>
        <w:spacing w:before="120" w:after="120" w:line="240" w:lineRule="auto"/>
        <w:jc w:val="both"/>
        <w:rPr>
          <w:color w:val="1F497D"/>
        </w:rPr>
      </w:pPr>
      <w:r>
        <w:rPr>
          <w:color w:val="1F497D"/>
        </w:rPr>
        <w:t>На офіційному веб-сайті міської ради є розділ «Регуляторна діяльність», на якому на виконання вимог Закону України «Про засади державної регуляторної політики у сфері господарської діяльності», повинна також оприлюднюватися інформація про план регуляторної діяльності на              2021 рік та чинні регуляторні акти.</w:t>
      </w:r>
    </w:p>
    <w:p w14:paraId="0EF07911" w14:textId="77777777" w:rsidR="00F90646" w:rsidRDefault="00F90646">
      <w:pPr>
        <w:spacing w:before="120" w:after="120" w:line="240" w:lineRule="auto"/>
        <w:jc w:val="both"/>
        <w:rPr>
          <w:color w:val="1F497D"/>
        </w:rPr>
      </w:pPr>
    </w:p>
    <w:p w14:paraId="3A6149B5" w14:textId="77777777" w:rsidR="00F90646" w:rsidRDefault="00FF0A07">
      <w:pPr>
        <w:spacing w:before="120" w:after="120" w:line="240" w:lineRule="auto"/>
        <w:jc w:val="both"/>
        <w:rPr>
          <w:color w:val="1F497D"/>
        </w:rPr>
      </w:pPr>
      <w:r>
        <w:rPr>
          <w:color w:val="1F497D"/>
        </w:rPr>
        <w:t>Так як на даний час індексація нормативної грошової оцінки сільськогосподарських угідь, земель населених пунктів та інших земель несільськогосподарського призначення для розрахунку плати за землю, єдиного податку для платників IV групи не здійснюється відповідно до пункту 9 підрозділу 6 розділу XX ПКУ, вчасний перегляд НГО впливатиме на розмір надходжень до бюджету.</w:t>
      </w:r>
    </w:p>
    <w:p w14:paraId="41557800" w14:textId="77777777" w:rsidR="00F90646" w:rsidRDefault="00FF0A07">
      <w:pPr>
        <w:pStyle w:val="1"/>
        <w:numPr>
          <w:ilvl w:val="0"/>
          <w:numId w:val="13"/>
        </w:numPr>
        <w:spacing w:line="240" w:lineRule="auto"/>
        <w:jc w:val="both"/>
        <w:rPr>
          <w:b/>
        </w:rPr>
      </w:pPr>
      <w:bookmarkStart w:id="65" w:name="_Toc71584419"/>
      <w:r>
        <w:rPr>
          <w:b/>
        </w:rPr>
        <w:t>Адміністрування доходів</w:t>
      </w:r>
      <w:bookmarkEnd w:id="65"/>
    </w:p>
    <w:p w14:paraId="06E96A46" w14:textId="77777777" w:rsidR="00F90646" w:rsidRDefault="00FF0A07">
      <w:pPr>
        <w:pStyle w:val="2"/>
        <w:numPr>
          <w:ilvl w:val="1"/>
          <w:numId w:val="13"/>
        </w:numPr>
        <w:spacing w:before="120" w:line="240" w:lineRule="auto"/>
        <w:ind w:left="426"/>
      </w:pPr>
      <w:bookmarkStart w:id="66" w:name="_Toc71584420"/>
      <w:r>
        <w:t>Адміністрування доходів</w:t>
      </w:r>
      <w:bookmarkEnd w:id="66"/>
    </w:p>
    <w:p w14:paraId="439EC3D7" w14:textId="77777777" w:rsidR="00F90646" w:rsidRDefault="00FF0A07">
      <w:pPr>
        <w:spacing w:before="120" w:after="120" w:line="240" w:lineRule="auto"/>
        <w:jc w:val="both"/>
      </w:pPr>
      <w:r>
        <w:t xml:space="preserve">Стосовно адміністрування податків та зборів, то органи місцевого самоврядування у сфері оподаткування згідно норм ПКУ мають повноваження лише встановлювати ставки місцевих податків і зборів в межах чинного законодавства. Адміністрування податків, забезпечення контролю за своєчасністю, достовірністю, повнотою їх нарахування та сплати до бюджету, забезпечення ведення обліку податків і зборів, платежів – є повноваженнями Державної </w:t>
      </w:r>
      <w:r w:rsidR="00C5325E">
        <w:t xml:space="preserve">податкової </w:t>
      </w:r>
      <w:r>
        <w:t xml:space="preserve">служби України. </w:t>
      </w:r>
    </w:p>
    <w:p w14:paraId="3CCBE2BA" w14:textId="77777777" w:rsidR="00F90646" w:rsidRDefault="00FF0A07">
      <w:pPr>
        <w:spacing w:before="120" w:after="120" w:line="240" w:lineRule="auto"/>
        <w:jc w:val="both"/>
      </w:pPr>
      <w:r>
        <w:t xml:space="preserve">Органи </w:t>
      </w:r>
      <w:r w:rsidR="00C5325E">
        <w:t>ДПС</w:t>
      </w:r>
      <w:r>
        <w:t xml:space="preserve"> надають офіційну інформацію щодо боржників зі сплати податків до бюджету за потреби, тобто коли ТГ звертається до представників </w:t>
      </w:r>
      <w:r w:rsidR="00C5325E">
        <w:t>ДПС</w:t>
      </w:r>
      <w:r>
        <w:t xml:space="preserve">. На даний час проводиться робота щодо організації отримання інформації від контролюючих органів в розрізі платників податків - </w:t>
      </w:r>
      <w:r>
        <w:lastRenderedPageBreak/>
        <w:t>юридичних осіб засобами інформаційно-телекомунікаційної системи «Електронний кабінет» відповідно до Порядку, затвердженого наказом Мінфіну від 23.11.2020 № 723.</w:t>
      </w:r>
    </w:p>
    <w:p w14:paraId="74C5C851" w14:textId="77777777" w:rsidR="00F90646" w:rsidRDefault="00FF0A07">
      <w:pPr>
        <w:spacing w:before="120" w:after="120" w:line="240" w:lineRule="auto"/>
        <w:jc w:val="both"/>
      </w:pPr>
      <w:r>
        <w:t xml:space="preserve">Апарат ради та виконавчі органи не мають офіційних повноважень щодо проведення позовної роботи і, відповідно, повноцінна робота щодо стягнення податків та зборів з боржників не проводиться. </w:t>
      </w:r>
      <w:r w:rsidRPr="00FC21A9">
        <w:t>Фінансовим управлінням міської ради також самостійно створено базу по платниках податків та зборів на базі інформації, отриманої з АІС «Місцеві бюджети».</w:t>
      </w:r>
      <w:r>
        <w:t xml:space="preserve"> </w:t>
      </w:r>
    </w:p>
    <w:p w14:paraId="62A2C7F4" w14:textId="77777777" w:rsidR="00F90646" w:rsidRDefault="00FF0A07">
      <w:pPr>
        <w:spacing w:before="120" w:after="120" w:line="240" w:lineRule="auto"/>
        <w:jc w:val="both"/>
      </w:pPr>
      <w:r>
        <w:t xml:space="preserve">На території ТГ землевпорядники здійснюють контроль за надходженням плати за землю. </w:t>
      </w:r>
    </w:p>
    <w:p w14:paraId="19DDD7A6" w14:textId="77777777" w:rsidR="00F90646" w:rsidRDefault="00FF0A07">
      <w:pPr>
        <w:spacing w:before="120" w:after="120" w:line="240" w:lineRule="auto"/>
        <w:jc w:val="both"/>
      </w:pPr>
      <w:bookmarkStart w:id="67" w:name="_heading=h.3q5sasy" w:colFirst="0" w:colLast="0"/>
      <w:bookmarkEnd w:id="67"/>
      <w:r>
        <w:t xml:space="preserve">Створена спільна робоча група з питань легалізації виплати заробітної плати і зайнятості населення із представником </w:t>
      </w:r>
      <w:r w:rsidR="00520287">
        <w:t>ДПС</w:t>
      </w:r>
      <w:r>
        <w:t xml:space="preserve">, Пенсійного фонду України, відділу статистики. Проте, через карантинні заходи, у 2020 році комісія не проводила засідань. </w:t>
      </w:r>
    </w:p>
    <w:p w14:paraId="6EA6C661" w14:textId="77777777" w:rsidR="00F90646" w:rsidRDefault="00FF0A07">
      <w:pPr>
        <w:spacing w:before="120" w:after="120" w:line="240" w:lineRule="auto"/>
        <w:jc w:val="both"/>
      </w:pPr>
      <w:r>
        <w:t xml:space="preserve">Положення про самоврядний контроль у громаді прийняте, проте потребує оновлення. За 2020 рік до бюджету громади надійшло 3,7 тис. </w:t>
      </w:r>
      <w:proofErr w:type="spellStart"/>
      <w:r>
        <w:t>грн</w:t>
      </w:r>
      <w:proofErr w:type="spellEnd"/>
      <w:r>
        <w:t xml:space="preserve"> коштів за шкоду, що заподіяна на земельних ділянках.</w:t>
      </w:r>
    </w:p>
    <w:p w14:paraId="0F157798" w14:textId="77777777" w:rsidR="00F90646" w:rsidRDefault="00FF0A07">
      <w:pPr>
        <w:spacing w:before="120" w:after="120" w:line="240" w:lineRule="auto"/>
        <w:jc w:val="both"/>
      </w:pPr>
      <w:r>
        <w:t xml:space="preserve">Рішенням міської ради у 2015 році затверджено Положення про розміщення зовнішньої реклами на території міста Новгород-Сіверський, яким затверджено Тарифи за розміщення зовнішньої реклами та інформації. За 2020 рік до міського бюджету надійшли кошти за тимчасове користування місцем розташування рекламних засобів в обсязі 7,8 тис. грн. </w:t>
      </w:r>
    </w:p>
    <w:p w14:paraId="4599BB8A" w14:textId="77777777" w:rsidR="00F90646" w:rsidRDefault="00FF0A07">
      <w:pPr>
        <w:spacing w:before="120" w:after="120" w:line="240" w:lineRule="auto"/>
        <w:jc w:val="both"/>
      </w:pPr>
      <w:r>
        <w:t>Розміщення вільних залишків коштів на депозитних рахунках не здійснюється.</w:t>
      </w:r>
    </w:p>
    <w:p w14:paraId="35BC7540" w14:textId="77777777" w:rsidR="00F90646" w:rsidRDefault="00F90646">
      <w:pPr>
        <w:spacing w:before="120" w:after="120" w:line="240" w:lineRule="auto"/>
        <w:jc w:val="both"/>
      </w:pPr>
    </w:p>
    <w:p w14:paraId="19EAE31B" w14:textId="77777777" w:rsidR="00F90646" w:rsidRDefault="00FF0A07">
      <w:pPr>
        <w:pStyle w:val="2"/>
        <w:numPr>
          <w:ilvl w:val="1"/>
          <w:numId w:val="13"/>
        </w:numPr>
        <w:spacing w:line="240" w:lineRule="auto"/>
        <w:ind w:left="426"/>
      </w:pPr>
      <w:bookmarkStart w:id="68" w:name="_Toc71584421"/>
      <w:r>
        <w:t>Висновки та рекомендації за розділом</w:t>
      </w:r>
      <w:bookmarkEnd w:id="68"/>
    </w:p>
    <w:p w14:paraId="631747E4" w14:textId="77777777" w:rsidR="00F90646" w:rsidRDefault="00FF0A07">
      <w:pPr>
        <w:spacing w:before="120" w:after="120" w:line="240" w:lineRule="auto"/>
        <w:jc w:val="both"/>
        <w:rPr>
          <w:color w:val="1F497D"/>
        </w:rPr>
      </w:pPr>
      <w:r>
        <w:rPr>
          <w:b/>
          <w:color w:val="1F497D"/>
        </w:rPr>
        <w:t>Висновки</w:t>
      </w:r>
      <w:r>
        <w:rPr>
          <w:color w:val="1F497D"/>
        </w:rPr>
        <w:t xml:space="preserve">. </w:t>
      </w:r>
    </w:p>
    <w:p w14:paraId="0F2DE1CE" w14:textId="77777777" w:rsidR="00F90646" w:rsidRDefault="00FF0A07">
      <w:pPr>
        <w:spacing w:before="120" w:after="120" w:line="240" w:lineRule="auto"/>
        <w:jc w:val="both"/>
        <w:rPr>
          <w:color w:val="1F497D"/>
        </w:rPr>
      </w:pPr>
      <w:r>
        <w:rPr>
          <w:color w:val="1F497D"/>
        </w:rPr>
        <w:t xml:space="preserve">Органи </w:t>
      </w:r>
      <w:r w:rsidR="004F7B10">
        <w:rPr>
          <w:color w:val="1F497D"/>
        </w:rPr>
        <w:t xml:space="preserve">ДПС </w:t>
      </w:r>
      <w:r>
        <w:rPr>
          <w:color w:val="1F497D"/>
        </w:rPr>
        <w:t xml:space="preserve">за запитом міської ради надають інформацію щодо боржників зі сплати податків до бюджету, проте не надають інформацію по прогнозних показниках надходжень до міського бюджету. В цілому представники апарату та виконавчих органів ради мають обмежене коло повноважень щодо впливу на платників податків та зборів. Відповідно позовної роботи щодо стягнення податків та зборів з боржників не проводиться. Проте на території ТГ здійснюється облік платників. Створена робоча група з питань легалізації виплати заробітної плати і зайнятості населення, активна робота у 2020-2021 році не проводилася. </w:t>
      </w:r>
    </w:p>
    <w:p w14:paraId="6E3C457E" w14:textId="77777777" w:rsidR="00F90646" w:rsidRDefault="00FF0A07">
      <w:pPr>
        <w:spacing w:before="120" w:after="120" w:line="240" w:lineRule="auto"/>
        <w:jc w:val="both"/>
        <w:rPr>
          <w:color w:val="1F497D"/>
        </w:rPr>
      </w:pPr>
      <w:r>
        <w:rPr>
          <w:color w:val="1F497D"/>
        </w:rPr>
        <w:t>Рішенням міської ради у 2015 році затверджено Положення про розміщення зовнішньої реклами на території міста Новгород-Сіверський, яким затверджено Тарифи за розміщення зовнішньої реклами та інформації.</w:t>
      </w:r>
    </w:p>
    <w:p w14:paraId="1942F2AE" w14:textId="77777777" w:rsidR="00F90646" w:rsidRDefault="00F90646">
      <w:pPr>
        <w:spacing w:before="120" w:after="120" w:line="240" w:lineRule="auto"/>
        <w:jc w:val="both"/>
        <w:rPr>
          <w:color w:val="1F497D"/>
        </w:rPr>
      </w:pPr>
    </w:p>
    <w:p w14:paraId="3864B316" w14:textId="77777777" w:rsidR="00F90646" w:rsidRDefault="00FF0A07">
      <w:pPr>
        <w:spacing w:before="120" w:after="120" w:line="240" w:lineRule="auto"/>
        <w:jc w:val="both"/>
        <w:rPr>
          <w:color w:val="1F497D"/>
        </w:rPr>
      </w:pPr>
      <w:r>
        <w:rPr>
          <w:b/>
          <w:color w:val="1F497D"/>
        </w:rPr>
        <w:t>Рекомендації</w:t>
      </w:r>
      <w:r>
        <w:rPr>
          <w:color w:val="1F497D"/>
        </w:rPr>
        <w:t xml:space="preserve">. </w:t>
      </w:r>
    </w:p>
    <w:p w14:paraId="0A371D79" w14:textId="77777777" w:rsidR="00F90646" w:rsidRDefault="00FF0A07">
      <w:pPr>
        <w:spacing w:before="120" w:after="120" w:line="240" w:lineRule="auto"/>
        <w:jc w:val="both"/>
        <w:rPr>
          <w:color w:val="1F497D"/>
        </w:rPr>
      </w:pPr>
      <w:r>
        <w:rPr>
          <w:color w:val="1F497D"/>
        </w:rPr>
        <w:t xml:space="preserve">З метою наповнення бюджету у частині ПДФО пропонуємо активізувати роботу робочої групи з питань легалізації виплати заробітної плати і зайнятості населення, проводити інформаційно-роз’яснювальну роботу серед суб’єктів господарювання на предмет дотримання законодавства з праці, зокрема належного оформлення трудових відносин із найманими працівниками, створення нових робочих місць, недопущення фактів «тіньової зайнятості» та порушення законодавства про оплату праці, особливо, в частині виплати заробітної плати у розмірі, меншому за встановлений законодавством мінімум. </w:t>
      </w:r>
    </w:p>
    <w:p w14:paraId="7F72738F" w14:textId="77777777" w:rsidR="00F90646" w:rsidRDefault="00FF0A07">
      <w:pPr>
        <w:spacing w:before="120" w:after="120" w:line="240" w:lineRule="auto"/>
        <w:jc w:val="both"/>
        <w:rPr>
          <w:color w:val="1F497D"/>
        </w:rPr>
      </w:pPr>
      <w:r w:rsidRPr="00FC21A9">
        <w:rPr>
          <w:color w:val="1F497D"/>
        </w:rPr>
        <w:t>Пропонуємо активізувати діяльність робочої групи з питань легалізації виплати заробітної плати і зайнятості населення. Група:</w:t>
      </w:r>
    </w:p>
    <w:p w14:paraId="64C83586" w14:textId="77777777" w:rsidR="00F90646" w:rsidRDefault="00FF0A07">
      <w:pPr>
        <w:numPr>
          <w:ilvl w:val="0"/>
          <w:numId w:val="44"/>
        </w:numPr>
        <w:spacing w:before="120" w:after="120" w:line="240" w:lineRule="auto"/>
        <w:jc w:val="both"/>
        <w:rPr>
          <w:color w:val="1F497D"/>
        </w:rPr>
      </w:pPr>
      <w:r>
        <w:rPr>
          <w:color w:val="1F497D"/>
        </w:rPr>
        <w:t xml:space="preserve">проведе аналіз наявних реєстрів податкової бази з земельного податку, </w:t>
      </w:r>
      <w:proofErr w:type="spellStart"/>
      <w:r>
        <w:rPr>
          <w:color w:val="1F497D"/>
        </w:rPr>
        <w:t>податку</w:t>
      </w:r>
      <w:proofErr w:type="spellEnd"/>
      <w:r>
        <w:rPr>
          <w:color w:val="1F497D"/>
        </w:rPr>
        <w:t xml:space="preserve"> на нерухомість, орендної плати за землю, акцизного збору, з використанням кадастрів а також податку на доходи фізичних осіб, інших реєстрів платників податків з використанням даних</w:t>
      </w:r>
      <w:r w:rsidR="00FE00E5">
        <w:rPr>
          <w:color w:val="1F497D"/>
        </w:rPr>
        <w:t xml:space="preserve"> ДПС</w:t>
      </w:r>
      <w:r>
        <w:rPr>
          <w:color w:val="1F497D"/>
        </w:rPr>
        <w:t>;</w:t>
      </w:r>
    </w:p>
    <w:p w14:paraId="6FBA4A31" w14:textId="77777777" w:rsidR="00F90646" w:rsidRDefault="00FF0A07">
      <w:pPr>
        <w:numPr>
          <w:ilvl w:val="0"/>
          <w:numId w:val="44"/>
        </w:numPr>
        <w:spacing w:before="120" w:after="120" w:line="240" w:lineRule="auto"/>
        <w:jc w:val="both"/>
        <w:rPr>
          <w:color w:val="1F497D"/>
        </w:rPr>
      </w:pPr>
      <w:r>
        <w:rPr>
          <w:color w:val="1F497D"/>
        </w:rPr>
        <w:lastRenderedPageBreak/>
        <w:t xml:space="preserve">визначить потенціал зростання надходжень у вигляді земель приватної власності, що не здаються в оренду (здаються в оренду без оформлення), і при цьому з них не справляється земельний податок, земель приватної власності, оренда яких оформлена, проте орендар не сплачує з них єдиний податок (у разі платника 4 групи), ділянок несільськогосподарського призначення, що перебувають у фактичному використанні суб’єктів господарювання без оформлення прав на користування, суб’єктів, що використовують найману працю на території ТГ без реєстрації та/або без податкової реєстрації відокремленого підрозділу та/або без оформлення трудових відносин; </w:t>
      </w:r>
    </w:p>
    <w:p w14:paraId="58BD24F2" w14:textId="77777777" w:rsidR="00F90646" w:rsidRDefault="00FF0A07">
      <w:pPr>
        <w:numPr>
          <w:ilvl w:val="0"/>
          <w:numId w:val="44"/>
        </w:numPr>
        <w:spacing w:before="120" w:after="120" w:line="240" w:lineRule="auto"/>
        <w:jc w:val="both"/>
        <w:rPr>
          <w:color w:val="1F497D"/>
        </w:rPr>
      </w:pPr>
      <w:r>
        <w:rPr>
          <w:color w:val="1F497D"/>
        </w:rPr>
        <w:t xml:space="preserve">з метою збільшення доходів група може проводити інформаційну роботу серед платників податків щодо дотримання ними вимог чинного законодавства, організовувати наради, зустрічі з платниками податків; </w:t>
      </w:r>
    </w:p>
    <w:p w14:paraId="6B3F4E86" w14:textId="77777777" w:rsidR="00F90646" w:rsidRDefault="00FF0A07">
      <w:pPr>
        <w:numPr>
          <w:ilvl w:val="0"/>
          <w:numId w:val="44"/>
        </w:numPr>
        <w:spacing w:before="120" w:after="120" w:line="240" w:lineRule="auto"/>
        <w:jc w:val="both"/>
        <w:rPr>
          <w:color w:val="1F497D"/>
        </w:rPr>
      </w:pPr>
      <w:r>
        <w:rPr>
          <w:color w:val="1F497D"/>
        </w:rPr>
        <w:t xml:space="preserve">за результатами роботи група визначить фактичних власників та користувачів, що не сплачують відповідні податки, розмір заборгованості, підготує звіт для ради та проект звернення до </w:t>
      </w:r>
      <w:r w:rsidR="00FE00E5">
        <w:rPr>
          <w:color w:val="1F497D"/>
        </w:rPr>
        <w:t>ДПС</w:t>
      </w:r>
      <w:r>
        <w:rPr>
          <w:color w:val="1F497D"/>
        </w:rPr>
        <w:t>, та в разі потреби до правоохоронних органів з метою усунути ухиляння від оподаткування.</w:t>
      </w:r>
    </w:p>
    <w:p w14:paraId="76B4591F" w14:textId="77777777" w:rsidR="00F90646" w:rsidRDefault="00FF0A07">
      <w:pPr>
        <w:spacing w:before="120" w:after="120" w:line="240" w:lineRule="auto"/>
        <w:jc w:val="both"/>
        <w:rPr>
          <w:color w:val="1F497D"/>
        </w:rPr>
      </w:pPr>
      <w:r>
        <w:rPr>
          <w:color w:val="1F497D"/>
        </w:rPr>
        <w:t xml:space="preserve">Далі активно впроваджувати порядок відшкодування збитків на підставі Положення про самоврядний контроль за використанням та охороною земель, прийнятого рішенням міської ради від 15.12.2015 р № 22. Також, для використання в роботі наводимо приклад рішення «Про затвердження Положення про самоврядний контроль за використанням та  охороною земель територіальної громади та Порядку добровільного відшкодування безпідставно збережених коштів за використання земель, що </w:t>
      </w:r>
      <w:r w:rsidRPr="007A69B9">
        <w:rPr>
          <w:color w:val="1F497D"/>
        </w:rPr>
        <w:t xml:space="preserve">належать  </w:t>
      </w:r>
      <w:r w:rsidRPr="008A04F0">
        <w:rPr>
          <w:color w:val="1F497D"/>
        </w:rPr>
        <w:t>територіальній громаді»</w:t>
      </w:r>
      <w:sdt>
        <w:sdtPr>
          <w:tag w:val="goog_rdk_13"/>
          <w:id w:val="570548191"/>
        </w:sdtPr>
        <w:sdtEndPr/>
        <w:sdtContent/>
      </w:sdt>
      <w:r w:rsidRPr="008A04F0">
        <w:rPr>
          <w:color w:val="1F497D"/>
          <w:vertAlign w:val="superscript"/>
        </w:rPr>
        <w:footnoteReference w:id="75"/>
      </w:r>
      <w:r w:rsidRPr="008A04F0">
        <w:rPr>
          <w:color w:val="1F497D"/>
        </w:rPr>
        <w:t xml:space="preserve"> т</w:t>
      </w:r>
      <w:r w:rsidRPr="007A69B9">
        <w:rPr>
          <w:color w:val="1F497D"/>
        </w:rPr>
        <w:t>а огляд</w:t>
      </w:r>
      <w:r>
        <w:rPr>
          <w:color w:val="1F497D"/>
        </w:rPr>
        <w:t xml:space="preserve"> судової практики щодо вирішення спорів, пов’язаних із </w:t>
      </w:r>
      <w:proofErr w:type="spellStart"/>
      <w:r>
        <w:rPr>
          <w:color w:val="1F497D"/>
        </w:rPr>
        <w:t>бездоговірним</w:t>
      </w:r>
      <w:proofErr w:type="spellEnd"/>
      <w:r>
        <w:rPr>
          <w:color w:val="1F497D"/>
        </w:rPr>
        <w:t xml:space="preserve"> використанням земель територіальної громади</w:t>
      </w:r>
      <w:r>
        <w:rPr>
          <w:color w:val="1F497D"/>
          <w:vertAlign w:val="superscript"/>
        </w:rPr>
        <w:footnoteReference w:id="76"/>
      </w:r>
      <w:r>
        <w:rPr>
          <w:color w:val="1F497D"/>
        </w:rPr>
        <w:t xml:space="preserve">. </w:t>
      </w:r>
    </w:p>
    <w:p w14:paraId="7FCBF092" w14:textId="77777777" w:rsidR="00F90646" w:rsidRDefault="00FF0A07">
      <w:pPr>
        <w:spacing w:before="120" w:after="120" w:line="240" w:lineRule="auto"/>
        <w:jc w:val="both"/>
        <w:rPr>
          <w:color w:val="1F497D"/>
        </w:rPr>
      </w:pPr>
      <w:r>
        <w:rPr>
          <w:color w:val="1F497D"/>
        </w:rPr>
        <w:t>В частині адміністрування неподаткових надходжень пропонуємо звернути увагу на поліпшення роботи з підбору об'єктів комунальної власності, збільшення привабливості цих об'єктів, створення системи оцінки майна та забезпечення їх здачі в оренду не нижче ринкових цін. У зв’язку з цим пропонуємо оновити, з урахуванням об'єднаних місцевих бюджетів, та оприлюднити на сайті перелік об’єктів комунальної власності, які можуть бути передані в оренду (на сайті громади розміщено перелік</w:t>
      </w:r>
      <w:r>
        <w:rPr>
          <w:color w:val="1F497D"/>
          <w:vertAlign w:val="superscript"/>
        </w:rPr>
        <w:footnoteReference w:id="77"/>
      </w:r>
      <w:r>
        <w:rPr>
          <w:color w:val="1F497D"/>
        </w:rPr>
        <w:t xml:space="preserve"> об’єктів нерухомого майна комунальної власності територіальної громади станом на 01.01.2017р). Також оприлюднити на сайті Положення по оренді комунального майна. </w:t>
      </w:r>
    </w:p>
    <w:p w14:paraId="4DD90A0C" w14:textId="77777777" w:rsidR="00F90646" w:rsidRDefault="00FF0A07">
      <w:pPr>
        <w:spacing w:before="120" w:after="120" w:line="240" w:lineRule="auto"/>
        <w:jc w:val="both"/>
        <w:rPr>
          <w:color w:val="1F497D"/>
        </w:rPr>
      </w:pPr>
      <w:r>
        <w:rPr>
          <w:color w:val="1F497D"/>
        </w:rPr>
        <w:t xml:space="preserve">Пропонуємо розглянути питання проведення обов’язкового аудиту фінансової звітності комунальних підприємств, аудиту енергоефективності об’єктів, що перебувають у комунальній власності для підвищення ефективності роботи. </w:t>
      </w:r>
    </w:p>
    <w:p w14:paraId="1A6355B0" w14:textId="77777777" w:rsidR="00F90646" w:rsidRDefault="00FF0A07">
      <w:pPr>
        <w:spacing w:before="120" w:after="120" w:line="240" w:lineRule="auto"/>
        <w:jc w:val="both"/>
        <w:rPr>
          <w:color w:val="1F497D"/>
        </w:rPr>
      </w:pPr>
      <w:r>
        <w:rPr>
          <w:color w:val="1F497D"/>
        </w:rPr>
        <w:t>У разі необхідності вжити заходи для покращення фінансового результату - скорочення видатків, перегляд ставок оренди.</w:t>
      </w:r>
    </w:p>
    <w:p w14:paraId="6FDB06EB" w14:textId="77777777" w:rsidR="00F90646" w:rsidRDefault="00FF0A07">
      <w:pPr>
        <w:spacing w:before="120" w:after="120" w:line="240" w:lineRule="auto"/>
        <w:jc w:val="both"/>
        <w:rPr>
          <w:color w:val="1F497D"/>
        </w:rPr>
      </w:pPr>
      <w:bookmarkStart w:id="70" w:name="_heading=h.kgcv8k" w:colFirst="0" w:colLast="0"/>
      <w:bookmarkEnd w:id="70"/>
      <w:r>
        <w:rPr>
          <w:color w:val="1F497D"/>
        </w:rPr>
        <w:t>Пропонуємо переглянути Положення про розміщення зовнішньої реклами на території міста Новгород-Сіверський, яким затверджено Тарифи за розміщення зовнішньої реклами та інформації. Привести зазначене положення у відповідність із нормами постанови КМУ від 29.12.2003 р. № 2067 «Про затвердження Типових правил розміщення зовнішньої реклами»</w:t>
      </w:r>
      <w:r>
        <w:rPr>
          <w:color w:val="1F497D"/>
          <w:vertAlign w:val="superscript"/>
        </w:rPr>
        <w:footnoteReference w:id="78"/>
      </w:r>
      <w:r>
        <w:rPr>
          <w:color w:val="1F497D"/>
        </w:rPr>
        <w:t xml:space="preserve"> та затвердити </w:t>
      </w:r>
      <w:r>
        <w:rPr>
          <w:color w:val="1F497D"/>
        </w:rPr>
        <w:lastRenderedPageBreak/>
        <w:t xml:space="preserve">Порядок визначення розміру плати за тимчасове користування місцем розташування рекламних засобів, що перебуває у комунальній власності територіальної громади. </w:t>
      </w:r>
    </w:p>
    <w:p w14:paraId="40A5583D" w14:textId="77777777" w:rsidR="005571FF" w:rsidRDefault="005571FF">
      <w:pPr>
        <w:spacing w:before="120" w:after="120" w:line="240" w:lineRule="auto"/>
        <w:jc w:val="both"/>
        <w:rPr>
          <w:color w:val="1F497D"/>
        </w:rPr>
      </w:pPr>
    </w:p>
    <w:p w14:paraId="2236E12C" w14:textId="77777777" w:rsidR="00F90646" w:rsidRDefault="00FF0A07">
      <w:pPr>
        <w:pStyle w:val="1"/>
        <w:numPr>
          <w:ilvl w:val="0"/>
          <w:numId w:val="13"/>
        </w:numPr>
        <w:spacing w:line="240" w:lineRule="auto"/>
        <w:jc w:val="both"/>
        <w:rPr>
          <w:b/>
        </w:rPr>
      </w:pPr>
      <w:bookmarkStart w:id="71" w:name="_Toc71584422"/>
      <w:r>
        <w:rPr>
          <w:b/>
        </w:rPr>
        <w:t>Виконання бюджету</w:t>
      </w:r>
      <w:r>
        <w:rPr>
          <w:b/>
          <w:vertAlign w:val="superscript"/>
        </w:rPr>
        <w:footnoteReference w:id="79"/>
      </w:r>
      <w:bookmarkEnd w:id="71"/>
    </w:p>
    <w:p w14:paraId="2E6913A0" w14:textId="77777777" w:rsidR="00F90646" w:rsidRDefault="00FF0A07">
      <w:pPr>
        <w:spacing w:before="120" w:after="120" w:line="240" w:lineRule="auto"/>
        <w:jc w:val="both"/>
      </w:pPr>
      <w:r w:rsidRPr="00FC21A9">
        <w:t>За доходами та видатками запроваджено казначейське обслуговування бюджету. Обслуговування коштів міського бюджету в частині бюджету розвитку та власних надходжень бюджетних установ в установах банків не здійснювалось. Використовується лише безготівкова форма проведення видатків.</w:t>
      </w:r>
    </w:p>
    <w:p w14:paraId="1022B546" w14:textId="77777777" w:rsidR="00F90646" w:rsidRDefault="00FF0A07">
      <w:pPr>
        <w:pStyle w:val="2"/>
        <w:numPr>
          <w:ilvl w:val="1"/>
          <w:numId w:val="13"/>
        </w:numPr>
        <w:spacing w:before="120" w:line="240" w:lineRule="auto"/>
        <w:ind w:left="426"/>
      </w:pPr>
      <w:bookmarkStart w:id="72" w:name="_Toc71584423"/>
      <w:r>
        <w:t>Практика контролю за виконанням бюджету радою</w:t>
      </w:r>
      <w:bookmarkEnd w:id="72"/>
    </w:p>
    <w:p w14:paraId="1E90F13C" w14:textId="77777777" w:rsidR="00F90646" w:rsidRDefault="00FF0A07">
      <w:pPr>
        <w:spacing w:before="120" w:after="120" w:line="240" w:lineRule="auto"/>
        <w:jc w:val="both"/>
      </w:pPr>
      <w:r>
        <w:t>Загальний постійний контроль за виконанням бюджету здійснює рада як безпосередньо, так і через постійну комісію, виконавчий комітет, Фінансове управління.</w:t>
      </w:r>
    </w:p>
    <w:p w14:paraId="3983441E" w14:textId="77777777" w:rsidR="00F90646" w:rsidRDefault="00FF0A07">
      <w:pPr>
        <w:spacing w:before="120" w:after="120" w:line="240" w:lineRule="auto"/>
        <w:jc w:val="both"/>
      </w:pPr>
      <w:r>
        <w:t xml:space="preserve">Звіт про хід та результати виконання бюджету подається на розгляд ради щоквартально за результатами звітного бюджетного періоду із попереднім розглядом на виконкомі та на профільній постійній депутатській комісії. </w:t>
      </w:r>
    </w:p>
    <w:p w14:paraId="7BD90B03" w14:textId="77777777" w:rsidR="00F90646" w:rsidRDefault="00FF0A07">
      <w:pPr>
        <w:spacing w:before="120" w:after="120" w:line="240" w:lineRule="auto"/>
        <w:jc w:val="both"/>
      </w:pPr>
      <w:r>
        <w:t xml:space="preserve">Керівництво громади інформує громадськість про хід виконання бюджету раз на рік, оприлюднюючи інформацію на сайті. </w:t>
      </w:r>
    </w:p>
    <w:p w14:paraId="5088634E" w14:textId="77777777" w:rsidR="00F90646" w:rsidRDefault="00F90646"/>
    <w:p w14:paraId="1B5692DC" w14:textId="77777777" w:rsidR="00F90646" w:rsidRDefault="00FF0A07">
      <w:pPr>
        <w:pStyle w:val="2"/>
        <w:numPr>
          <w:ilvl w:val="1"/>
          <w:numId w:val="13"/>
        </w:numPr>
        <w:spacing w:before="120" w:line="240" w:lineRule="auto"/>
        <w:ind w:left="426"/>
      </w:pPr>
      <w:bookmarkStart w:id="73" w:name="_Toc71584424"/>
      <w:r>
        <w:t>Стадії організації виконання бюджету</w:t>
      </w:r>
      <w:bookmarkEnd w:id="73"/>
    </w:p>
    <w:p w14:paraId="634CCE7F" w14:textId="77777777" w:rsidR="00F90646" w:rsidRDefault="00FF0A07">
      <w:pPr>
        <w:spacing w:before="120" w:after="120" w:line="240" w:lineRule="auto"/>
        <w:jc w:val="both"/>
      </w:pPr>
      <w:r>
        <w:t xml:space="preserve">Після затвердження бюджету Фінансове управління подає до органу Казначейства рішення про затвердження бюджету, програму соціально-економічного розвитку, цільові програми. При внесенні змін до бюджету подаються рішення про внесення змін до рішення про бюджет, ухвалені радою. </w:t>
      </w:r>
    </w:p>
    <w:p w14:paraId="149AD068" w14:textId="77777777" w:rsidR="00F90646" w:rsidRDefault="00FF0A07">
      <w:pPr>
        <w:pStyle w:val="2"/>
        <w:numPr>
          <w:ilvl w:val="2"/>
          <w:numId w:val="7"/>
        </w:numPr>
        <w:spacing w:before="120" w:line="240" w:lineRule="auto"/>
      </w:pPr>
      <w:bookmarkStart w:id="74" w:name="_Toc71584425"/>
      <w:r>
        <w:t>Порядок складання і виконання розпису бюджету</w:t>
      </w:r>
      <w:bookmarkEnd w:id="74"/>
      <w:r>
        <w:t xml:space="preserve"> </w:t>
      </w:r>
    </w:p>
    <w:p w14:paraId="1239D956" w14:textId="77777777" w:rsidR="00F90646" w:rsidRDefault="00FF0A07">
      <w:pPr>
        <w:spacing w:before="120" w:after="120" w:line="240" w:lineRule="auto"/>
        <w:jc w:val="both"/>
      </w:pPr>
      <w:r>
        <w:t>Порядок складання і виконання розпису бюджету  міської територіальної громади затверджується наказом Фінансового управління. Розпис складається відділом планування доходів та податкової політики і бюджетним відділом впродовж 30-ти днів після затвердження рішення про бюджет міської ради на плановий рік. Співробітники відділу здійснюють підготовку матеріалів до розпису, вносять за необхідності до них зміни та корективи. Зміни вносяться відповідно до потреби головного розпорядника коштів та на підставі прийнятих нормативно-правових актів та змін до них, що впливають на дохідну та видаткову частину бюджету.</w:t>
      </w:r>
    </w:p>
    <w:p w14:paraId="50536A85" w14:textId="77777777" w:rsidR="00F90646" w:rsidRDefault="00FF0A07">
      <w:pPr>
        <w:spacing w:before="120" w:after="120" w:line="240" w:lineRule="auto"/>
        <w:jc w:val="both"/>
      </w:pPr>
      <w:bookmarkStart w:id="75" w:name="_heading=h.xvir7l" w:colFirst="0" w:colLast="0"/>
      <w:bookmarkEnd w:id="75"/>
      <w:r>
        <w:t xml:space="preserve">Складання розпису починається зі складання відділом планування доходів та податкової політики розпису доходів. Розпис фінансування складається бюджетним відділом з урахуванням необхідності покриття помісячних касових розривів загального фонду бюджету. На базі складеного розпису доходів, фінансування бюджету бюджетний відділ розраховує граничні помісячні обсяги асигнувань із загального фонду бюджету та доводить головним розпорядникам коштів лімітні довідки про обсяги бюджетних асигнувань і при необхідності надає додаткові матеріали разом з роз’ясненнями. Бюджетний відділ впродовж трьох робочих днів після затвердження розпису доводить головним розпорядникам витяг із розпису, що є підставою для затвердження в установленому порядку кошторисів, планів асигнувань (за винятком надання кредитів з бюджету) загального фонду бюджету, планів спеціального фонду бюджету (за винятком власних надходжень бюджетних установ) та планів використання бюджетних коштів. </w:t>
      </w:r>
    </w:p>
    <w:p w14:paraId="2B2A4596" w14:textId="77777777" w:rsidR="00F90646" w:rsidRDefault="00FF0A07">
      <w:pPr>
        <w:spacing w:before="120" w:after="120" w:line="240" w:lineRule="auto"/>
        <w:jc w:val="both"/>
      </w:pPr>
      <w:r>
        <w:lastRenderedPageBreak/>
        <w:t>Розпис затверджується начальником Фінансового управління в місячний термін з дня прийняття рішення про бюджет. Один примірник оригіналу затвердженого розпису передається на паперових та електронних носіях управлінню Державної казначейської служби, другий примірник оригіналу затвердженого розпису залишається у бюджетному відділі. У разі необхідності відділ планування доходів та податкової політики і бюджетний відділ здійснює внесення змін до розпису та подає відповідні документи до Казначейства.</w:t>
      </w:r>
    </w:p>
    <w:p w14:paraId="0FBC5A18" w14:textId="77777777" w:rsidR="00F90646" w:rsidRDefault="00F90646">
      <w:pPr>
        <w:jc w:val="both"/>
      </w:pPr>
    </w:p>
    <w:p w14:paraId="47D912F3" w14:textId="77777777" w:rsidR="00F90646" w:rsidRDefault="00FF0A07">
      <w:pPr>
        <w:pStyle w:val="2"/>
        <w:numPr>
          <w:ilvl w:val="2"/>
          <w:numId w:val="7"/>
        </w:numPr>
        <w:spacing w:before="120" w:line="240" w:lineRule="auto"/>
        <w:jc w:val="both"/>
      </w:pPr>
      <w:bookmarkStart w:id="76" w:name="_Toc71584426"/>
      <w:r>
        <w:t>Порядок та практика реагування на недоотримання доходів або перевиконання доходної частини бюджету</w:t>
      </w:r>
      <w:bookmarkEnd w:id="76"/>
    </w:p>
    <w:p w14:paraId="665D9FD8" w14:textId="77777777" w:rsidR="00F90646" w:rsidRDefault="00FF0A07">
      <w:pPr>
        <w:spacing w:before="120" w:after="120" w:line="240" w:lineRule="auto"/>
        <w:jc w:val="both"/>
      </w:pPr>
      <w:r>
        <w:t xml:space="preserve">Рішення про внесення змін до рішення про бюджет ухвалюються радою на підставі подання Фінансовим управлінням висновку про перевиконання чи недовиконання дохідної частини міського бюджету, про обсяг залишку коштів загального та спеціального фондів (крім власних надходжень бюджетних установ) бюджету. Причому факт перевиконання визнається на рівні не менше ніж на 5%, а недоотримання – більше ніж на 15% (стаття 78 БКУ). </w:t>
      </w:r>
      <w:r w:rsidRPr="00141569">
        <w:t xml:space="preserve">Разом з цим, слід відмітити, що всупереч вказаним положенням Новгород-Сіверська міська рада використовує ряд інших, непередбачених законом підстав, для внесення змін до рішення про місцевий бюджет. Вказана практика є неправомірною, </w:t>
      </w:r>
      <w:r w:rsidR="005571FF" w:rsidRPr="00141569">
        <w:t xml:space="preserve">дискредитує </w:t>
      </w:r>
      <w:r w:rsidRPr="00141569">
        <w:t>порядок бюджетного планування та виконання місцевих бюджетів.</w:t>
      </w:r>
      <w:r>
        <w:t xml:space="preserve"> </w:t>
      </w:r>
    </w:p>
    <w:p w14:paraId="30CA0AE5" w14:textId="77777777" w:rsidR="00F90646" w:rsidRDefault="00FF0A07">
      <w:pPr>
        <w:spacing w:before="120" w:after="120" w:line="240" w:lineRule="auto"/>
        <w:jc w:val="both"/>
      </w:pPr>
      <w:r>
        <w:t xml:space="preserve">При внесенні змін до бюджету, зміни вносяться також до відповідних паспортів бюджетних програм. </w:t>
      </w:r>
    </w:p>
    <w:p w14:paraId="5210BC78" w14:textId="77777777" w:rsidR="00F90646" w:rsidRDefault="00F90646">
      <w:pPr>
        <w:spacing w:before="120" w:after="120" w:line="240" w:lineRule="auto"/>
      </w:pPr>
    </w:p>
    <w:p w14:paraId="671B3A28" w14:textId="77777777" w:rsidR="00F90646" w:rsidRDefault="00FF0A07">
      <w:pPr>
        <w:pStyle w:val="2"/>
        <w:numPr>
          <w:ilvl w:val="1"/>
          <w:numId w:val="13"/>
        </w:numPr>
        <w:spacing w:before="120" w:after="120" w:line="240" w:lineRule="auto"/>
        <w:ind w:left="426"/>
      </w:pPr>
      <w:bookmarkStart w:id="77" w:name="_Toc71584427"/>
      <w:r>
        <w:t>Розподіл видатків бюджету, план на 2021 рік, факт виконання за 2020 рік</w:t>
      </w:r>
      <w:bookmarkEnd w:id="77"/>
    </w:p>
    <w:p w14:paraId="15663FF3" w14:textId="77777777" w:rsidR="00F90646" w:rsidRDefault="00FF0A07">
      <w:pPr>
        <w:spacing w:before="120" w:after="120" w:line="240" w:lineRule="auto"/>
        <w:jc w:val="both"/>
      </w:pPr>
      <w:r>
        <w:t xml:space="preserve">Бюджет Новгород-Сіверської міської ТГ має соціальне спрямування. Основним напрямом видатків бюджету є фінансування установ бюджетної сфери, а саме освіти. На найбільшу за обсягом видатків галузь, яка фінансується як за рахунок доходів міського бюджету, так і відповідних субвенцій з державного бюджету, припадає до 58,5% від усіх запланованих видатків  на 2021 рік. </w:t>
      </w:r>
    </w:p>
    <w:p w14:paraId="0EAFFDAF" w14:textId="77777777" w:rsidR="00F90646" w:rsidRDefault="00FF0A07">
      <w:pPr>
        <w:spacing w:before="120" w:after="120" w:line="240" w:lineRule="auto"/>
        <w:jc w:val="both"/>
      </w:pPr>
      <w:r>
        <w:t>У таблиці нижче наведено виконання видатків бюджету за 2020 рік та планових видатків на              2021 рік. Внаслідок завершення формування територіальних громад збільшилася мережа закладів та установ, які фінансуватимуться з бюджету у 2021 році.</w:t>
      </w:r>
    </w:p>
    <w:p w14:paraId="7A4BABE3" w14:textId="77777777" w:rsidR="00F90646" w:rsidRDefault="00FF0A07">
      <w:pPr>
        <w:keepNext/>
        <w:pBdr>
          <w:top w:val="nil"/>
          <w:left w:val="nil"/>
          <w:bottom w:val="nil"/>
          <w:right w:val="nil"/>
          <w:between w:val="nil"/>
        </w:pBdr>
        <w:spacing w:before="120" w:after="120" w:line="240" w:lineRule="auto"/>
        <w:rPr>
          <w:i/>
          <w:color w:val="1F497D"/>
          <w:sz w:val="18"/>
          <w:szCs w:val="18"/>
        </w:rPr>
      </w:pPr>
      <w:r>
        <w:rPr>
          <w:i/>
          <w:color w:val="1F497D"/>
          <w:sz w:val="18"/>
          <w:szCs w:val="18"/>
        </w:rPr>
        <w:t xml:space="preserve">Таблиця </w:t>
      </w:r>
      <w:r w:rsidR="00C57C34">
        <w:rPr>
          <w:i/>
          <w:color w:val="1F497D"/>
          <w:sz w:val="18"/>
          <w:szCs w:val="18"/>
        </w:rPr>
        <w:t>9</w:t>
      </w:r>
      <w:r>
        <w:rPr>
          <w:i/>
          <w:color w:val="1F497D"/>
          <w:sz w:val="18"/>
          <w:szCs w:val="18"/>
        </w:rPr>
        <w:t>.  Видатки бюджету, тис. грн.</w:t>
      </w:r>
    </w:p>
    <w:tbl>
      <w:tblPr>
        <w:tblStyle w:val="affff0"/>
        <w:tblW w:w="9495" w:type="dxa"/>
        <w:tblInd w:w="0" w:type="dxa"/>
        <w:tblLayout w:type="fixed"/>
        <w:tblLook w:val="0400" w:firstRow="0" w:lastRow="0" w:firstColumn="0" w:lastColumn="0" w:noHBand="0" w:noVBand="1"/>
      </w:tblPr>
      <w:tblGrid>
        <w:gridCol w:w="600"/>
        <w:gridCol w:w="1995"/>
        <w:gridCol w:w="795"/>
        <w:gridCol w:w="885"/>
        <w:gridCol w:w="780"/>
        <w:gridCol w:w="885"/>
        <w:gridCol w:w="900"/>
        <w:gridCol w:w="825"/>
        <w:gridCol w:w="900"/>
        <w:gridCol w:w="930"/>
      </w:tblGrid>
      <w:tr w:rsidR="00F90646" w14:paraId="7D576EBB" w14:textId="77777777" w:rsidTr="0019710E">
        <w:trPr>
          <w:trHeight w:val="491"/>
          <w:tblHeader/>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0E2F0E" w14:textId="77777777" w:rsidR="00F90646" w:rsidRDefault="00FF0A07">
            <w:pPr>
              <w:spacing w:after="0" w:line="240" w:lineRule="auto"/>
              <w:jc w:val="center"/>
              <w:rPr>
                <w:sz w:val="16"/>
                <w:szCs w:val="16"/>
              </w:rPr>
            </w:pPr>
            <w:r>
              <w:rPr>
                <w:sz w:val="16"/>
                <w:szCs w:val="16"/>
              </w:rPr>
              <w:t>Код</w:t>
            </w:r>
          </w:p>
        </w:tc>
        <w:tc>
          <w:tcPr>
            <w:tcW w:w="1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301535" w14:textId="77777777" w:rsidR="00F90646" w:rsidRDefault="00FF0A07">
            <w:pPr>
              <w:spacing w:after="0" w:line="240" w:lineRule="auto"/>
              <w:jc w:val="center"/>
              <w:rPr>
                <w:sz w:val="16"/>
                <w:szCs w:val="16"/>
              </w:rPr>
            </w:pPr>
            <w:r>
              <w:rPr>
                <w:sz w:val="16"/>
                <w:szCs w:val="16"/>
              </w:rPr>
              <w:t xml:space="preserve">Найменування </w:t>
            </w:r>
          </w:p>
        </w:tc>
        <w:tc>
          <w:tcPr>
            <w:tcW w:w="2460" w:type="dxa"/>
            <w:gridSpan w:val="3"/>
            <w:tcBorders>
              <w:top w:val="single" w:sz="4" w:space="0" w:color="000000"/>
              <w:left w:val="nil"/>
              <w:bottom w:val="single" w:sz="4" w:space="0" w:color="000000"/>
              <w:right w:val="single" w:sz="4" w:space="0" w:color="000000"/>
            </w:tcBorders>
            <w:shd w:val="clear" w:color="auto" w:fill="auto"/>
            <w:vAlign w:val="center"/>
          </w:tcPr>
          <w:p w14:paraId="22AA8C64" w14:textId="77777777" w:rsidR="00F90646" w:rsidRDefault="00FF0A07">
            <w:pPr>
              <w:spacing w:after="0" w:line="240" w:lineRule="auto"/>
              <w:jc w:val="center"/>
              <w:rPr>
                <w:sz w:val="16"/>
                <w:szCs w:val="16"/>
              </w:rPr>
            </w:pPr>
            <w:r>
              <w:rPr>
                <w:sz w:val="16"/>
                <w:szCs w:val="16"/>
              </w:rPr>
              <w:t xml:space="preserve">Факт виконання 2020 рік, </w:t>
            </w:r>
            <w:r>
              <w:rPr>
                <w:sz w:val="16"/>
                <w:szCs w:val="16"/>
              </w:rPr>
              <w:br/>
              <w:t xml:space="preserve">тис. </w:t>
            </w:r>
            <w:proofErr w:type="spellStart"/>
            <w:r>
              <w:rPr>
                <w:sz w:val="16"/>
                <w:szCs w:val="16"/>
              </w:rPr>
              <w:t>грн</w:t>
            </w:r>
            <w:proofErr w:type="spellEnd"/>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D88ECE" w14:textId="77777777" w:rsidR="00F90646" w:rsidRDefault="00FF0A07">
            <w:pPr>
              <w:spacing w:after="0" w:line="240" w:lineRule="auto"/>
              <w:jc w:val="center"/>
              <w:rPr>
                <w:sz w:val="14"/>
                <w:szCs w:val="14"/>
              </w:rPr>
            </w:pPr>
            <w:r>
              <w:rPr>
                <w:sz w:val="14"/>
                <w:szCs w:val="14"/>
              </w:rPr>
              <w:t>Структура видаткової частини бюджету 2020р, %</w:t>
            </w:r>
          </w:p>
        </w:tc>
        <w:tc>
          <w:tcPr>
            <w:tcW w:w="2625" w:type="dxa"/>
            <w:gridSpan w:val="3"/>
            <w:tcBorders>
              <w:top w:val="single" w:sz="4" w:space="0" w:color="000000"/>
              <w:left w:val="nil"/>
              <w:bottom w:val="single" w:sz="4" w:space="0" w:color="000000"/>
              <w:right w:val="single" w:sz="4" w:space="0" w:color="000000"/>
            </w:tcBorders>
            <w:shd w:val="clear" w:color="auto" w:fill="auto"/>
            <w:vAlign w:val="center"/>
          </w:tcPr>
          <w:p w14:paraId="25EB2A56" w14:textId="77777777" w:rsidR="00F90646" w:rsidRDefault="00FF0A07">
            <w:pPr>
              <w:spacing w:after="0" w:line="240" w:lineRule="auto"/>
              <w:jc w:val="center"/>
              <w:rPr>
                <w:sz w:val="16"/>
                <w:szCs w:val="16"/>
              </w:rPr>
            </w:pPr>
            <w:r>
              <w:rPr>
                <w:sz w:val="16"/>
                <w:szCs w:val="16"/>
              </w:rPr>
              <w:t xml:space="preserve">План на 20  1рік, </w:t>
            </w:r>
            <w:r>
              <w:rPr>
                <w:sz w:val="16"/>
                <w:szCs w:val="16"/>
              </w:rPr>
              <w:br/>
              <w:t xml:space="preserve">тис. </w:t>
            </w:r>
            <w:proofErr w:type="spellStart"/>
            <w:r>
              <w:rPr>
                <w:sz w:val="16"/>
                <w:szCs w:val="16"/>
              </w:rPr>
              <w:t>грн</w:t>
            </w:r>
            <w:proofErr w:type="spellEnd"/>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C3F33E" w14:textId="77777777" w:rsidR="00F90646" w:rsidRDefault="00FF0A07">
            <w:pPr>
              <w:spacing w:after="0" w:line="240" w:lineRule="auto"/>
              <w:jc w:val="center"/>
              <w:rPr>
                <w:sz w:val="14"/>
                <w:szCs w:val="14"/>
              </w:rPr>
            </w:pPr>
            <w:r>
              <w:rPr>
                <w:sz w:val="14"/>
                <w:szCs w:val="14"/>
              </w:rPr>
              <w:t>Структура видаткової частини бюджету 2021р, %</w:t>
            </w:r>
          </w:p>
        </w:tc>
      </w:tr>
      <w:tr w:rsidR="00F90646" w14:paraId="667EE8A2" w14:textId="77777777" w:rsidTr="0019710E">
        <w:trPr>
          <w:trHeight w:val="501"/>
          <w:tblHeader/>
        </w:trPr>
        <w:tc>
          <w:tcPr>
            <w:tcW w:w="6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3FFAA4" w14:textId="77777777" w:rsidR="00F90646" w:rsidRDefault="00F90646">
            <w:pPr>
              <w:widowControl w:val="0"/>
              <w:pBdr>
                <w:top w:val="nil"/>
                <w:left w:val="nil"/>
                <w:bottom w:val="nil"/>
                <w:right w:val="nil"/>
                <w:between w:val="nil"/>
              </w:pBdr>
              <w:spacing w:after="0"/>
              <w:rPr>
                <w:sz w:val="14"/>
                <w:szCs w:val="14"/>
              </w:rPr>
            </w:pP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7F1F0D" w14:textId="77777777" w:rsidR="00F90646" w:rsidRDefault="00F90646">
            <w:pPr>
              <w:widowControl w:val="0"/>
              <w:pBdr>
                <w:top w:val="nil"/>
                <w:left w:val="nil"/>
                <w:bottom w:val="nil"/>
                <w:right w:val="nil"/>
                <w:between w:val="nil"/>
              </w:pBdr>
              <w:spacing w:after="0"/>
              <w:rPr>
                <w:sz w:val="14"/>
                <w:szCs w:val="14"/>
              </w:rPr>
            </w:pPr>
          </w:p>
        </w:tc>
        <w:tc>
          <w:tcPr>
            <w:tcW w:w="795" w:type="dxa"/>
            <w:tcBorders>
              <w:top w:val="nil"/>
              <w:left w:val="nil"/>
              <w:bottom w:val="single" w:sz="4" w:space="0" w:color="000000"/>
              <w:right w:val="single" w:sz="4" w:space="0" w:color="000000"/>
            </w:tcBorders>
            <w:shd w:val="clear" w:color="auto" w:fill="auto"/>
            <w:vAlign w:val="center"/>
          </w:tcPr>
          <w:p w14:paraId="02D6F56A" w14:textId="77777777" w:rsidR="00F90646" w:rsidRDefault="00FF0A07">
            <w:pPr>
              <w:spacing w:after="0" w:line="240" w:lineRule="auto"/>
              <w:jc w:val="center"/>
              <w:rPr>
                <w:sz w:val="12"/>
                <w:szCs w:val="12"/>
              </w:rPr>
            </w:pPr>
            <w:r>
              <w:rPr>
                <w:sz w:val="12"/>
                <w:szCs w:val="12"/>
              </w:rPr>
              <w:t>Загальний фонд</w:t>
            </w:r>
          </w:p>
        </w:tc>
        <w:tc>
          <w:tcPr>
            <w:tcW w:w="885" w:type="dxa"/>
            <w:tcBorders>
              <w:top w:val="nil"/>
              <w:left w:val="nil"/>
              <w:bottom w:val="single" w:sz="4" w:space="0" w:color="000000"/>
              <w:right w:val="single" w:sz="4" w:space="0" w:color="000000"/>
            </w:tcBorders>
            <w:shd w:val="clear" w:color="auto" w:fill="auto"/>
            <w:vAlign w:val="center"/>
          </w:tcPr>
          <w:p w14:paraId="0B91A61F" w14:textId="77777777" w:rsidR="00F90646" w:rsidRDefault="00FF0A07">
            <w:pPr>
              <w:spacing w:after="0" w:line="240" w:lineRule="auto"/>
              <w:jc w:val="center"/>
              <w:rPr>
                <w:sz w:val="12"/>
                <w:szCs w:val="12"/>
              </w:rPr>
            </w:pPr>
            <w:r>
              <w:rPr>
                <w:sz w:val="12"/>
                <w:szCs w:val="12"/>
              </w:rPr>
              <w:t>Спеціальний фонд</w:t>
            </w:r>
          </w:p>
        </w:tc>
        <w:tc>
          <w:tcPr>
            <w:tcW w:w="780" w:type="dxa"/>
            <w:tcBorders>
              <w:top w:val="nil"/>
              <w:left w:val="nil"/>
              <w:bottom w:val="single" w:sz="4" w:space="0" w:color="000000"/>
              <w:right w:val="single" w:sz="4" w:space="0" w:color="000000"/>
            </w:tcBorders>
            <w:shd w:val="clear" w:color="auto" w:fill="auto"/>
            <w:vAlign w:val="center"/>
          </w:tcPr>
          <w:p w14:paraId="6D9EB918" w14:textId="77777777" w:rsidR="00F90646" w:rsidRDefault="00FF0A07">
            <w:pPr>
              <w:spacing w:after="0" w:line="240" w:lineRule="auto"/>
              <w:jc w:val="center"/>
              <w:rPr>
                <w:sz w:val="16"/>
                <w:szCs w:val="16"/>
              </w:rPr>
            </w:pPr>
            <w:r>
              <w:rPr>
                <w:sz w:val="16"/>
                <w:szCs w:val="16"/>
              </w:rPr>
              <w:t>Разом</w:t>
            </w:r>
          </w:p>
        </w:tc>
        <w:tc>
          <w:tcPr>
            <w:tcW w:w="8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2FC9A3" w14:textId="77777777" w:rsidR="00F90646" w:rsidRDefault="00F90646">
            <w:pPr>
              <w:widowControl w:val="0"/>
              <w:pBdr>
                <w:top w:val="nil"/>
                <w:left w:val="nil"/>
                <w:bottom w:val="nil"/>
                <w:right w:val="nil"/>
                <w:between w:val="nil"/>
              </w:pBdr>
              <w:spacing w:after="0"/>
              <w:rPr>
                <w:sz w:val="16"/>
                <w:szCs w:val="16"/>
              </w:rPr>
            </w:pPr>
          </w:p>
        </w:tc>
        <w:tc>
          <w:tcPr>
            <w:tcW w:w="900" w:type="dxa"/>
            <w:tcBorders>
              <w:top w:val="nil"/>
              <w:left w:val="nil"/>
              <w:bottom w:val="single" w:sz="4" w:space="0" w:color="000000"/>
              <w:right w:val="single" w:sz="4" w:space="0" w:color="000000"/>
            </w:tcBorders>
            <w:shd w:val="clear" w:color="auto" w:fill="auto"/>
            <w:vAlign w:val="center"/>
          </w:tcPr>
          <w:p w14:paraId="2D5773EB" w14:textId="77777777" w:rsidR="00F90646" w:rsidRDefault="00FF0A07">
            <w:pPr>
              <w:spacing w:after="0" w:line="240" w:lineRule="auto"/>
              <w:jc w:val="center"/>
              <w:rPr>
                <w:sz w:val="12"/>
                <w:szCs w:val="12"/>
              </w:rPr>
            </w:pPr>
            <w:r>
              <w:rPr>
                <w:sz w:val="12"/>
                <w:szCs w:val="12"/>
              </w:rPr>
              <w:t>Загальний фонд</w:t>
            </w:r>
          </w:p>
        </w:tc>
        <w:tc>
          <w:tcPr>
            <w:tcW w:w="825" w:type="dxa"/>
            <w:tcBorders>
              <w:top w:val="nil"/>
              <w:left w:val="nil"/>
              <w:bottom w:val="single" w:sz="4" w:space="0" w:color="000000"/>
              <w:right w:val="single" w:sz="4" w:space="0" w:color="000000"/>
            </w:tcBorders>
            <w:shd w:val="clear" w:color="auto" w:fill="auto"/>
            <w:vAlign w:val="center"/>
          </w:tcPr>
          <w:p w14:paraId="0F06C209" w14:textId="77777777" w:rsidR="00F90646" w:rsidRDefault="00FF0A07">
            <w:pPr>
              <w:spacing w:after="0" w:line="240" w:lineRule="auto"/>
              <w:jc w:val="center"/>
              <w:rPr>
                <w:sz w:val="12"/>
                <w:szCs w:val="12"/>
              </w:rPr>
            </w:pPr>
            <w:r>
              <w:rPr>
                <w:sz w:val="12"/>
                <w:szCs w:val="12"/>
              </w:rPr>
              <w:t>Спеціальний фонд</w:t>
            </w:r>
          </w:p>
        </w:tc>
        <w:tc>
          <w:tcPr>
            <w:tcW w:w="900" w:type="dxa"/>
            <w:tcBorders>
              <w:top w:val="nil"/>
              <w:left w:val="nil"/>
              <w:bottom w:val="single" w:sz="4" w:space="0" w:color="000000"/>
              <w:right w:val="single" w:sz="4" w:space="0" w:color="000000"/>
            </w:tcBorders>
            <w:shd w:val="clear" w:color="auto" w:fill="auto"/>
            <w:vAlign w:val="center"/>
          </w:tcPr>
          <w:p w14:paraId="114E8793" w14:textId="77777777" w:rsidR="00F90646" w:rsidRDefault="00FF0A07">
            <w:pPr>
              <w:spacing w:after="0" w:line="240" w:lineRule="auto"/>
              <w:jc w:val="center"/>
              <w:rPr>
                <w:sz w:val="16"/>
                <w:szCs w:val="16"/>
              </w:rPr>
            </w:pPr>
            <w:r>
              <w:rPr>
                <w:sz w:val="16"/>
                <w:szCs w:val="16"/>
              </w:rPr>
              <w:t>Разом</w:t>
            </w:r>
          </w:p>
        </w:tc>
        <w:tc>
          <w:tcPr>
            <w:tcW w:w="9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3BDA4" w14:textId="77777777" w:rsidR="00F90646" w:rsidRDefault="00F90646">
            <w:pPr>
              <w:widowControl w:val="0"/>
              <w:pBdr>
                <w:top w:val="nil"/>
                <w:left w:val="nil"/>
                <w:bottom w:val="nil"/>
                <w:right w:val="nil"/>
                <w:between w:val="nil"/>
              </w:pBdr>
              <w:spacing w:after="0"/>
              <w:rPr>
                <w:sz w:val="16"/>
                <w:szCs w:val="16"/>
              </w:rPr>
            </w:pPr>
          </w:p>
        </w:tc>
      </w:tr>
      <w:tr w:rsidR="00F90646" w14:paraId="60B07CF6"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center"/>
          </w:tcPr>
          <w:p w14:paraId="2DAF8790" w14:textId="77777777" w:rsidR="00F90646" w:rsidRDefault="00FF0A07">
            <w:pPr>
              <w:spacing w:after="0" w:line="240" w:lineRule="auto"/>
              <w:jc w:val="right"/>
              <w:rPr>
                <w:sz w:val="16"/>
                <w:szCs w:val="16"/>
              </w:rPr>
            </w:pPr>
            <w:r>
              <w:rPr>
                <w:sz w:val="16"/>
                <w:szCs w:val="16"/>
              </w:rPr>
              <w:t>0100</w:t>
            </w:r>
          </w:p>
        </w:tc>
        <w:tc>
          <w:tcPr>
            <w:tcW w:w="1995" w:type="dxa"/>
            <w:tcBorders>
              <w:top w:val="nil"/>
              <w:left w:val="nil"/>
              <w:bottom w:val="single" w:sz="4" w:space="0" w:color="000000"/>
              <w:right w:val="single" w:sz="4" w:space="0" w:color="000000"/>
            </w:tcBorders>
            <w:shd w:val="clear" w:color="auto" w:fill="auto"/>
            <w:vAlign w:val="center"/>
          </w:tcPr>
          <w:p w14:paraId="41F06AB1" w14:textId="77777777" w:rsidR="00F90646" w:rsidRDefault="00FF0A07">
            <w:pPr>
              <w:spacing w:after="0" w:line="240" w:lineRule="auto"/>
              <w:rPr>
                <w:sz w:val="16"/>
                <w:szCs w:val="16"/>
              </w:rPr>
            </w:pPr>
            <w:r>
              <w:rPr>
                <w:sz w:val="16"/>
                <w:szCs w:val="16"/>
              </w:rPr>
              <w:t xml:space="preserve">Державне управління </w:t>
            </w:r>
          </w:p>
        </w:tc>
        <w:tc>
          <w:tcPr>
            <w:tcW w:w="795" w:type="dxa"/>
            <w:tcBorders>
              <w:top w:val="nil"/>
              <w:left w:val="nil"/>
              <w:bottom w:val="single" w:sz="4" w:space="0" w:color="000000"/>
              <w:right w:val="single" w:sz="4" w:space="0" w:color="000000"/>
            </w:tcBorders>
            <w:shd w:val="clear" w:color="auto" w:fill="auto"/>
            <w:vAlign w:val="center"/>
          </w:tcPr>
          <w:p w14:paraId="3F39D7CD" w14:textId="77777777" w:rsidR="00F90646" w:rsidRDefault="00FF0A07">
            <w:pPr>
              <w:spacing w:after="0" w:line="240" w:lineRule="auto"/>
              <w:jc w:val="right"/>
              <w:rPr>
                <w:sz w:val="16"/>
                <w:szCs w:val="16"/>
              </w:rPr>
            </w:pPr>
            <w:r>
              <w:rPr>
                <w:sz w:val="16"/>
                <w:szCs w:val="16"/>
              </w:rPr>
              <w:t>20504,4</w:t>
            </w:r>
          </w:p>
        </w:tc>
        <w:tc>
          <w:tcPr>
            <w:tcW w:w="885" w:type="dxa"/>
            <w:tcBorders>
              <w:top w:val="nil"/>
              <w:left w:val="nil"/>
              <w:bottom w:val="single" w:sz="4" w:space="0" w:color="000000"/>
              <w:right w:val="single" w:sz="4" w:space="0" w:color="000000"/>
            </w:tcBorders>
            <w:shd w:val="clear" w:color="auto" w:fill="auto"/>
            <w:vAlign w:val="center"/>
          </w:tcPr>
          <w:p w14:paraId="2918A299" w14:textId="77777777" w:rsidR="00F90646" w:rsidRDefault="00FF0A07">
            <w:pPr>
              <w:spacing w:after="0" w:line="240" w:lineRule="auto"/>
              <w:jc w:val="right"/>
              <w:rPr>
                <w:sz w:val="16"/>
                <w:szCs w:val="16"/>
              </w:rPr>
            </w:pPr>
            <w:r>
              <w:rPr>
                <w:sz w:val="16"/>
                <w:szCs w:val="16"/>
              </w:rPr>
              <w:t>175,6</w:t>
            </w:r>
          </w:p>
        </w:tc>
        <w:tc>
          <w:tcPr>
            <w:tcW w:w="780" w:type="dxa"/>
            <w:tcBorders>
              <w:top w:val="nil"/>
              <w:left w:val="nil"/>
              <w:bottom w:val="single" w:sz="4" w:space="0" w:color="000000"/>
              <w:right w:val="single" w:sz="4" w:space="0" w:color="000000"/>
            </w:tcBorders>
            <w:shd w:val="clear" w:color="auto" w:fill="auto"/>
            <w:vAlign w:val="center"/>
          </w:tcPr>
          <w:p w14:paraId="31229A3B" w14:textId="77777777" w:rsidR="00F90646" w:rsidRPr="00AB3373" w:rsidRDefault="00FF0A07">
            <w:pPr>
              <w:spacing w:after="0" w:line="240" w:lineRule="auto"/>
              <w:jc w:val="right"/>
              <w:rPr>
                <w:sz w:val="16"/>
                <w:szCs w:val="16"/>
              </w:rPr>
            </w:pPr>
            <w:r w:rsidRPr="00AB3373">
              <w:rPr>
                <w:sz w:val="16"/>
                <w:szCs w:val="16"/>
              </w:rPr>
              <w:t>20680,</w:t>
            </w:r>
            <w:r w:rsidR="00B039B7" w:rsidRPr="00AB3373">
              <w:rPr>
                <w:sz w:val="16"/>
                <w:szCs w:val="16"/>
              </w:rPr>
              <w:t>0</w:t>
            </w:r>
          </w:p>
        </w:tc>
        <w:tc>
          <w:tcPr>
            <w:tcW w:w="885" w:type="dxa"/>
            <w:tcBorders>
              <w:top w:val="nil"/>
              <w:left w:val="nil"/>
              <w:bottom w:val="single" w:sz="4" w:space="0" w:color="000000"/>
              <w:right w:val="single" w:sz="4" w:space="0" w:color="000000"/>
            </w:tcBorders>
            <w:shd w:val="clear" w:color="auto" w:fill="auto"/>
            <w:vAlign w:val="center"/>
          </w:tcPr>
          <w:p w14:paraId="17838A53" w14:textId="77777777" w:rsidR="00F90646" w:rsidRDefault="00FF0A07">
            <w:pPr>
              <w:spacing w:after="0" w:line="240" w:lineRule="auto"/>
              <w:jc w:val="right"/>
              <w:rPr>
                <w:sz w:val="16"/>
                <w:szCs w:val="16"/>
              </w:rPr>
            </w:pPr>
            <w:r>
              <w:rPr>
                <w:sz w:val="16"/>
                <w:szCs w:val="16"/>
              </w:rPr>
              <w:t>24,9%</w:t>
            </w:r>
          </w:p>
        </w:tc>
        <w:tc>
          <w:tcPr>
            <w:tcW w:w="900" w:type="dxa"/>
            <w:tcBorders>
              <w:top w:val="nil"/>
              <w:left w:val="nil"/>
              <w:bottom w:val="single" w:sz="4" w:space="0" w:color="000000"/>
              <w:right w:val="single" w:sz="4" w:space="0" w:color="000000"/>
            </w:tcBorders>
            <w:shd w:val="clear" w:color="auto" w:fill="auto"/>
            <w:vAlign w:val="center"/>
          </w:tcPr>
          <w:p w14:paraId="2C5E512B" w14:textId="77777777" w:rsidR="00F90646" w:rsidRDefault="00FF0A07">
            <w:pPr>
              <w:spacing w:after="0" w:line="240" w:lineRule="auto"/>
              <w:jc w:val="right"/>
              <w:rPr>
                <w:sz w:val="16"/>
                <w:szCs w:val="16"/>
              </w:rPr>
            </w:pPr>
            <w:r>
              <w:rPr>
                <w:sz w:val="16"/>
                <w:szCs w:val="16"/>
              </w:rPr>
              <w:t>36660,2</w:t>
            </w:r>
          </w:p>
        </w:tc>
        <w:tc>
          <w:tcPr>
            <w:tcW w:w="825" w:type="dxa"/>
            <w:tcBorders>
              <w:top w:val="nil"/>
              <w:left w:val="nil"/>
              <w:bottom w:val="single" w:sz="4" w:space="0" w:color="000000"/>
              <w:right w:val="single" w:sz="4" w:space="0" w:color="000000"/>
            </w:tcBorders>
            <w:shd w:val="clear" w:color="auto" w:fill="auto"/>
            <w:vAlign w:val="center"/>
          </w:tcPr>
          <w:p w14:paraId="395CAF3F" w14:textId="77777777" w:rsidR="00F90646" w:rsidRDefault="00FF0A07">
            <w:pPr>
              <w:spacing w:after="0" w:line="240" w:lineRule="auto"/>
              <w:jc w:val="right"/>
              <w:rPr>
                <w:sz w:val="16"/>
                <w:szCs w:val="16"/>
              </w:rPr>
            </w:pPr>
            <w:r>
              <w:rPr>
                <w:sz w:val="16"/>
                <w:szCs w:val="16"/>
              </w:rPr>
              <w:t>50,0</w:t>
            </w:r>
          </w:p>
        </w:tc>
        <w:tc>
          <w:tcPr>
            <w:tcW w:w="900" w:type="dxa"/>
            <w:tcBorders>
              <w:top w:val="nil"/>
              <w:left w:val="nil"/>
              <w:bottom w:val="single" w:sz="4" w:space="0" w:color="000000"/>
              <w:right w:val="single" w:sz="4" w:space="0" w:color="000000"/>
            </w:tcBorders>
            <w:shd w:val="clear" w:color="auto" w:fill="auto"/>
            <w:vAlign w:val="center"/>
          </w:tcPr>
          <w:p w14:paraId="33BBC872" w14:textId="77777777" w:rsidR="00F90646" w:rsidRDefault="00FF0A07">
            <w:pPr>
              <w:spacing w:after="0" w:line="240" w:lineRule="auto"/>
              <w:jc w:val="right"/>
              <w:rPr>
                <w:sz w:val="16"/>
                <w:szCs w:val="16"/>
              </w:rPr>
            </w:pPr>
            <w:r>
              <w:rPr>
                <w:sz w:val="16"/>
                <w:szCs w:val="16"/>
              </w:rPr>
              <w:t>36710,2</w:t>
            </w:r>
          </w:p>
        </w:tc>
        <w:tc>
          <w:tcPr>
            <w:tcW w:w="930" w:type="dxa"/>
            <w:tcBorders>
              <w:top w:val="nil"/>
              <w:left w:val="nil"/>
              <w:bottom w:val="single" w:sz="4" w:space="0" w:color="000000"/>
              <w:right w:val="single" w:sz="4" w:space="0" w:color="000000"/>
            </w:tcBorders>
            <w:shd w:val="clear" w:color="auto" w:fill="auto"/>
            <w:vAlign w:val="center"/>
          </w:tcPr>
          <w:p w14:paraId="46059EF8" w14:textId="77777777" w:rsidR="00F90646" w:rsidRDefault="00FF0A07">
            <w:pPr>
              <w:spacing w:after="0" w:line="240" w:lineRule="auto"/>
              <w:jc w:val="right"/>
              <w:rPr>
                <w:sz w:val="16"/>
                <w:szCs w:val="16"/>
              </w:rPr>
            </w:pPr>
            <w:r>
              <w:rPr>
                <w:sz w:val="16"/>
                <w:szCs w:val="16"/>
              </w:rPr>
              <w:t>18,9%</w:t>
            </w:r>
          </w:p>
        </w:tc>
      </w:tr>
      <w:tr w:rsidR="00F90646" w14:paraId="0525D810"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center"/>
          </w:tcPr>
          <w:p w14:paraId="6DB6E6A5" w14:textId="77777777" w:rsidR="00F90646" w:rsidRDefault="00FF0A07">
            <w:pPr>
              <w:spacing w:after="0" w:line="240" w:lineRule="auto"/>
              <w:jc w:val="right"/>
              <w:rPr>
                <w:sz w:val="16"/>
                <w:szCs w:val="16"/>
              </w:rPr>
            </w:pPr>
            <w:r>
              <w:rPr>
                <w:sz w:val="16"/>
                <w:szCs w:val="16"/>
              </w:rPr>
              <w:t>1000</w:t>
            </w:r>
          </w:p>
        </w:tc>
        <w:tc>
          <w:tcPr>
            <w:tcW w:w="1995" w:type="dxa"/>
            <w:tcBorders>
              <w:top w:val="nil"/>
              <w:left w:val="nil"/>
              <w:bottom w:val="single" w:sz="4" w:space="0" w:color="000000"/>
              <w:right w:val="single" w:sz="4" w:space="0" w:color="000000"/>
            </w:tcBorders>
            <w:shd w:val="clear" w:color="auto" w:fill="auto"/>
            <w:vAlign w:val="center"/>
          </w:tcPr>
          <w:p w14:paraId="1CBB3CC2" w14:textId="77777777" w:rsidR="00F90646" w:rsidRDefault="00FF0A07">
            <w:pPr>
              <w:spacing w:after="0" w:line="240" w:lineRule="auto"/>
              <w:rPr>
                <w:sz w:val="16"/>
                <w:szCs w:val="16"/>
              </w:rPr>
            </w:pPr>
            <w:r>
              <w:rPr>
                <w:sz w:val="16"/>
                <w:szCs w:val="16"/>
              </w:rPr>
              <w:t>Освіта</w:t>
            </w:r>
          </w:p>
        </w:tc>
        <w:tc>
          <w:tcPr>
            <w:tcW w:w="795" w:type="dxa"/>
            <w:tcBorders>
              <w:top w:val="nil"/>
              <w:left w:val="nil"/>
              <w:bottom w:val="single" w:sz="4" w:space="0" w:color="000000"/>
              <w:right w:val="single" w:sz="4" w:space="0" w:color="000000"/>
            </w:tcBorders>
            <w:shd w:val="clear" w:color="auto" w:fill="auto"/>
            <w:vAlign w:val="center"/>
          </w:tcPr>
          <w:p w14:paraId="561698D8" w14:textId="77777777" w:rsidR="00F90646" w:rsidRDefault="00FF0A07">
            <w:pPr>
              <w:spacing w:after="0" w:line="240" w:lineRule="auto"/>
              <w:jc w:val="right"/>
              <w:rPr>
                <w:sz w:val="16"/>
                <w:szCs w:val="16"/>
              </w:rPr>
            </w:pPr>
            <w:r>
              <w:rPr>
                <w:sz w:val="16"/>
                <w:szCs w:val="16"/>
              </w:rPr>
              <w:t>43988,1</w:t>
            </w:r>
          </w:p>
        </w:tc>
        <w:tc>
          <w:tcPr>
            <w:tcW w:w="885" w:type="dxa"/>
            <w:tcBorders>
              <w:top w:val="nil"/>
              <w:left w:val="nil"/>
              <w:bottom w:val="single" w:sz="4" w:space="0" w:color="000000"/>
              <w:right w:val="single" w:sz="4" w:space="0" w:color="000000"/>
            </w:tcBorders>
            <w:shd w:val="clear" w:color="auto" w:fill="auto"/>
            <w:vAlign w:val="center"/>
          </w:tcPr>
          <w:p w14:paraId="3BF2836A" w14:textId="77777777" w:rsidR="00F90646" w:rsidRDefault="00FF0A07">
            <w:pPr>
              <w:spacing w:after="0" w:line="240" w:lineRule="auto"/>
              <w:jc w:val="right"/>
              <w:rPr>
                <w:sz w:val="16"/>
                <w:szCs w:val="16"/>
              </w:rPr>
            </w:pPr>
            <w:r>
              <w:rPr>
                <w:sz w:val="16"/>
                <w:szCs w:val="16"/>
              </w:rPr>
              <w:t>949,8</w:t>
            </w:r>
          </w:p>
        </w:tc>
        <w:tc>
          <w:tcPr>
            <w:tcW w:w="780" w:type="dxa"/>
            <w:tcBorders>
              <w:top w:val="nil"/>
              <w:left w:val="nil"/>
              <w:bottom w:val="single" w:sz="4" w:space="0" w:color="000000"/>
              <w:right w:val="single" w:sz="4" w:space="0" w:color="000000"/>
            </w:tcBorders>
            <w:shd w:val="clear" w:color="auto" w:fill="auto"/>
            <w:vAlign w:val="center"/>
          </w:tcPr>
          <w:p w14:paraId="61A85764" w14:textId="77777777" w:rsidR="00F90646" w:rsidRPr="00AB3373" w:rsidRDefault="00FF0A07">
            <w:pPr>
              <w:spacing w:after="0" w:line="240" w:lineRule="auto"/>
              <w:jc w:val="right"/>
              <w:rPr>
                <w:sz w:val="16"/>
                <w:szCs w:val="16"/>
              </w:rPr>
            </w:pPr>
            <w:r w:rsidRPr="00AB3373">
              <w:rPr>
                <w:sz w:val="16"/>
                <w:szCs w:val="16"/>
              </w:rPr>
              <w:t>44937,</w:t>
            </w:r>
            <w:r w:rsidR="00EF4C9C" w:rsidRPr="00AB3373">
              <w:rPr>
                <w:sz w:val="16"/>
                <w:szCs w:val="16"/>
              </w:rPr>
              <w:t>9</w:t>
            </w:r>
          </w:p>
        </w:tc>
        <w:tc>
          <w:tcPr>
            <w:tcW w:w="885" w:type="dxa"/>
            <w:tcBorders>
              <w:top w:val="nil"/>
              <w:left w:val="nil"/>
              <w:bottom w:val="single" w:sz="4" w:space="0" w:color="000000"/>
              <w:right w:val="single" w:sz="4" w:space="0" w:color="000000"/>
            </w:tcBorders>
            <w:shd w:val="clear" w:color="auto" w:fill="auto"/>
            <w:vAlign w:val="center"/>
          </w:tcPr>
          <w:p w14:paraId="122D8806" w14:textId="77777777" w:rsidR="00F90646" w:rsidRDefault="00FF0A07">
            <w:pPr>
              <w:spacing w:after="0" w:line="240" w:lineRule="auto"/>
              <w:jc w:val="right"/>
              <w:rPr>
                <w:sz w:val="16"/>
                <w:szCs w:val="16"/>
              </w:rPr>
            </w:pPr>
            <w:r>
              <w:rPr>
                <w:sz w:val="16"/>
                <w:szCs w:val="16"/>
              </w:rPr>
              <w:t>54,1%</w:t>
            </w:r>
          </w:p>
        </w:tc>
        <w:tc>
          <w:tcPr>
            <w:tcW w:w="900" w:type="dxa"/>
            <w:tcBorders>
              <w:top w:val="nil"/>
              <w:left w:val="nil"/>
              <w:bottom w:val="single" w:sz="4" w:space="0" w:color="000000"/>
              <w:right w:val="single" w:sz="4" w:space="0" w:color="000000"/>
            </w:tcBorders>
            <w:shd w:val="clear" w:color="auto" w:fill="auto"/>
            <w:vAlign w:val="center"/>
          </w:tcPr>
          <w:p w14:paraId="77C808D8" w14:textId="77777777" w:rsidR="00F90646" w:rsidRDefault="00FF0A07">
            <w:pPr>
              <w:spacing w:after="0" w:line="240" w:lineRule="auto"/>
              <w:jc w:val="right"/>
              <w:rPr>
                <w:sz w:val="16"/>
                <w:szCs w:val="16"/>
              </w:rPr>
            </w:pPr>
            <w:r>
              <w:rPr>
                <w:sz w:val="16"/>
                <w:szCs w:val="16"/>
              </w:rPr>
              <w:t>111466,4</w:t>
            </w:r>
          </w:p>
        </w:tc>
        <w:tc>
          <w:tcPr>
            <w:tcW w:w="825" w:type="dxa"/>
            <w:tcBorders>
              <w:top w:val="nil"/>
              <w:left w:val="nil"/>
              <w:bottom w:val="single" w:sz="4" w:space="0" w:color="000000"/>
              <w:right w:val="single" w:sz="4" w:space="0" w:color="000000"/>
            </w:tcBorders>
            <w:shd w:val="clear" w:color="auto" w:fill="auto"/>
            <w:vAlign w:val="center"/>
          </w:tcPr>
          <w:p w14:paraId="50084F4A" w14:textId="77777777" w:rsidR="00F90646" w:rsidRDefault="00FF0A07">
            <w:pPr>
              <w:spacing w:after="0" w:line="240" w:lineRule="auto"/>
              <w:jc w:val="right"/>
              <w:rPr>
                <w:sz w:val="16"/>
                <w:szCs w:val="16"/>
              </w:rPr>
            </w:pPr>
            <w:r>
              <w:rPr>
                <w:sz w:val="16"/>
                <w:szCs w:val="16"/>
              </w:rPr>
              <w:t>1916,4</w:t>
            </w:r>
          </w:p>
        </w:tc>
        <w:tc>
          <w:tcPr>
            <w:tcW w:w="900" w:type="dxa"/>
            <w:tcBorders>
              <w:top w:val="nil"/>
              <w:left w:val="nil"/>
              <w:bottom w:val="single" w:sz="4" w:space="0" w:color="000000"/>
              <w:right w:val="single" w:sz="4" w:space="0" w:color="000000"/>
            </w:tcBorders>
            <w:shd w:val="clear" w:color="auto" w:fill="auto"/>
            <w:vAlign w:val="center"/>
          </w:tcPr>
          <w:p w14:paraId="69D6976E" w14:textId="77777777" w:rsidR="00F90646" w:rsidRDefault="00FF0A07">
            <w:pPr>
              <w:spacing w:after="0" w:line="240" w:lineRule="auto"/>
              <w:jc w:val="right"/>
              <w:rPr>
                <w:sz w:val="16"/>
                <w:szCs w:val="16"/>
              </w:rPr>
            </w:pPr>
            <w:r>
              <w:rPr>
                <w:sz w:val="16"/>
                <w:szCs w:val="16"/>
              </w:rPr>
              <w:t>113382,8</w:t>
            </w:r>
          </w:p>
        </w:tc>
        <w:tc>
          <w:tcPr>
            <w:tcW w:w="930" w:type="dxa"/>
            <w:tcBorders>
              <w:top w:val="nil"/>
              <w:left w:val="nil"/>
              <w:bottom w:val="single" w:sz="4" w:space="0" w:color="000000"/>
              <w:right w:val="single" w:sz="4" w:space="0" w:color="000000"/>
            </w:tcBorders>
            <w:shd w:val="clear" w:color="auto" w:fill="auto"/>
            <w:vAlign w:val="center"/>
          </w:tcPr>
          <w:p w14:paraId="687C5716" w14:textId="77777777" w:rsidR="00F90646" w:rsidRDefault="00FF0A07">
            <w:pPr>
              <w:spacing w:after="0" w:line="240" w:lineRule="auto"/>
              <w:jc w:val="right"/>
              <w:rPr>
                <w:sz w:val="16"/>
                <w:szCs w:val="16"/>
              </w:rPr>
            </w:pPr>
            <w:r>
              <w:rPr>
                <w:sz w:val="16"/>
                <w:szCs w:val="16"/>
              </w:rPr>
              <w:t>58,5%</w:t>
            </w:r>
          </w:p>
        </w:tc>
      </w:tr>
      <w:tr w:rsidR="00F90646" w14:paraId="159A297E"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center"/>
          </w:tcPr>
          <w:p w14:paraId="17DE94F6" w14:textId="77777777" w:rsidR="00F90646" w:rsidRDefault="00FF0A07">
            <w:pPr>
              <w:spacing w:after="0" w:line="240" w:lineRule="auto"/>
              <w:jc w:val="right"/>
              <w:rPr>
                <w:sz w:val="16"/>
                <w:szCs w:val="16"/>
              </w:rPr>
            </w:pPr>
            <w:r>
              <w:rPr>
                <w:sz w:val="16"/>
                <w:szCs w:val="16"/>
              </w:rPr>
              <w:t>2000</w:t>
            </w:r>
          </w:p>
        </w:tc>
        <w:tc>
          <w:tcPr>
            <w:tcW w:w="1995" w:type="dxa"/>
            <w:tcBorders>
              <w:top w:val="nil"/>
              <w:left w:val="nil"/>
              <w:bottom w:val="single" w:sz="4" w:space="0" w:color="000000"/>
              <w:right w:val="single" w:sz="4" w:space="0" w:color="000000"/>
            </w:tcBorders>
            <w:shd w:val="clear" w:color="auto" w:fill="auto"/>
            <w:vAlign w:val="center"/>
          </w:tcPr>
          <w:p w14:paraId="51056F38" w14:textId="77777777" w:rsidR="00F90646" w:rsidRDefault="00FF0A07">
            <w:pPr>
              <w:spacing w:after="0" w:line="240" w:lineRule="auto"/>
              <w:rPr>
                <w:sz w:val="16"/>
                <w:szCs w:val="16"/>
              </w:rPr>
            </w:pPr>
            <w:r>
              <w:rPr>
                <w:sz w:val="16"/>
                <w:szCs w:val="16"/>
              </w:rPr>
              <w:t>Охорона здоров’я</w:t>
            </w:r>
          </w:p>
        </w:tc>
        <w:tc>
          <w:tcPr>
            <w:tcW w:w="795" w:type="dxa"/>
            <w:tcBorders>
              <w:top w:val="nil"/>
              <w:left w:val="nil"/>
              <w:bottom w:val="single" w:sz="4" w:space="0" w:color="000000"/>
              <w:right w:val="single" w:sz="4" w:space="0" w:color="000000"/>
            </w:tcBorders>
            <w:shd w:val="clear" w:color="auto" w:fill="auto"/>
            <w:vAlign w:val="center"/>
          </w:tcPr>
          <w:p w14:paraId="5888869E" w14:textId="77777777" w:rsidR="00F90646" w:rsidRDefault="00FF0A07">
            <w:pPr>
              <w:spacing w:after="0" w:line="240" w:lineRule="auto"/>
              <w:jc w:val="right"/>
              <w:rPr>
                <w:sz w:val="16"/>
                <w:szCs w:val="16"/>
              </w:rPr>
            </w:pPr>
            <w:r>
              <w:rPr>
                <w:sz w:val="16"/>
                <w:szCs w:val="16"/>
              </w:rPr>
              <w:t>430,5</w:t>
            </w:r>
          </w:p>
        </w:tc>
        <w:tc>
          <w:tcPr>
            <w:tcW w:w="885" w:type="dxa"/>
            <w:tcBorders>
              <w:top w:val="nil"/>
              <w:left w:val="nil"/>
              <w:bottom w:val="single" w:sz="4" w:space="0" w:color="000000"/>
              <w:right w:val="single" w:sz="4" w:space="0" w:color="000000"/>
            </w:tcBorders>
            <w:shd w:val="clear" w:color="auto" w:fill="auto"/>
            <w:vAlign w:val="center"/>
          </w:tcPr>
          <w:p w14:paraId="08A13BFC" w14:textId="77777777" w:rsidR="00F90646" w:rsidRDefault="00FF0A07">
            <w:pPr>
              <w:spacing w:after="0" w:line="240" w:lineRule="auto"/>
              <w:jc w:val="right"/>
              <w:rPr>
                <w:sz w:val="16"/>
                <w:szCs w:val="16"/>
              </w:rPr>
            </w:pPr>
            <w:r>
              <w:rPr>
                <w:sz w:val="16"/>
                <w:szCs w:val="16"/>
              </w:rPr>
              <w:t> </w:t>
            </w:r>
          </w:p>
        </w:tc>
        <w:tc>
          <w:tcPr>
            <w:tcW w:w="780" w:type="dxa"/>
            <w:tcBorders>
              <w:top w:val="nil"/>
              <w:left w:val="nil"/>
              <w:bottom w:val="single" w:sz="4" w:space="0" w:color="000000"/>
              <w:right w:val="single" w:sz="4" w:space="0" w:color="000000"/>
            </w:tcBorders>
            <w:shd w:val="clear" w:color="auto" w:fill="auto"/>
            <w:vAlign w:val="center"/>
          </w:tcPr>
          <w:p w14:paraId="2C86EB32" w14:textId="77777777" w:rsidR="00F90646" w:rsidRDefault="00FF0A07">
            <w:pPr>
              <w:spacing w:after="0" w:line="240" w:lineRule="auto"/>
              <w:jc w:val="right"/>
              <w:rPr>
                <w:sz w:val="16"/>
                <w:szCs w:val="16"/>
              </w:rPr>
            </w:pPr>
            <w:r>
              <w:rPr>
                <w:sz w:val="16"/>
                <w:szCs w:val="16"/>
              </w:rPr>
              <w:t>430,5</w:t>
            </w:r>
          </w:p>
        </w:tc>
        <w:tc>
          <w:tcPr>
            <w:tcW w:w="885" w:type="dxa"/>
            <w:tcBorders>
              <w:top w:val="nil"/>
              <w:left w:val="nil"/>
              <w:bottom w:val="single" w:sz="4" w:space="0" w:color="000000"/>
              <w:right w:val="single" w:sz="4" w:space="0" w:color="000000"/>
            </w:tcBorders>
            <w:shd w:val="clear" w:color="auto" w:fill="auto"/>
            <w:vAlign w:val="center"/>
          </w:tcPr>
          <w:p w14:paraId="4EF99CED" w14:textId="77777777" w:rsidR="00F90646" w:rsidRDefault="00FF0A07">
            <w:pPr>
              <w:spacing w:after="0" w:line="240" w:lineRule="auto"/>
              <w:jc w:val="right"/>
              <w:rPr>
                <w:sz w:val="16"/>
                <w:szCs w:val="16"/>
              </w:rPr>
            </w:pPr>
            <w:r>
              <w:rPr>
                <w:sz w:val="16"/>
                <w:szCs w:val="16"/>
              </w:rPr>
              <w:t>0,5%</w:t>
            </w:r>
          </w:p>
        </w:tc>
        <w:tc>
          <w:tcPr>
            <w:tcW w:w="900" w:type="dxa"/>
            <w:tcBorders>
              <w:top w:val="nil"/>
              <w:left w:val="nil"/>
              <w:bottom w:val="single" w:sz="4" w:space="0" w:color="000000"/>
              <w:right w:val="single" w:sz="4" w:space="0" w:color="000000"/>
            </w:tcBorders>
            <w:shd w:val="clear" w:color="auto" w:fill="auto"/>
            <w:vAlign w:val="center"/>
          </w:tcPr>
          <w:p w14:paraId="5906200A" w14:textId="77777777" w:rsidR="00F90646" w:rsidRDefault="00FF0A07">
            <w:pPr>
              <w:spacing w:after="0" w:line="240" w:lineRule="auto"/>
              <w:jc w:val="right"/>
              <w:rPr>
                <w:sz w:val="16"/>
                <w:szCs w:val="16"/>
              </w:rPr>
            </w:pPr>
            <w:r>
              <w:rPr>
                <w:sz w:val="16"/>
                <w:szCs w:val="16"/>
              </w:rPr>
              <w:t>2041,1</w:t>
            </w:r>
          </w:p>
        </w:tc>
        <w:tc>
          <w:tcPr>
            <w:tcW w:w="825" w:type="dxa"/>
            <w:tcBorders>
              <w:top w:val="nil"/>
              <w:left w:val="nil"/>
              <w:bottom w:val="single" w:sz="4" w:space="0" w:color="000000"/>
              <w:right w:val="single" w:sz="4" w:space="0" w:color="000000"/>
            </w:tcBorders>
            <w:shd w:val="clear" w:color="auto" w:fill="auto"/>
            <w:vAlign w:val="center"/>
          </w:tcPr>
          <w:p w14:paraId="5B0807B5" w14:textId="77777777" w:rsidR="00F90646" w:rsidRDefault="00FF0A07">
            <w:pPr>
              <w:spacing w:after="0" w:line="240" w:lineRule="auto"/>
              <w:jc w:val="right"/>
              <w:rPr>
                <w:sz w:val="16"/>
                <w:szCs w:val="16"/>
              </w:rPr>
            </w:pPr>
            <w:r>
              <w:rPr>
                <w:sz w:val="16"/>
                <w:szCs w:val="16"/>
              </w:rPr>
              <w:t>1000,0</w:t>
            </w:r>
          </w:p>
        </w:tc>
        <w:tc>
          <w:tcPr>
            <w:tcW w:w="900" w:type="dxa"/>
            <w:tcBorders>
              <w:top w:val="nil"/>
              <w:left w:val="nil"/>
              <w:bottom w:val="single" w:sz="4" w:space="0" w:color="000000"/>
              <w:right w:val="single" w:sz="4" w:space="0" w:color="000000"/>
            </w:tcBorders>
            <w:shd w:val="clear" w:color="auto" w:fill="auto"/>
            <w:vAlign w:val="center"/>
          </w:tcPr>
          <w:p w14:paraId="5E1C900E" w14:textId="77777777" w:rsidR="00F90646" w:rsidRDefault="00FF0A07">
            <w:pPr>
              <w:spacing w:after="0" w:line="240" w:lineRule="auto"/>
              <w:jc w:val="right"/>
              <w:rPr>
                <w:sz w:val="16"/>
                <w:szCs w:val="16"/>
              </w:rPr>
            </w:pPr>
            <w:r>
              <w:rPr>
                <w:sz w:val="16"/>
                <w:szCs w:val="16"/>
              </w:rPr>
              <w:t>3041,1</w:t>
            </w:r>
          </w:p>
        </w:tc>
        <w:tc>
          <w:tcPr>
            <w:tcW w:w="930" w:type="dxa"/>
            <w:tcBorders>
              <w:top w:val="nil"/>
              <w:left w:val="nil"/>
              <w:bottom w:val="single" w:sz="4" w:space="0" w:color="000000"/>
              <w:right w:val="single" w:sz="4" w:space="0" w:color="000000"/>
            </w:tcBorders>
            <w:shd w:val="clear" w:color="auto" w:fill="auto"/>
            <w:vAlign w:val="center"/>
          </w:tcPr>
          <w:p w14:paraId="08CF591C" w14:textId="77777777" w:rsidR="00F90646" w:rsidRDefault="00FF0A07">
            <w:pPr>
              <w:spacing w:after="0" w:line="240" w:lineRule="auto"/>
              <w:jc w:val="right"/>
              <w:rPr>
                <w:sz w:val="16"/>
                <w:szCs w:val="16"/>
              </w:rPr>
            </w:pPr>
            <w:r>
              <w:rPr>
                <w:sz w:val="16"/>
                <w:szCs w:val="16"/>
              </w:rPr>
              <w:t>1,6%</w:t>
            </w:r>
          </w:p>
        </w:tc>
      </w:tr>
      <w:tr w:rsidR="00F90646" w14:paraId="3CD7C1FF" w14:textId="77777777">
        <w:trPr>
          <w:trHeight w:val="399"/>
        </w:trPr>
        <w:tc>
          <w:tcPr>
            <w:tcW w:w="600" w:type="dxa"/>
            <w:tcBorders>
              <w:top w:val="nil"/>
              <w:left w:val="single" w:sz="4" w:space="0" w:color="000000"/>
              <w:bottom w:val="single" w:sz="4" w:space="0" w:color="000000"/>
              <w:right w:val="single" w:sz="4" w:space="0" w:color="000000"/>
            </w:tcBorders>
            <w:shd w:val="clear" w:color="auto" w:fill="auto"/>
            <w:vAlign w:val="center"/>
          </w:tcPr>
          <w:p w14:paraId="56368197" w14:textId="77777777" w:rsidR="00F90646" w:rsidRDefault="00FF0A07">
            <w:pPr>
              <w:spacing w:after="0" w:line="240" w:lineRule="auto"/>
              <w:jc w:val="right"/>
              <w:rPr>
                <w:sz w:val="16"/>
                <w:szCs w:val="16"/>
              </w:rPr>
            </w:pPr>
            <w:r>
              <w:rPr>
                <w:sz w:val="16"/>
                <w:szCs w:val="16"/>
              </w:rPr>
              <w:t>3000</w:t>
            </w:r>
          </w:p>
        </w:tc>
        <w:tc>
          <w:tcPr>
            <w:tcW w:w="1995" w:type="dxa"/>
            <w:tcBorders>
              <w:top w:val="nil"/>
              <w:left w:val="nil"/>
              <w:bottom w:val="single" w:sz="4" w:space="0" w:color="000000"/>
              <w:right w:val="single" w:sz="4" w:space="0" w:color="000000"/>
            </w:tcBorders>
            <w:shd w:val="clear" w:color="auto" w:fill="auto"/>
            <w:vAlign w:val="center"/>
          </w:tcPr>
          <w:p w14:paraId="04166E40" w14:textId="77777777" w:rsidR="00F90646" w:rsidRDefault="00FF0A07">
            <w:pPr>
              <w:spacing w:after="0" w:line="240" w:lineRule="auto"/>
              <w:rPr>
                <w:sz w:val="16"/>
                <w:szCs w:val="16"/>
              </w:rPr>
            </w:pPr>
            <w:r>
              <w:rPr>
                <w:sz w:val="16"/>
                <w:szCs w:val="16"/>
              </w:rPr>
              <w:t>Соціальний захист та соціальне забезпечення</w:t>
            </w:r>
          </w:p>
        </w:tc>
        <w:tc>
          <w:tcPr>
            <w:tcW w:w="795" w:type="dxa"/>
            <w:tcBorders>
              <w:top w:val="nil"/>
              <w:left w:val="nil"/>
              <w:bottom w:val="single" w:sz="4" w:space="0" w:color="000000"/>
              <w:right w:val="single" w:sz="4" w:space="0" w:color="000000"/>
            </w:tcBorders>
            <w:shd w:val="clear" w:color="auto" w:fill="auto"/>
            <w:vAlign w:val="center"/>
          </w:tcPr>
          <w:p w14:paraId="6B905268" w14:textId="77777777" w:rsidR="00F90646" w:rsidRDefault="00FF0A07">
            <w:pPr>
              <w:spacing w:after="0" w:line="240" w:lineRule="auto"/>
              <w:jc w:val="right"/>
              <w:rPr>
                <w:sz w:val="16"/>
                <w:szCs w:val="16"/>
              </w:rPr>
            </w:pPr>
            <w:r>
              <w:rPr>
                <w:sz w:val="16"/>
                <w:szCs w:val="16"/>
              </w:rPr>
              <w:t>3468,1</w:t>
            </w:r>
          </w:p>
        </w:tc>
        <w:tc>
          <w:tcPr>
            <w:tcW w:w="885" w:type="dxa"/>
            <w:tcBorders>
              <w:top w:val="nil"/>
              <w:left w:val="nil"/>
              <w:bottom w:val="single" w:sz="4" w:space="0" w:color="000000"/>
              <w:right w:val="single" w:sz="4" w:space="0" w:color="000000"/>
            </w:tcBorders>
            <w:shd w:val="clear" w:color="auto" w:fill="auto"/>
            <w:vAlign w:val="center"/>
          </w:tcPr>
          <w:p w14:paraId="1AB652B9" w14:textId="77777777" w:rsidR="00F90646" w:rsidRDefault="00FF0A07">
            <w:pPr>
              <w:spacing w:after="0" w:line="240" w:lineRule="auto"/>
              <w:jc w:val="right"/>
              <w:rPr>
                <w:sz w:val="16"/>
                <w:szCs w:val="16"/>
              </w:rPr>
            </w:pPr>
            <w:r>
              <w:rPr>
                <w:sz w:val="16"/>
                <w:szCs w:val="16"/>
              </w:rPr>
              <w:t>154,4</w:t>
            </w:r>
          </w:p>
        </w:tc>
        <w:tc>
          <w:tcPr>
            <w:tcW w:w="780" w:type="dxa"/>
            <w:tcBorders>
              <w:top w:val="nil"/>
              <w:left w:val="nil"/>
              <w:bottom w:val="single" w:sz="4" w:space="0" w:color="000000"/>
              <w:right w:val="single" w:sz="4" w:space="0" w:color="000000"/>
            </w:tcBorders>
            <w:shd w:val="clear" w:color="auto" w:fill="auto"/>
            <w:vAlign w:val="center"/>
          </w:tcPr>
          <w:p w14:paraId="5F904F42" w14:textId="77777777" w:rsidR="00F90646" w:rsidRDefault="00FF0A07">
            <w:pPr>
              <w:spacing w:after="0" w:line="240" w:lineRule="auto"/>
              <w:jc w:val="right"/>
              <w:rPr>
                <w:sz w:val="16"/>
                <w:szCs w:val="16"/>
              </w:rPr>
            </w:pPr>
            <w:r>
              <w:rPr>
                <w:sz w:val="16"/>
                <w:szCs w:val="16"/>
              </w:rPr>
              <w:t>3622,5</w:t>
            </w:r>
          </w:p>
        </w:tc>
        <w:tc>
          <w:tcPr>
            <w:tcW w:w="885" w:type="dxa"/>
            <w:tcBorders>
              <w:top w:val="nil"/>
              <w:left w:val="nil"/>
              <w:bottom w:val="single" w:sz="4" w:space="0" w:color="000000"/>
              <w:right w:val="single" w:sz="4" w:space="0" w:color="000000"/>
            </w:tcBorders>
            <w:shd w:val="clear" w:color="auto" w:fill="auto"/>
            <w:vAlign w:val="center"/>
          </w:tcPr>
          <w:p w14:paraId="3E3D7ED4" w14:textId="77777777" w:rsidR="00F90646" w:rsidRDefault="00FF0A07">
            <w:pPr>
              <w:spacing w:after="0" w:line="240" w:lineRule="auto"/>
              <w:jc w:val="right"/>
              <w:rPr>
                <w:sz w:val="16"/>
                <w:szCs w:val="16"/>
              </w:rPr>
            </w:pPr>
            <w:r>
              <w:rPr>
                <w:sz w:val="16"/>
                <w:szCs w:val="16"/>
              </w:rPr>
              <w:t>4,4%</w:t>
            </w:r>
          </w:p>
        </w:tc>
        <w:tc>
          <w:tcPr>
            <w:tcW w:w="900" w:type="dxa"/>
            <w:tcBorders>
              <w:top w:val="nil"/>
              <w:left w:val="nil"/>
              <w:bottom w:val="single" w:sz="4" w:space="0" w:color="000000"/>
              <w:right w:val="single" w:sz="4" w:space="0" w:color="000000"/>
            </w:tcBorders>
            <w:shd w:val="clear" w:color="auto" w:fill="auto"/>
            <w:vAlign w:val="center"/>
          </w:tcPr>
          <w:p w14:paraId="58375B6A" w14:textId="77777777" w:rsidR="00F90646" w:rsidRDefault="00FF0A07">
            <w:pPr>
              <w:spacing w:after="0" w:line="240" w:lineRule="auto"/>
              <w:jc w:val="right"/>
              <w:rPr>
                <w:sz w:val="16"/>
                <w:szCs w:val="16"/>
              </w:rPr>
            </w:pPr>
            <w:r>
              <w:rPr>
                <w:sz w:val="16"/>
                <w:szCs w:val="16"/>
              </w:rPr>
              <w:t>12743,5</w:t>
            </w:r>
          </w:p>
        </w:tc>
        <w:tc>
          <w:tcPr>
            <w:tcW w:w="825" w:type="dxa"/>
            <w:tcBorders>
              <w:top w:val="nil"/>
              <w:left w:val="nil"/>
              <w:bottom w:val="single" w:sz="4" w:space="0" w:color="000000"/>
              <w:right w:val="single" w:sz="4" w:space="0" w:color="000000"/>
            </w:tcBorders>
            <w:shd w:val="clear" w:color="auto" w:fill="auto"/>
            <w:vAlign w:val="center"/>
          </w:tcPr>
          <w:p w14:paraId="5EBAC786" w14:textId="77777777" w:rsidR="00F90646" w:rsidRDefault="00FF0A07">
            <w:pPr>
              <w:spacing w:after="0" w:line="240" w:lineRule="auto"/>
              <w:jc w:val="right"/>
              <w:rPr>
                <w:sz w:val="16"/>
                <w:szCs w:val="16"/>
              </w:rPr>
            </w:pPr>
            <w:r>
              <w:rPr>
                <w:sz w:val="16"/>
                <w:szCs w:val="16"/>
              </w:rPr>
              <w:t>532,0</w:t>
            </w:r>
          </w:p>
        </w:tc>
        <w:tc>
          <w:tcPr>
            <w:tcW w:w="900" w:type="dxa"/>
            <w:tcBorders>
              <w:top w:val="nil"/>
              <w:left w:val="nil"/>
              <w:bottom w:val="single" w:sz="4" w:space="0" w:color="000000"/>
              <w:right w:val="single" w:sz="4" w:space="0" w:color="000000"/>
            </w:tcBorders>
            <w:shd w:val="clear" w:color="auto" w:fill="auto"/>
            <w:vAlign w:val="center"/>
          </w:tcPr>
          <w:p w14:paraId="3E854D9A" w14:textId="77777777" w:rsidR="00F90646" w:rsidRDefault="00FF0A07">
            <w:pPr>
              <w:spacing w:after="0" w:line="240" w:lineRule="auto"/>
              <w:jc w:val="right"/>
              <w:rPr>
                <w:sz w:val="16"/>
                <w:szCs w:val="16"/>
              </w:rPr>
            </w:pPr>
            <w:r>
              <w:rPr>
                <w:sz w:val="16"/>
                <w:szCs w:val="16"/>
              </w:rPr>
              <w:t>13275,5</w:t>
            </w:r>
          </w:p>
        </w:tc>
        <w:tc>
          <w:tcPr>
            <w:tcW w:w="930" w:type="dxa"/>
            <w:tcBorders>
              <w:top w:val="nil"/>
              <w:left w:val="nil"/>
              <w:bottom w:val="single" w:sz="4" w:space="0" w:color="000000"/>
              <w:right w:val="single" w:sz="4" w:space="0" w:color="000000"/>
            </w:tcBorders>
            <w:shd w:val="clear" w:color="auto" w:fill="auto"/>
            <w:vAlign w:val="center"/>
          </w:tcPr>
          <w:p w14:paraId="1AFED255" w14:textId="77777777" w:rsidR="00F90646" w:rsidRDefault="00FF0A07">
            <w:pPr>
              <w:spacing w:after="0" w:line="240" w:lineRule="auto"/>
              <w:jc w:val="right"/>
              <w:rPr>
                <w:sz w:val="16"/>
                <w:szCs w:val="16"/>
              </w:rPr>
            </w:pPr>
            <w:r>
              <w:rPr>
                <w:sz w:val="16"/>
                <w:szCs w:val="16"/>
              </w:rPr>
              <w:t>6,8%</w:t>
            </w:r>
          </w:p>
        </w:tc>
      </w:tr>
      <w:tr w:rsidR="00F90646" w14:paraId="2765B9DE"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center"/>
          </w:tcPr>
          <w:p w14:paraId="3C3A398A" w14:textId="77777777" w:rsidR="00F90646" w:rsidRDefault="00FF0A07">
            <w:pPr>
              <w:spacing w:after="0" w:line="240" w:lineRule="auto"/>
              <w:jc w:val="right"/>
              <w:rPr>
                <w:sz w:val="16"/>
                <w:szCs w:val="16"/>
              </w:rPr>
            </w:pPr>
            <w:r>
              <w:rPr>
                <w:sz w:val="16"/>
                <w:szCs w:val="16"/>
              </w:rPr>
              <w:t>4000</w:t>
            </w:r>
          </w:p>
        </w:tc>
        <w:tc>
          <w:tcPr>
            <w:tcW w:w="1995" w:type="dxa"/>
            <w:tcBorders>
              <w:top w:val="nil"/>
              <w:left w:val="nil"/>
              <w:bottom w:val="single" w:sz="4" w:space="0" w:color="000000"/>
              <w:right w:val="single" w:sz="4" w:space="0" w:color="000000"/>
            </w:tcBorders>
            <w:shd w:val="clear" w:color="auto" w:fill="auto"/>
            <w:vAlign w:val="center"/>
          </w:tcPr>
          <w:p w14:paraId="20BE3E2C" w14:textId="77777777" w:rsidR="00F90646" w:rsidRDefault="00FF0A07">
            <w:pPr>
              <w:spacing w:after="0" w:line="240" w:lineRule="auto"/>
              <w:rPr>
                <w:sz w:val="16"/>
                <w:szCs w:val="16"/>
              </w:rPr>
            </w:pPr>
            <w:r>
              <w:rPr>
                <w:sz w:val="16"/>
                <w:szCs w:val="16"/>
              </w:rPr>
              <w:t>Культура i мистецтво</w:t>
            </w:r>
          </w:p>
        </w:tc>
        <w:tc>
          <w:tcPr>
            <w:tcW w:w="795" w:type="dxa"/>
            <w:tcBorders>
              <w:top w:val="nil"/>
              <w:left w:val="nil"/>
              <w:bottom w:val="single" w:sz="4" w:space="0" w:color="000000"/>
              <w:right w:val="single" w:sz="4" w:space="0" w:color="000000"/>
            </w:tcBorders>
            <w:shd w:val="clear" w:color="auto" w:fill="auto"/>
            <w:vAlign w:val="center"/>
          </w:tcPr>
          <w:p w14:paraId="3D63EC0F" w14:textId="77777777" w:rsidR="00F90646" w:rsidRDefault="00FF0A07">
            <w:pPr>
              <w:spacing w:after="0" w:line="240" w:lineRule="auto"/>
              <w:jc w:val="right"/>
              <w:rPr>
                <w:sz w:val="16"/>
                <w:szCs w:val="16"/>
              </w:rPr>
            </w:pPr>
            <w:r>
              <w:rPr>
                <w:sz w:val="16"/>
                <w:szCs w:val="16"/>
              </w:rPr>
              <w:t>1513,0</w:t>
            </w:r>
          </w:p>
        </w:tc>
        <w:tc>
          <w:tcPr>
            <w:tcW w:w="885" w:type="dxa"/>
            <w:tcBorders>
              <w:top w:val="nil"/>
              <w:left w:val="nil"/>
              <w:bottom w:val="single" w:sz="4" w:space="0" w:color="000000"/>
              <w:right w:val="single" w:sz="4" w:space="0" w:color="000000"/>
            </w:tcBorders>
            <w:shd w:val="clear" w:color="auto" w:fill="auto"/>
            <w:vAlign w:val="center"/>
          </w:tcPr>
          <w:p w14:paraId="3D63DFA1" w14:textId="77777777" w:rsidR="00F90646" w:rsidRDefault="00FF0A07">
            <w:pPr>
              <w:spacing w:after="0" w:line="240" w:lineRule="auto"/>
              <w:jc w:val="right"/>
              <w:rPr>
                <w:sz w:val="16"/>
                <w:szCs w:val="16"/>
              </w:rPr>
            </w:pPr>
            <w:r>
              <w:rPr>
                <w:sz w:val="16"/>
                <w:szCs w:val="16"/>
              </w:rPr>
              <w:t>21,3</w:t>
            </w:r>
          </w:p>
        </w:tc>
        <w:tc>
          <w:tcPr>
            <w:tcW w:w="780" w:type="dxa"/>
            <w:tcBorders>
              <w:top w:val="nil"/>
              <w:left w:val="nil"/>
              <w:bottom w:val="single" w:sz="4" w:space="0" w:color="000000"/>
              <w:right w:val="single" w:sz="4" w:space="0" w:color="000000"/>
            </w:tcBorders>
            <w:shd w:val="clear" w:color="auto" w:fill="auto"/>
            <w:vAlign w:val="center"/>
          </w:tcPr>
          <w:p w14:paraId="3B86F7B5" w14:textId="77777777" w:rsidR="00F90646" w:rsidRDefault="00FF0A07">
            <w:pPr>
              <w:spacing w:after="0" w:line="240" w:lineRule="auto"/>
              <w:jc w:val="right"/>
              <w:rPr>
                <w:sz w:val="16"/>
                <w:szCs w:val="16"/>
              </w:rPr>
            </w:pPr>
            <w:r>
              <w:rPr>
                <w:sz w:val="16"/>
                <w:szCs w:val="16"/>
              </w:rPr>
              <w:t>1534,3</w:t>
            </w:r>
          </w:p>
        </w:tc>
        <w:tc>
          <w:tcPr>
            <w:tcW w:w="885" w:type="dxa"/>
            <w:tcBorders>
              <w:top w:val="nil"/>
              <w:left w:val="nil"/>
              <w:bottom w:val="single" w:sz="4" w:space="0" w:color="000000"/>
              <w:right w:val="single" w:sz="4" w:space="0" w:color="000000"/>
            </w:tcBorders>
            <w:shd w:val="clear" w:color="auto" w:fill="auto"/>
            <w:vAlign w:val="center"/>
          </w:tcPr>
          <w:p w14:paraId="43D9BAE3" w14:textId="77777777" w:rsidR="00F90646" w:rsidRDefault="00FF0A07">
            <w:pPr>
              <w:spacing w:after="0" w:line="240" w:lineRule="auto"/>
              <w:jc w:val="right"/>
              <w:rPr>
                <w:sz w:val="16"/>
                <w:szCs w:val="16"/>
              </w:rPr>
            </w:pPr>
            <w:r>
              <w:rPr>
                <w:sz w:val="16"/>
                <w:szCs w:val="16"/>
              </w:rPr>
              <w:t>1,8%</w:t>
            </w:r>
          </w:p>
        </w:tc>
        <w:tc>
          <w:tcPr>
            <w:tcW w:w="900" w:type="dxa"/>
            <w:tcBorders>
              <w:top w:val="nil"/>
              <w:left w:val="nil"/>
              <w:bottom w:val="single" w:sz="4" w:space="0" w:color="000000"/>
              <w:right w:val="single" w:sz="4" w:space="0" w:color="000000"/>
            </w:tcBorders>
            <w:shd w:val="clear" w:color="auto" w:fill="auto"/>
            <w:vAlign w:val="center"/>
          </w:tcPr>
          <w:p w14:paraId="12E37208" w14:textId="77777777" w:rsidR="00F90646" w:rsidRDefault="00FF0A07">
            <w:pPr>
              <w:spacing w:after="0" w:line="240" w:lineRule="auto"/>
              <w:jc w:val="right"/>
              <w:rPr>
                <w:sz w:val="16"/>
                <w:szCs w:val="16"/>
              </w:rPr>
            </w:pPr>
            <w:r>
              <w:rPr>
                <w:sz w:val="16"/>
                <w:szCs w:val="16"/>
              </w:rPr>
              <w:t>13517,2</w:t>
            </w:r>
          </w:p>
        </w:tc>
        <w:tc>
          <w:tcPr>
            <w:tcW w:w="825" w:type="dxa"/>
            <w:tcBorders>
              <w:top w:val="nil"/>
              <w:left w:val="nil"/>
              <w:bottom w:val="single" w:sz="4" w:space="0" w:color="000000"/>
              <w:right w:val="single" w:sz="4" w:space="0" w:color="000000"/>
            </w:tcBorders>
            <w:shd w:val="clear" w:color="auto" w:fill="auto"/>
            <w:vAlign w:val="center"/>
          </w:tcPr>
          <w:p w14:paraId="3A9A4F09" w14:textId="77777777" w:rsidR="00F90646" w:rsidRDefault="00FF0A07">
            <w:pPr>
              <w:spacing w:after="0" w:line="240" w:lineRule="auto"/>
              <w:jc w:val="right"/>
              <w:rPr>
                <w:sz w:val="16"/>
                <w:szCs w:val="16"/>
              </w:rPr>
            </w:pPr>
            <w:r>
              <w:rPr>
                <w:sz w:val="16"/>
                <w:szCs w:val="16"/>
              </w:rPr>
              <w:t>133,7</w:t>
            </w:r>
          </w:p>
        </w:tc>
        <w:tc>
          <w:tcPr>
            <w:tcW w:w="900" w:type="dxa"/>
            <w:tcBorders>
              <w:top w:val="nil"/>
              <w:left w:val="nil"/>
              <w:bottom w:val="single" w:sz="4" w:space="0" w:color="000000"/>
              <w:right w:val="single" w:sz="4" w:space="0" w:color="000000"/>
            </w:tcBorders>
            <w:shd w:val="clear" w:color="auto" w:fill="auto"/>
            <w:vAlign w:val="center"/>
          </w:tcPr>
          <w:p w14:paraId="4CD6D39A" w14:textId="77777777" w:rsidR="00F90646" w:rsidRDefault="00FF0A07">
            <w:pPr>
              <w:spacing w:after="0" w:line="240" w:lineRule="auto"/>
              <w:jc w:val="right"/>
              <w:rPr>
                <w:sz w:val="16"/>
                <w:szCs w:val="16"/>
              </w:rPr>
            </w:pPr>
            <w:r>
              <w:rPr>
                <w:sz w:val="16"/>
                <w:szCs w:val="16"/>
              </w:rPr>
              <w:t>13650,9</w:t>
            </w:r>
          </w:p>
        </w:tc>
        <w:tc>
          <w:tcPr>
            <w:tcW w:w="930" w:type="dxa"/>
            <w:tcBorders>
              <w:top w:val="nil"/>
              <w:left w:val="nil"/>
              <w:bottom w:val="single" w:sz="4" w:space="0" w:color="000000"/>
              <w:right w:val="single" w:sz="4" w:space="0" w:color="000000"/>
            </w:tcBorders>
            <w:shd w:val="clear" w:color="auto" w:fill="auto"/>
            <w:vAlign w:val="center"/>
          </w:tcPr>
          <w:p w14:paraId="688091C9" w14:textId="77777777" w:rsidR="00F90646" w:rsidRDefault="00FF0A07">
            <w:pPr>
              <w:spacing w:after="0" w:line="240" w:lineRule="auto"/>
              <w:jc w:val="right"/>
              <w:rPr>
                <w:sz w:val="16"/>
                <w:szCs w:val="16"/>
              </w:rPr>
            </w:pPr>
            <w:r>
              <w:rPr>
                <w:sz w:val="16"/>
                <w:szCs w:val="16"/>
              </w:rPr>
              <w:t>7,0%</w:t>
            </w:r>
          </w:p>
        </w:tc>
      </w:tr>
      <w:tr w:rsidR="00F90646" w14:paraId="31A1C05F"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center"/>
          </w:tcPr>
          <w:p w14:paraId="04983811" w14:textId="77777777" w:rsidR="00F90646" w:rsidRDefault="00FF0A07">
            <w:pPr>
              <w:spacing w:after="0" w:line="240" w:lineRule="auto"/>
              <w:jc w:val="right"/>
              <w:rPr>
                <w:sz w:val="16"/>
                <w:szCs w:val="16"/>
              </w:rPr>
            </w:pPr>
            <w:r>
              <w:rPr>
                <w:sz w:val="16"/>
                <w:szCs w:val="16"/>
              </w:rPr>
              <w:t>5000</w:t>
            </w:r>
          </w:p>
        </w:tc>
        <w:tc>
          <w:tcPr>
            <w:tcW w:w="1995" w:type="dxa"/>
            <w:tcBorders>
              <w:top w:val="nil"/>
              <w:left w:val="nil"/>
              <w:bottom w:val="single" w:sz="4" w:space="0" w:color="000000"/>
              <w:right w:val="single" w:sz="4" w:space="0" w:color="000000"/>
            </w:tcBorders>
            <w:shd w:val="clear" w:color="auto" w:fill="auto"/>
            <w:vAlign w:val="center"/>
          </w:tcPr>
          <w:p w14:paraId="5EABA36A" w14:textId="77777777" w:rsidR="00F90646" w:rsidRDefault="00FF0A07">
            <w:pPr>
              <w:spacing w:after="0" w:line="240" w:lineRule="auto"/>
              <w:rPr>
                <w:sz w:val="16"/>
                <w:szCs w:val="16"/>
              </w:rPr>
            </w:pPr>
            <w:r>
              <w:rPr>
                <w:sz w:val="16"/>
                <w:szCs w:val="16"/>
              </w:rPr>
              <w:t>Фізична культура і спорт</w:t>
            </w:r>
          </w:p>
        </w:tc>
        <w:tc>
          <w:tcPr>
            <w:tcW w:w="795" w:type="dxa"/>
            <w:tcBorders>
              <w:top w:val="nil"/>
              <w:left w:val="nil"/>
              <w:bottom w:val="single" w:sz="4" w:space="0" w:color="000000"/>
              <w:right w:val="single" w:sz="4" w:space="0" w:color="000000"/>
            </w:tcBorders>
            <w:shd w:val="clear" w:color="auto" w:fill="auto"/>
            <w:vAlign w:val="center"/>
          </w:tcPr>
          <w:p w14:paraId="79A8FF08" w14:textId="77777777" w:rsidR="00F90646" w:rsidRDefault="00FF0A07">
            <w:pPr>
              <w:spacing w:after="0" w:line="240" w:lineRule="auto"/>
              <w:jc w:val="right"/>
              <w:rPr>
                <w:sz w:val="16"/>
                <w:szCs w:val="16"/>
              </w:rPr>
            </w:pPr>
            <w:r>
              <w:rPr>
                <w:sz w:val="16"/>
                <w:szCs w:val="16"/>
              </w:rPr>
              <w:t>1545,6</w:t>
            </w:r>
          </w:p>
        </w:tc>
        <w:tc>
          <w:tcPr>
            <w:tcW w:w="885" w:type="dxa"/>
            <w:tcBorders>
              <w:top w:val="nil"/>
              <w:left w:val="nil"/>
              <w:bottom w:val="single" w:sz="4" w:space="0" w:color="000000"/>
              <w:right w:val="single" w:sz="4" w:space="0" w:color="000000"/>
            </w:tcBorders>
            <w:shd w:val="clear" w:color="auto" w:fill="auto"/>
            <w:vAlign w:val="center"/>
          </w:tcPr>
          <w:p w14:paraId="634CDAD4" w14:textId="77777777" w:rsidR="00F90646" w:rsidRDefault="00FF0A07">
            <w:pPr>
              <w:spacing w:after="0" w:line="240" w:lineRule="auto"/>
              <w:jc w:val="right"/>
              <w:rPr>
                <w:sz w:val="16"/>
                <w:szCs w:val="16"/>
              </w:rPr>
            </w:pPr>
            <w:r>
              <w:rPr>
                <w:sz w:val="16"/>
                <w:szCs w:val="16"/>
              </w:rPr>
              <w:t> </w:t>
            </w:r>
          </w:p>
        </w:tc>
        <w:tc>
          <w:tcPr>
            <w:tcW w:w="780" w:type="dxa"/>
            <w:tcBorders>
              <w:top w:val="nil"/>
              <w:left w:val="nil"/>
              <w:bottom w:val="single" w:sz="4" w:space="0" w:color="000000"/>
              <w:right w:val="single" w:sz="4" w:space="0" w:color="000000"/>
            </w:tcBorders>
            <w:shd w:val="clear" w:color="auto" w:fill="auto"/>
            <w:vAlign w:val="center"/>
          </w:tcPr>
          <w:p w14:paraId="1673D9D9" w14:textId="77777777" w:rsidR="00F90646" w:rsidRDefault="00FF0A07">
            <w:pPr>
              <w:spacing w:after="0" w:line="240" w:lineRule="auto"/>
              <w:jc w:val="right"/>
              <w:rPr>
                <w:sz w:val="16"/>
                <w:szCs w:val="16"/>
              </w:rPr>
            </w:pPr>
            <w:r>
              <w:rPr>
                <w:sz w:val="16"/>
                <w:szCs w:val="16"/>
              </w:rPr>
              <w:t>1545,6</w:t>
            </w:r>
          </w:p>
        </w:tc>
        <w:tc>
          <w:tcPr>
            <w:tcW w:w="885" w:type="dxa"/>
            <w:tcBorders>
              <w:top w:val="nil"/>
              <w:left w:val="nil"/>
              <w:bottom w:val="single" w:sz="4" w:space="0" w:color="000000"/>
              <w:right w:val="single" w:sz="4" w:space="0" w:color="000000"/>
            </w:tcBorders>
            <w:shd w:val="clear" w:color="auto" w:fill="auto"/>
            <w:vAlign w:val="center"/>
          </w:tcPr>
          <w:p w14:paraId="757923B5" w14:textId="77777777" w:rsidR="00F90646" w:rsidRDefault="00FF0A07">
            <w:pPr>
              <w:spacing w:after="0" w:line="240" w:lineRule="auto"/>
              <w:jc w:val="right"/>
              <w:rPr>
                <w:sz w:val="16"/>
                <w:szCs w:val="16"/>
              </w:rPr>
            </w:pPr>
            <w:r>
              <w:rPr>
                <w:sz w:val="16"/>
                <w:szCs w:val="16"/>
              </w:rPr>
              <w:t>1,9%</w:t>
            </w:r>
          </w:p>
        </w:tc>
        <w:tc>
          <w:tcPr>
            <w:tcW w:w="900" w:type="dxa"/>
            <w:tcBorders>
              <w:top w:val="nil"/>
              <w:left w:val="nil"/>
              <w:bottom w:val="single" w:sz="4" w:space="0" w:color="000000"/>
              <w:right w:val="single" w:sz="4" w:space="0" w:color="000000"/>
            </w:tcBorders>
            <w:shd w:val="clear" w:color="auto" w:fill="auto"/>
            <w:vAlign w:val="center"/>
          </w:tcPr>
          <w:p w14:paraId="435BDAB4" w14:textId="77777777" w:rsidR="00F90646" w:rsidRDefault="00FF0A07">
            <w:pPr>
              <w:spacing w:after="0" w:line="240" w:lineRule="auto"/>
              <w:jc w:val="right"/>
              <w:rPr>
                <w:sz w:val="16"/>
                <w:szCs w:val="16"/>
              </w:rPr>
            </w:pPr>
            <w:r>
              <w:rPr>
                <w:sz w:val="16"/>
                <w:szCs w:val="16"/>
              </w:rPr>
              <w:t>2172,9</w:t>
            </w:r>
          </w:p>
        </w:tc>
        <w:tc>
          <w:tcPr>
            <w:tcW w:w="825" w:type="dxa"/>
            <w:tcBorders>
              <w:top w:val="nil"/>
              <w:left w:val="nil"/>
              <w:bottom w:val="single" w:sz="4" w:space="0" w:color="000000"/>
              <w:right w:val="single" w:sz="4" w:space="0" w:color="000000"/>
            </w:tcBorders>
            <w:shd w:val="clear" w:color="auto" w:fill="auto"/>
            <w:vAlign w:val="center"/>
          </w:tcPr>
          <w:p w14:paraId="35E20049" w14:textId="77777777" w:rsidR="00F90646" w:rsidRDefault="00FF0A07">
            <w:pPr>
              <w:spacing w:after="0" w:line="240" w:lineRule="auto"/>
              <w:jc w:val="right"/>
              <w:rPr>
                <w:sz w:val="16"/>
                <w:szCs w:val="16"/>
              </w:rPr>
            </w:pPr>
            <w:r>
              <w:rPr>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3A31C2A4" w14:textId="77777777" w:rsidR="00F90646" w:rsidRDefault="00FF0A07">
            <w:pPr>
              <w:spacing w:after="0" w:line="240" w:lineRule="auto"/>
              <w:jc w:val="right"/>
              <w:rPr>
                <w:sz w:val="16"/>
                <w:szCs w:val="16"/>
              </w:rPr>
            </w:pPr>
            <w:r>
              <w:rPr>
                <w:sz w:val="16"/>
                <w:szCs w:val="16"/>
              </w:rPr>
              <w:t>2172,9</w:t>
            </w:r>
          </w:p>
        </w:tc>
        <w:tc>
          <w:tcPr>
            <w:tcW w:w="930" w:type="dxa"/>
            <w:tcBorders>
              <w:top w:val="nil"/>
              <w:left w:val="nil"/>
              <w:bottom w:val="single" w:sz="4" w:space="0" w:color="000000"/>
              <w:right w:val="single" w:sz="4" w:space="0" w:color="000000"/>
            </w:tcBorders>
            <w:shd w:val="clear" w:color="auto" w:fill="auto"/>
            <w:vAlign w:val="center"/>
          </w:tcPr>
          <w:p w14:paraId="2204EA6B" w14:textId="77777777" w:rsidR="00F90646" w:rsidRDefault="00FF0A07">
            <w:pPr>
              <w:spacing w:after="0" w:line="240" w:lineRule="auto"/>
              <w:jc w:val="right"/>
              <w:rPr>
                <w:sz w:val="16"/>
                <w:szCs w:val="16"/>
              </w:rPr>
            </w:pPr>
            <w:r>
              <w:rPr>
                <w:sz w:val="16"/>
                <w:szCs w:val="16"/>
              </w:rPr>
              <w:t>1,1%</w:t>
            </w:r>
          </w:p>
        </w:tc>
      </w:tr>
      <w:tr w:rsidR="00F90646" w14:paraId="2C56B4C8" w14:textId="77777777">
        <w:trPr>
          <w:trHeight w:val="429"/>
        </w:trPr>
        <w:tc>
          <w:tcPr>
            <w:tcW w:w="600" w:type="dxa"/>
            <w:tcBorders>
              <w:top w:val="nil"/>
              <w:left w:val="single" w:sz="4" w:space="0" w:color="000000"/>
              <w:bottom w:val="single" w:sz="4" w:space="0" w:color="000000"/>
              <w:right w:val="single" w:sz="4" w:space="0" w:color="000000"/>
            </w:tcBorders>
            <w:shd w:val="clear" w:color="auto" w:fill="auto"/>
            <w:vAlign w:val="center"/>
          </w:tcPr>
          <w:p w14:paraId="255DCA84" w14:textId="77777777" w:rsidR="00F90646" w:rsidRDefault="00FF0A07">
            <w:pPr>
              <w:spacing w:after="0" w:line="240" w:lineRule="auto"/>
              <w:jc w:val="right"/>
              <w:rPr>
                <w:sz w:val="16"/>
                <w:szCs w:val="16"/>
              </w:rPr>
            </w:pPr>
            <w:r>
              <w:rPr>
                <w:sz w:val="16"/>
                <w:szCs w:val="16"/>
              </w:rPr>
              <w:t>6000</w:t>
            </w:r>
          </w:p>
        </w:tc>
        <w:tc>
          <w:tcPr>
            <w:tcW w:w="1995" w:type="dxa"/>
            <w:tcBorders>
              <w:top w:val="nil"/>
              <w:left w:val="nil"/>
              <w:bottom w:val="single" w:sz="4" w:space="0" w:color="000000"/>
              <w:right w:val="single" w:sz="4" w:space="0" w:color="000000"/>
            </w:tcBorders>
            <w:shd w:val="clear" w:color="auto" w:fill="auto"/>
            <w:vAlign w:val="center"/>
          </w:tcPr>
          <w:p w14:paraId="1A2EE0CE" w14:textId="77777777" w:rsidR="00F90646" w:rsidRDefault="00FF0A07">
            <w:pPr>
              <w:spacing w:after="0" w:line="240" w:lineRule="auto"/>
              <w:rPr>
                <w:sz w:val="16"/>
                <w:szCs w:val="16"/>
              </w:rPr>
            </w:pPr>
            <w:r>
              <w:rPr>
                <w:sz w:val="16"/>
                <w:szCs w:val="16"/>
              </w:rPr>
              <w:t>Житлово-комунальне господарство</w:t>
            </w:r>
          </w:p>
        </w:tc>
        <w:tc>
          <w:tcPr>
            <w:tcW w:w="795" w:type="dxa"/>
            <w:tcBorders>
              <w:top w:val="nil"/>
              <w:left w:val="nil"/>
              <w:bottom w:val="single" w:sz="4" w:space="0" w:color="000000"/>
              <w:right w:val="single" w:sz="4" w:space="0" w:color="000000"/>
            </w:tcBorders>
            <w:shd w:val="clear" w:color="auto" w:fill="auto"/>
            <w:vAlign w:val="center"/>
          </w:tcPr>
          <w:p w14:paraId="1372F0D1" w14:textId="77777777" w:rsidR="00F90646" w:rsidRDefault="00FF0A07">
            <w:pPr>
              <w:spacing w:after="0" w:line="240" w:lineRule="auto"/>
              <w:jc w:val="right"/>
              <w:rPr>
                <w:sz w:val="16"/>
                <w:szCs w:val="16"/>
              </w:rPr>
            </w:pPr>
            <w:r>
              <w:rPr>
                <w:sz w:val="16"/>
                <w:szCs w:val="16"/>
              </w:rPr>
              <w:t>4973,4</w:t>
            </w:r>
          </w:p>
        </w:tc>
        <w:tc>
          <w:tcPr>
            <w:tcW w:w="885" w:type="dxa"/>
            <w:tcBorders>
              <w:top w:val="nil"/>
              <w:left w:val="nil"/>
              <w:bottom w:val="single" w:sz="4" w:space="0" w:color="000000"/>
              <w:right w:val="single" w:sz="4" w:space="0" w:color="000000"/>
            </w:tcBorders>
            <w:shd w:val="clear" w:color="auto" w:fill="auto"/>
            <w:vAlign w:val="center"/>
          </w:tcPr>
          <w:p w14:paraId="3B8D3B52" w14:textId="77777777" w:rsidR="00F90646" w:rsidRDefault="00FF0A07">
            <w:pPr>
              <w:spacing w:after="0" w:line="240" w:lineRule="auto"/>
              <w:jc w:val="right"/>
              <w:rPr>
                <w:sz w:val="16"/>
                <w:szCs w:val="16"/>
              </w:rPr>
            </w:pPr>
            <w:r>
              <w:rPr>
                <w:sz w:val="16"/>
                <w:szCs w:val="16"/>
              </w:rPr>
              <w:t>206,4</w:t>
            </w:r>
          </w:p>
        </w:tc>
        <w:tc>
          <w:tcPr>
            <w:tcW w:w="780" w:type="dxa"/>
            <w:tcBorders>
              <w:top w:val="nil"/>
              <w:left w:val="nil"/>
              <w:bottom w:val="single" w:sz="4" w:space="0" w:color="000000"/>
              <w:right w:val="single" w:sz="4" w:space="0" w:color="000000"/>
            </w:tcBorders>
            <w:shd w:val="clear" w:color="auto" w:fill="auto"/>
            <w:vAlign w:val="center"/>
          </w:tcPr>
          <w:p w14:paraId="342997E0" w14:textId="77777777" w:rsidR="00F90646" w:rsidRDefault="00FF0A07">
            <w:pPr>
              <w:spacing w:after="0" w:line="240" w:lineRule="auto"/>
              <w:jc w:val="right"/>
              <w:rPr>
                <w:sz w:val="16"/>
                <w:szCs w:val="16"/>
              </w:rPr>
            </w:pPr>
            <w:r>
              <w:rPr>
                <w:sz w:val="16"/>
                <w:szCs w:val="16"/>
              </w:rPr>
              <w:t>5179,8</w:t>
            </w:r>
          </w:p>
        </w:tc>
        <w:tc>
          <w:tcPr>
            <w:tcW w:w="885" w:type="dxa"/>
            <w:tcBorders>
              <w:top w:val="nil"/>
              <w:left w:val="nil"/>
              <w:bottom w:val="single" w:sz="4" w:space="0" w:color="000000"/>
              <w:right w:val="single" w:sz="4" w:space="0" w:color="000000"/>
            </w:tcBorders>
            <w:shd w:val="clear" w:color="auto" w:fill="auto"/>
            <w:vAlign w:val="center"/>
          </w:tcPr>
          <w:p w14:paraId="3AB4331C" w14:textId="77777777" w:rsidR="00F90646" w:rsidRDefault="00FF0A07">
            <w:pPr>
              <w:spacing w:after="0" w:line="240" w:lineRule="auto"/>
              <w:jc w:val="right"/>
              <w:rPr>
                <w:sz w:val="16"/>
                <w:szCs w:val="16"/>
              </w:rPr>
            </w:pPr>
            <w:r>
              <w:rPr>
                <w:sz w:val="16"/>
                <w:szCs w:val="16"/>
              </w:rPr>
              <w:t>6,2%</w:t>
            </w:r>
          </w:p>
        </w:tc>
        <w:tc>
          <w:tcPr>
            <w:tcW w:w="900" w:type="dxa"/>
            <w:tcBorders>
              <w:top w:val="nil"/>
              <w:left w:val="nil"/>
              <w:bottom w:val="single" w:sz="4" w:space="0" w:color="000000"/>
              <w:right w:val="single" w:sz="4" w:space="0" w:color="000000"/>
            </w:tcBorders>
            <w:shd w:val="clear" w:color="auto" w:fill="auto"/>
            <w:vAlign w:val="center"/>
          </w:tcPr>
          <w:p w14:paraId="2E197EA2" w14:textId="77777777" w:rsidR="00F90646" w:rsidRDefault="00FF0A07">
            <w:pPr>
              <w:spacing w:after="0" w:line="240" w:lineRule="auto"/>
              <w:jc w:val="right"/>
              <w:rPr>
                <w:sz w:val="16"/>
                <w:szCs w:val="16"/>
              </w:rPr>
            </w:pPr>
            <w:r>
              <w:rPr>
                <w:sz w:val="16"/>
                <w:szCs w:val="16"/>
              </w:rPr>
              <w:t>7023,0</w:t>
            </w:r>
          </w:p>
        </w:tc>
        <w:tc>
          <w:tcPr>
            <w:tcW w:w="825" w:type="dxa"/>
            <w:tcBorders>
              <w:top w:val="nil"/>
              <w:left w:val="nil"/>
              <w:bottom w:val="single" w:sz="4" w:space="0" w:color="000000"/>
              <w:right w:val="single" w:sz="4" w:space="0" w:color="000000"/>
            </w:tcBorders>
            <w:shd w:val="clear" w:color="auto" w:fill="auto"/>
            <w:vAlign w:val="center"/>
          </w:tcPr>
          <w:p w14:paraId="231BCEF1" w14:textId="77777777" w:rsidR="00F90646" w:rsidRDefault="00FF0A07">
            <w:pPr>
              <w:spacing w:after="0" w:line="240" w:lineRule="auto"/>
              <w:jc w:val="right"/>
              <w:rPr>
                <w:sz w:val="16"/>
                <w:szCs w:val="16"/>
              </w:rPr>
            </w:pPr>
            <w:r>
              <w:rPr>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7CDEAEF7" w14:textId="77777777" w:rsidR="00F90646" w:rsidRDefault="00FF0A07">
            <w:pPr>
              <w:spacing w:after="0" w:line="240" w:lineRule="auto"/>
              <w:jc w:val="right"/>
              <w:rPr>
                <w:sz w:val="16"/>
                <w:szCs w:val="16"/>
              </w:rPr>
            </w:pPr>
            <w:r>
              <w:rPr>
                <w:sz w:val="16"/>
                <w:szCs w:val="16"/>
              </w:rPr>
              <w:t>7023,0</w:t>
            </w:r>
          </w:p>
        </w:tc>
        <w:tc>
          <w:tcPr>
            <w:tcW w:w="930" w:type="dxa"/>
            <w:tcBorders>
              <w:top w:val="nil"/>
              <w:left w:val="nil"/>
              <w:bottom w:val="single" w:sz="4" w:space="0" w:color="000000"/>
              <w:right w:val="single" w:sz="4" w:space="0" w:color="000000"/>
            </w:tcBorders>
            <w:shd w:val="clear" w:color="auto" w:fill="auto"/>
            <w:vAlign w:val="center"/>
          </w:tcPr>
          <w:p w14:paraId="05EB3B83" w14:textId="77777777" w:rsidR="00F90646" w:rsidRDefault="00FF0A07">
            <w:pPr>
              <w:spacing w:after="0" w:line="240" w:lineRule="auto"/>
              <w:jc w:val="right"/>
              <w:rPr>
                <w:sz w:val="16"/>
                <w:szCs w:val="16"/>
              </w:rPr>
            </w:pPr>
            <w:r>
              <w:rPr>
                <w:sz w:val="16"/>
                <w:szCs w:val="16"/>
              </w:rPr>
              <w:t>3,6%</w:t>
            </w:r>
          </w:p>
        </w:tc>
      </w:tr>
      <w:tr w:rsidR="00F90646" w14:paraId="05939017" w14:textId="77777777">
        <w:trPr>
          <w:trHeight w:val="276"/>
        </w:trPr>
        <w:tc>
          <w:tcPr>
            <w:tcW w:w="600" w:type="dxa"/>
            <w:tcBorders>
              <w:top w:val="nil"/>
              <w:left w:val="single" w:sz="4" w:space="0" w:color="000000"/>
              <w:bottom w:val="single" w:sz="4" w:space="0" w:color="000000"/>
              <w:right w:val="single" w:sz="4" w:space="0" w:color="000000"/>
            </w:tcBorders>
            <w:shd w:val="clear" w:color="auto" w:fill="auto"/>
            <w:vAlign w:val="center"/>
          </w:tcPr>
          <w:p w14:paraId="15622C3C" w14:textId="77777777" w:rsidR="00F90646" w:rsidRDefault="00FF0A07">
            <w:pPr>
              <w:spacing w:after="0" w:line="240" w:lineRule="auto"/>
              <w:jc w:val="right"/>
              <w:rPr>
                <w:sz w:val="16"/>
                <w:szCs w:val="16"/>
              </w:rPr>
            </w:pPr>
            <w:r>
              <w:rPr>
                <w:sz w:val="16"/>
                <w:szCs w:val="16"/>
              </w:rPr>
              <w:t>7000</w:t>
            </w:r>
          </w:p>
        </w:tc>
        <w:tc>
          <w:tcPr>
            <w:tcW w:w="1995" w:type="dxa"/>
            <w:tcBorders>
              <w:top w:val="nil"/>
              <w:left w:val="nil"/>
              <w:bottom w:val="single" w:sz="4" w:space="0" w:color="000000"/>
              <w:right w:val="single" w:sz="4" w:space="0" w:color="000000"/>
            </w:tcBorders>
            <w:shd w:val="clear" w:color="auto" w:fill="auto"/>
            <w:vAlign w:val="center"/>
          </w:tcPr>
          <w:p w14:paraId="7247A986" w14:textId="77777777" w:rsidR="00F90646" w:rsidRDefault="00FF0A07">
            <w:pPr>
              <w:spacing w:after="0" w:line="240" w:lineRule="auto"/>
              <w:rPr>
                <w:sz w:val="16"/>
                <w:szCs w:val="16"/>
              </w:rPr>
            </w:pPr>
            <w:r>
              <w:rPr>
                <w:sz w:val="16"/>
                <w:szCs w:val="16"/>
              </w:rPr>
              <w:t>Економічна діяльність</w:t>
            </w:r>
          </w:p>
        </w:tc>
        <w:tc>
          <w:tcPr>
            <w:tcW w:w="795" w:type="dxa"/>
            <w:tcBorders>
              <w:top w:val="nil"/>
              <w:left w:val="nil"/>
              <w:bottom w:val="single" w:sz="4" w:space="0" w:color="000000"/>
              <w:right w:val="single" w:sz="4" w:space="0" w:color="000000"/>
            </w:tcBorders>
            <w:shd w:val="clear" w:color="auto" w:fill="auto"/>
            <w:vAlign w:val="center"/>
          </w:tcPr>
          <w:p w14:paraId="423F6E91" w14:textId="77777777" w:rsidR="00F90646" w:rsidRDefault="00FF0A07">
            <w:pPr>
              <w:spacing w:after="0" w:line="240" w:lineRule="auto"/>
              <w:jc w:val="right"/>
              <w:rPr>
                <w:sz w:val="16"/>
                <w:szCs w:val="16"/>
              </w:rPr>
            </w:pPr>
            <w:r>
              <w:rPr>
                <w:sz w:val="16"/>
                <w:szCs w:val="16"/>
              </w:rPr>
              <w:t>2298,0</w:t>
            </w:r>
          </w:p>
        </w:tc>
        <w:tc>
          <w:tcPr>
            <w:tcW w:w="885" w:type="dxa"/>
            <w:tcBorders>
              <w:top w:val="nil"/>
              <w:left w:val="nil"/>
              <w:bottom w:val="single" w:sz="4" w:space="0" w:color="000000"/>
              <w:right w:val="single" w:sz="4" w:space="0" w:color="000000"/>
            </w:tcBorders>
            <w:shd w:val="clear" w:color="auto" w:fill="auto"/>
            <w:vAlign w:val="center"/>
          </w:tcPr>
          <w:p w14:paraId="1681984E" w14:textId="77777777" w:rsidR="00F90646" w:rsidRDefault="00FF0A07">
            <w:pPr>
              <w:spacing w:after="0" w:line="240" w:lineRule="auto"/>
              <w:jc w:val="right"/>
              <w:rPr>
                <w:sz w:val="16"/>
                <w:szCs w:val="16"/>
              </w:rPr>
            </w:pPr>
            <w:r>
              <w:rPr>
                <w:sz w:val="16"/>
                <w:szCs w:val="16"/>
              </w:rPr>
              <w:t> </w:t>
            </w:r>
          </w:p>
        </w:tc>
        <w:tc>
          <w:tcPr>
            <w:tcW w:w="780" w:type="dxa"/>
            <w:tcBorders>
              <w:top w:val="nil"/>
              <w:left w:val="nil"/>
              <w:bottom w:val="single" w:sz="4" w:space="0" w:color="000000"/>
              <w:right w:val="single" w:sz="4" w:space="0" w:color="000000"/>
            </w:tcBorders>
            <w:shd w:val="clear" w:color="auto" w:fill="auto"/>
            <w:vAlign w:val="center"/>
          </w:tcPr>
          <w:p w14:paraId="04BCA3D5" w14:textId="77777777" w:rsidR="00F90646" w:rsidRDefault="00FF0A07">
            <w:pPr>
              <w:spacing w:after="0" w:line="240" w:lineRule="auto"/>
              <w:jc w:val="right"/>
              <w:rPr>
                <w:sz w:val="16"/>
                <w:szCs w:val="16"/>
              </w:rPr>
            </w:pPr>
            <w:r>
              <w:rPr>
                <w:sz w:val="16"/>
                <w:szCs w:val="16"/>
              </w:rPr>
              <w:t>2298,0</w:t>
            </w:r>
          </w:p>
        </w:tc>
        <w:tc>
          <w:tcPr>
            <w:tcW w:w="885" w:type="dxa"/>
            <w:tcBorders>
              <w:top w:val="nil"/>
              <w:left w:val="nil"/>
              <w:bottom w:val="single" w:sz="4" w:space="0" w:color="000000"/>
              <w:right w:val="single" w:sz="4" w:space="0" w:color="000000"/>
            </w:tcBorders>
            <w:shd w:val="clear" w:color="auto" w:fill="auto"/>
            <w:vAlign w:val="center"/>
          </w:tcPr>
          <w:p w14:paraId="53E5DE65" w14:textId="77777777" w:rsidR="00F90646" w:rsidRDefault="00FF0A07">
            <w:pPr>
              <w:spacing w:after="0" w:line="240" w:lineRule="auto"/>
              <w:jc w:val="right"/>
              <w:rPr>
                <w:sz w:val="16"/>
                <w:szCs w:val="16"/>
              </w:rPr>
            </w:pPr>
            <w:r>
              <w:rPr>
                <w:sz w:val="16"/>
                <w:szCs w:val="16"/>
              </w:rPr>
              <w:t>2,8%</w:t>
            </w:r>
          </w:p>
        </w:tc>
        <w:tc>
          <w:tcPr>
            <w:tcW w:w="900" w:type="dxa"/>
            <w:tcBorders>
              <w:top w:val="nil"/>
              <w:left w:val="nil"/>
              <w:bottom w:val="single" w:sz="4" w:space="0" w:color="000000"/>
              <w:right w:val="single" w:sz="4" w:space="0" w:color="000000"/>
            </w:tcBorders>
            <w:shd w:val="clear" w:color="auto" w:fill="auto"/>
            <w:vAlign w:val="center"/>
          </w:tcPr>
          <w:p w14:paraId="3491B57D" w14:textId="77777777" w:rsidR="00F90646" w:rsidRDefault="00FF0A07">
            <w:pPr>
              <w:spacing w:after="0" w:line="240" w:lineRule="auto"/>
              <w:jc w:val="right"/>
              <w:rPr>
                <w:sz w:val="16"/>
                <w:szCs w:val="16"/>
              </w:rPr>
            </w:pPr>
            <w:r>
              <w:rPr>
                <w:sz w:val="16"/>
                <w:szCs w:val="16"/>
              </w:rPr>
              <w:t>3275,7</w:t>
            </w:r>
          </w:p>
        </w:tc>
        <w:tc>
          <w:tcPr>
            <w:tcW w:w="825" w:type="dxa"/>
            <w:tcBorders>
              <w:top w:val="nil"/>
              <w:left w:val="nil"/>
              <w:bottom w:val="single" w:sz="4" w:space="0" w:color="000000"/>
              <w:right w:val="single" w:sz="4" w:space="0" w:color="000000"/>
            </w:tcBorders>
            <w:shd w:val="clear" w:color="auto" w:fill="auto"/>
            <w:vAlign w:val="center"/>
          </w:tcPr>
          <w:p w14:paraId="54EC4C5C" w14:textId="77777777" w:rsidR="00F90646" w:rsidRDefault="00FF0A07">
            <w:pPr>
              <w:spacing w:after="0" w:line="240" w:lineRule="auto"/>
              <w:jc w:val="right"/>
              <w:rPr>
                <w:sz w:val="16"/>
                <w:szCs w:val="16"/>
              </w:rPr>
            </w:pPr>
            <w:r>
              <w:rPr>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083A37FF" w14:textId="77777777" w:rsidR="00F90646" w:rsidRDefault="00FF0A07">
            <w:pPr>
              <w:spacing w:after="0" w:line="240" w:lineRule="auto"/>
              <w:jc w:val="right"/>
              <w:rPr>
                <w:sz w:val="16"/>
                <w:szCs w:val="16"/>
              </w:rPr>
            </w:pPr>
            <w:r>
              <w:rPr>
                <w:sz w:val="16"/>
                <w:szCs w:val="16"/>
              </w:rPr>
              <w:t>3275,7</w:t>
            </w:r>
          </w:p>
        </w:tc>
        <w:tc>
          <w:tcPr>
            <w:tcW w:w="930" w:type="dxa"/>
            <w:tcBorders>
              <w:top w:val="nil"/>
              <w:left w:val="nil"/>
              <w:bottom w:val="single" w:sz="4" w:space="0" w:color="000000"/>
              <w:right w:val="single" w:sz="4" w:space="0" w:color="000000"/>
            </w:tcBorders>
            <w:shd w:val="clear" w:color="auto" w:fill="auto"/>
            <w:vAlign w:val="center"/>
          </w:tcPr>
          <w:p w14:paraId="3C82EB8F" w14:textId="77777777" w:rsidR="00F90646" w:rsidRDefault="00FF0A07">
            <w:pPr>
              <w:spacing w:after="0" w:line="240" w:lineRule="auto"/>
              <w:jc w:val="right"/>
              <w:rPr>
                <w:sz w:val="16"/>
                <w:szCs w:val="16"/>
              </w:rPr>
            </w:pPr>
            <w:r>
              <w:rPr>
                <w:sz w:val="16"/>
                <w:szCs w:val="16"/>
              </w:rPr>
              <w:t>1,7%</w:t>
            </w:r>
          </w:p>
        </w:tc>
      </w:tr>
      <w:tr w:rsidR="00F90646" w14:paraId="620267B0"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center"/>
          </w:tcPr>
          <w:p w14:paraId="090B6C3E" w14:textId="77777777" w:rsidR="00F90646" w:rsidRDefault="00FF0A07">
            <w:pPr>
              <w:spacing w:after="0" w:line="240" w:lineRule="auto"/>
              <w:jc w:val="right"/>
              <w:rPr>
                <w:sz w:val="16"/>
                <w:szCs w:val="16"/>
              </w:rPr>
            </w:pPr>
            <w:r>
              <w:rPr>
                <w:sz w:val="16"/>
                <w:szCs w:val="16"/>
              </w:rPr>
              <w:t>8000</w:t>
            </w:r>
          </w:p>
        </w:tc>
        <w:tc>
          <w:tcPr>
            <w:tcW w:w="1995" w:type="dxa"/>
            <w:tcBorders>
              <w:top w:val="nil"/>
              <w:left w:val="nil"/>
              <w:bottom w:val="single" w:sz="4" w:space="0" w:color="000000"/>
              <w:right w:val="single" w:sz="4" w:space="0" w:color="000000"/>
            </w:tcBorders>
            <w:shd w:val="clear" w:color="auto" w:fill="auto"/>
            <w:vAlign w:val="center"/>
          </w:tcPr>
          <w:p w14:paraId="16444E9B" w14:textId="77777777" w:rsidR="00F90646" w:rsidRDefault="00FF0A07">
            <w:pPr>
              <w:spacing w:after="0" w:line="240" w:lineRule="auto"/>
              <w:rPr>
                <w:sz w:val="16"/>
                <w:szCs w:val="16"/>
              </w:rPr>
            </w:pPr>
            <w:r>
              <w:rPr>
                <w:sz w:val="16"/>
                <w:szCs w:val="16"/>
              </w:rPr>
              <w:t xml:space="preserve">Інша діяльність </w:t>
            </w:r>
          </w:p>
        </w:tc>
        <w:tc>
          <w:tcPr>
            <w:tcW w:w="795" w:type="dxa"/>
            <w:tcBorders>
              <w:top w:val="nil"/>
              <w:left w:val="nil"/>
              <w:bottom w:val="single" w:sz="4" w:space="0" w:color="000000"/>
              <w:right w:val="single" w:sz="4" w:space="0" w:color="000000"/>
            </w:tcBorders>
            <w:shd w:val="clear" w:color="auto" w:fill="auto"/>
            <w:vAlign w:val="center"/>
          </w:tcPr>
          <w:p w14:paraId="5588601B" w14:textId="77777777" w:rsidR="00F90646" w:rsidRDefault="00FF0A07">
            <w:pPr>
              <w:spacing w:after="0" w:line="240" w:lineRule="auto"/>
              <w:jc w:val="right"/>
              <w:rPr>
                <w:sz w:val="16"/>
                <w:szCs w:val="16"/>
              </w:rPr>
            </w:pPr>
            <w:r>
              <w:rPr>
                <w:sz w:val="16"/>
                <w:szCs w:val="16"/>
              </w:rPr>
              <w:t>24,5</w:t>
            </w:r>
          </w:p>
        </w:tc>
        <w:tc>
          <w:tcPr>
            <w:tcW w:w="885" w:type="dxa"/>
            <w:tcBorders>
              <w:top w:val="nil"/>
              <w:left w:val="nil"/>
              <w:bottom w:val="single" w:sz="4" w:space="0" w:color="000000"/>
              <w:right w:val="single" w:sz="4" w:space="0" w:color="000000"/>
            </w:tcBorders>
            <w:shd w:val="clear" w:color="auto" w:fill="auto"/>
            <w:vAlign w:val="center"/>
          </w:tcPr>
          <w:p w14:paraId="6BDBD6CE" w14:textId="77777777" w:rsidR="00F90646" w:rsidRDefault="00FF0A07">
            <w:pPr>
              <w:spacing w:after="0" w:line="240" w:lineRule="auto"/>
              <w:jc w:val="right"/>
              <w:rPr>
                <w:sz w:val="16"/>
                <w:szCs w:val="16"/>
              </w:rPr>
            </w:pPr>
            <w:r>
              <w:rPr>
                <w:sz w:val="16"/>
                <w:szCs w:val="16"/>
              </w:rPr>
              <w:t> </w:t>
            </w:r>
          </w:p>
        </w:tc>
        <w:tc>
          <w:tcPr>
            <w:tcW w:w="780" w:type="dxa"/>
            <w:tcBorders>
              <w:top w:val="nil"/>
              <w:left w:val="nil"/>
              <w:bottom w:val="single" w:sz="4" w:space="0" w:color="000000"/>
              <w:right w:val="single" w:sz="4" w:space="0" w:color="000000"/>
            </w:tcBorders>
            <w:shd w:val="clear" w:color="auto" w:fill="auto"/>
            <w:vAlign w:val="center"/>
          </w:tcPr>
          <w:p w14:paraId="6BCC855C" w14:textId="77777777" w:rsidR="00F90646" w:rsidRDefault="00FF0A07">
            <w:pPr>
              <w:spacing w:after="0" w:line="240" w:lineRule="auto"/>
              <w:jc w:val="right"/>
              <w:rPr>
                <w:sz w:val="16"/>
                <w:szCs w:val="16"/>
              </w:rPr>
            </w:pPr>
            <w:r>
              <w:rPr>
                <w:sz w:val="16"/>
                <w:szCs w:val="16"/>
              </w:rPr>
              <w:t>24,5</w:t>
            </w:r>
          </w:p>
        </w:tc>
        <w:tc>
          <w:tcPr>
            <w:tcW w:w="885" w:type="dxa"/>
            <w:tcBorders>
              <w:top w:val="nil"/>
              <w:left w:val="nil"/>
              <w:bottom w:val="single" w:sz="4" w:space="0" w:color="000000"/>
              <w:right w:val="single" w:sz="4" w:space="0" w:color="000000"/>
            </w:tcBorders>
            <w:shd w:val="clear" w:color="auto" w:fill="auto"/>
            <w:vAlign w:val="center"/>
          </w:tcPr>
          <w:p w14:paraId="20250340" w14:textId="77777777" w:rsidR="00F90646" w:rsidRDefault="00FF0A07">
            <w:pPr>
              <w:spacing w:after="0" w:line="240" w:lineRule="auto"/>
              <w:jc w:val="right"/>
              <w:rPr>
                <w:sz w:val="16"/>
                <w:szCs w:val="16"/>
              </w:rPr>
            </w:pPr>
            <w:r>
              <w:rPr>
                <w:sz w:val="16"/>
                <w:szCs w:val="16"/>
              </w:rPr>
              <w:t>0,03%</w:t>
            </w:r>
          </w:p>
        </w:tc>
        <w:tc>
          <w:tcPr>
            <w:tcW w:w="900" w:type="dxa"/>
            <w:tcBorders>
              <w:top w:val="nil"/>
              <w:left w:val="nil"/>
              <w:bottom w:val="single" w:sz="4" w:space="0" w:color="000000"/>
              <w:right w:val="single" w:sz="4" w:space="0" w:color="000000"/>
            </w:tcBorders>
            <w:shd w:val="clear" w:color="auto" w:fill="auto"/>
            <w:vAlign w:val="center"/>
          </w:tcPr>
          <w:p w14:paraId="46FA6639" w14:textId="77777777" w:rsidR="00F90646" w:rsidRDefault="00FF0A07">
            <w:pPr>
              <w:spacing w:after="0" w:line="240" w:lineRule="auto"/>
              <w:jc w:val="right"/>
              <w:rPr>
                <w:sz w:val="16"/>
                <w:szCs w:val="16"/>
              </w:rPr>
            </w:pPr>
            <w:r>
              <w:rPr>
                <w:sz w:val="16"/>
                <w:szCs w:val="16"/>
              </w:rPr>
              <w:t>1363,1</w:t>
            </w:r>
          </w:p>
        </w:tc>
        <w:tc>
          <w:tcPr>
            <w:tcW w:w="825" w:type="dxa"/>
            <w:tcBorders>
              <w:top w:val="nil"/>
              <w:left w:val="nil"/>
              <w:bottom w:val="single" w:sz="4" w:space="0" w:color="000000"/>
              <w:right w:val="single" w:sz="4" w:space="0" w:color="000000"/>
            </w:tcBorders>
            <w:shd w:val="clear" w:color="auto" w:fill="auto"/>
            <w:vAlign w:val="center"/>
          </w:tcPr>
          <w:p w14:paraId="0F30667C" w14:textId="77777777" w:rsidR="00F90646" w:rsidRDefault="00FF0A07">
            <w:pPr>
              <w:spacing w:after="0" w:line="240" w:lineRule="auto"/>
              <w:jc w:val="right"/>
              <w:rPr>
                <w:sz w:val="16"/>
                <w:szCs w:val="16"/>
              </w:rPr>
            </w:pPr>
            <w:r>
              <w:rPr>
                <w:sz w:val="16"/>
                <w:szCs w:val="16"/>
              </w:rPr>
              <w:t>53,1</w:t>
            </w:r>
          </w:p>
        </w:tc>
        <w:tc>
          <w:tcPr>
            <w:tcW w:w="900" w:type="dxa"/>
            <w:tcBorders>
              <w:top w:val="nil"/>
              <w:left w:val="nil"/>
              <w:bottom w:val="single" w:sz="4" w:space="0" w:color="000000"/>
              <w:right w:val="single" w:sz="4" w:space="0" w:color="000000"/>
            </w:tcBorders>
            <w:shd w:val="clear" w:color="auto" w:fill="auto"/>
            <w:vAlign w:val="center"/>
          </w:tcPr>
          <w:p w14:paraId="4ED86B5A" w14:textId="77777777" w:rsidR="00F90646" w:rsidRDefault="00FF0A07">
            <w:pPr>
              <w:spacing w:after="0" w:line="240" w:lineRule="auto"/>
              <w:jc w:val="right"/>
              <w:rPr>
                <w:sz w:val="16"/>
                <w:szCs w:val="16"/>
              </w:rPr>
            </w:pPr>
            <w:r>
              <w:rPr>
                <w:sz w:val="16"/>
                <w:szCs w:val="16"/>
              </w:rPr>
              <w:t>1416,2</w:t>
            </w:r>
          </w:p>
        </w:tc>
        <w:tc>
          <w:tcPr>
            <w:tcW w:w="930" w:type="dxa"/>
            <w:tcBorders>
              <w:top w:val="nil"/>
              <w:left w:val="nil"/>
              <w:bottom w:val="single" w:sz="4" w:space="0" w:color="000000"/>
              <w:right w:val="single" w:sz="4" w:space="0" w:color="000000"/>
            </w:tcBorders>
            <w:shd w:val="clear" w:color="auto" w:fill="auto"/>
            <w:vAlign w:val="center"/>
          </w:tcPr>
          <w:p w14:paraId="5F9B4066" w14:textId="77777777" w:rsidR="00F90646" w:rsidRDefault="00FF0A07">
            <w:pPr>
              <w:spacing w:after="0" w:line="240" w:lineRule="auto"/>
              <w:jc w:val="right"/>
              <w:rPr>
                <w:sz w:val="16"/>
                <w:szCs w:val="16"/>
              </w:rPr>
            </w:pPr>
            <w:r>
              <w:rPr>
                <w:sz w:val="16"/>
                <w:szCs w:val="16"/>
              </w:rPr>
              <w:t>0,7%</w:t>
            </w:r>
          </w:p>
        </w:tc>
      </w:tr>
      <w:tr w:rsidR="00F90646" w14:paraId="699A21C0"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center"/>
          </w:tcPr>
          <w:p w14:paraId="1150B497" w14:textId="77777777" w:rsidR="00F90646" w:rsidRDefault="00FF0A07">
            <w:pPr>
              <w:spacing w:after="0" w:line="240" w:lineRule="auto"/>
              <w:jc w:val="right"/>
              <w:rPr>
                <w:sz w:val="16"/>
                <w:szCs w:val="16"/>
              </w:rPr>
            </w:pPr>
            <w:r>
              <w:rPr>
                <w:sz w:val="16"/>
                <w:szCs w:val="16"/>
              </w:rPr>
              <w:t>9000</w:t>
            </w:r>
          </w:p>
        </w:tc>
        <w:tc>
          <w:tcPr>
            <w:tcW w:w="1995" w:type="dxa"/>
            <w:tcBorders>
              <w:top w:val="nil"/>
              <w:left w:val="nil"/>
              <w:bottom w:val="single" w:sz="4" w:space="0" w:color="000000"/>
              <w:right w:val="single" w:sz="4" w:space="0" w:color="000000"/>
            </w:tcBorders>
            <w:shd w:val="clear" w:color="auto" w:fill="auto"/>
            <w:vAlign w:val="center"/>
          </w:tcPr>
          <w:p w14:paraId="602CBCAD" w14:textId="77777777" w:rsidR="00F90646" w:rsidRDefault="00FF0A07">
            <w:pPr>
              <w:spacing w:after="0" w:line="240" w:lineRule="auto"/>
              <w:rPr>
                <w:sz w:val="16"/>
                <w:szCs w:val="16"/>
              </w:rPr>
            </w:pPr>
            <w:r>
              <w:rPr>
                <w:sz w:val="16"/>
                <w:szCs w:val="16"/>
              </w:rPr>
              <w:t>Міжбюджетні трансферти</w:t>
            </w:r>
          </w:p>
        </w:tc>
        <w:tc>
          <w:tcPr>
            <w:tcW w:w="795" w:type="dxa"/>
            <w:tcBorders>
              <w:top w:val="nil"/>
              <w:left w:val="nil"/>
              <w:bottom w:val="single" w:sz="4" w:space="0" w:color="000000"/>
              <w:right w:val="single" w:sz="4" w:space="0" w:color="000000"/>
            </w:tcBorders>
            <w:shd w:val="clear" w:color="auto" w:fill="auto"/>
            <w:vAlign w:val="center"/>
          </w:tcPr>
          <w:p w14:paraId="2F4F1F0D" w14:textId="77777777" w:rsidR="00F90646" w:rsidRDefault="00FF0A07">
            <w:pPr>
              <w:spacing w:after="0" w:line="240" w:lineRule="auto"/>
              <w:jc w:val="right"/>
              <w:rPr>
                <w:sz w:val="16"/>
                <w:szCs w:val="16"/>
              </w:rPr>
            </w:pPr>
            <w:r>
              <w:rPr>
                <w:sz w:val="16"/>
                <w:szCs w:val="16"/>
              </w:rPr>
              <w:t>2878,2</w:t>
            </w:r>
          </w:p>
        </w:tc>
        <w:tc>
          <w:tcPr>
            <w:tcW w:w="885" w:type="dxa"/>
            <w:tcBorders>
              <w:top w:val="nil"/>
              <w:left w:val="nil"/>
              <w:bottom w:val="single" w:sz="4" w:space="0" w:color="000000"/>
              <w:right w:val="single" w:sz="4" w:space="0" w:color="000000"/>
            </w:tcBorders>
            <w:shd w:val="clear" w:color="auto" w:fill="auto"/>
            <w:vAlign w:val="center"/>
          </w:tcPr>
          <w:p w14:paraId="09670646" w14:textId="77777777" w:rsidR="00F90646" w:rsidRDefault="00FF0A07">
            <w:pPr>
              <w:spacing w:after="0" w:line="240" w:lineRule="auto"/>
              <w:jc w:val="right"/>
              <w:rPr>
                <w:sz w:val="16"/>
                <w:szCs w:val="16"/>
              </w:rPr>
            </w:pPr>
            <w:r>
              <w:rPr>
                <w:sz w:val="16"/>
                <w:szCs w:val="16"/>
              </w:rPr>
              <w:t> </w:t>
            </w:r>
          </w:p>
        </w:tc>
        <w:tc>
          <w:tcPr>
            <w:tcW w:w="780" w:type="dxa"/>
            <w:tcBorders>
              <w:top w:val="nil"/>
              <w:left w:val="nil"/>
              <w:bottom w:val="single" w:sz="4" w:space="0" w:color="000000"/>
              <w:right w:val="single" w:sz="4" w:space="0" w:color="000000"/>
            </w:tcBorders>
            <w:shd w:val="clear" w:color="auto" w:fill="auto"/>
            <w:vAlign w:val="center"/>
          </w:tcPr>
          <w:p w14:paraId="50686905" w14:textId="77777777" w:rsidR="00F90646" w:rsidRDefault="00FF0A07">
            <w:pPr>
              <w:spacing w:after="0" w:line="240" w:lineRule="auto"/>
              <w:jc w:val="right"/>
              <w:rPr>
                <w:sz w:val="16"/>
                <w:szCs w:val="16"/>
              </w:rPr>
            </w:pPr>
            <w:r>
              <w:rPr>
                <w:sz w:val="16"/>
                <w:szCs w:val="16"/>
              </w:rPr>
              <w:t>2878,2</w:t>
            </w:r>
          </w:p>
        </w:tc>
        <w:tc>
          <w:tcPr>
            <w:tcW w:w="885" w:type="dxa"/>
            <w:tcBorders>
              <w:top w:val="nil"/>
              <w:left w:val="nil"/>
              <w:bottom w:val="single" w:sz="4" w:space="0" w:color="000000"/>
              <w:right w:val="single" w:sz="4" w:space="0" w:color="000000"/>
            </w:tcBorders>
            <w:shd w:val="clear" w:color="auto" w:fill="auto"/>
            <w:vAlign w:val="center"/>
          </w:tcPr>
          <w:p w14:paraId="5091CA7E" w14:textId="77777777" w:rsidR="00F90646" w:rsidRDefault="00FF0A07">
            <w:pPr>
              <w:spacing w:after="0" w:line="240" w:lineRule="auto"/>
              <w:jc w:val="right"/>
              <w:rPr>
                <w:sz w:val="16"/>
                <w:szCs w:val="16"/>
              </w:rPr>
            </w:pPr>
            <w:r>
              <w:rPr>
                <w:sz w:val="16"/>
                <w:szCs w:val="16"/>
              </w:rPr>
              <w:t>3,5%</w:t>
            </w:r>
          </w:p>
        </w:tc>
        <w:tc>
          <w:tcPr>
            <w:tcW w:w="900" w:type="dxa"/>
            <w:tcBorders>
              <w:top w:val="nil"/>
              <w:left w:val="nil"/>
              <w:bottom w:val="single" w:sz="4" w:space="0" w:color="000000"/>
              <w:right w:val="single" w:sz="4" w:space="0" w:color="000000"/>
            </w:tcBorders>
            <w:shd w:val="clear" w:color="auto" w:fill="auto"/>
            <w:vAlign w:val="center"/>
          </w:tcPr>
          <w:p w14:paraId="04123046" w14:textId="77777777" w:rsidR="00F90646" w:rsidRDefault="00FF0A07">
            <w:pPr>
              <w:spacing w:after="0" w:line="240" w:lineRule="auto"/>
              <w:jc w:val="right"/>
              <w:rPr>
                <w:sz w:val="16"/>
                <w:szCs w:val="16"/>
              </w:rPr>
            </w:pPr>
            <w:r>
              <w:rPr>
                <w:sz w:val="16"/>
                <w:szCs w:val="16"/>
              </w:rPr>
              <w:t> </w:t>
            </w:r>
          </w:p>
        </w:tc>
        <w:tc>
          <w:tcPr>
            <w:tcW w:w="825" w:type="dxa"/>
            <w:tcBorders>
              <w:top w:val="nil"/>
              <w:left w:val="nil"/>
              <w:bottom w:val="single" w:sz="4" w:space="0" w:color="000000"/>
              <w:right w:val="single" w:sz="4" w:space="0" w:color="000000"/>
            </w:tcBorders>
            <w:shd w:val="clear" w:color="auto" w:fill="auto"/>
            <w:vAlign w:val="center"/>
          </w:tcPr>
          <w:p w14:paraId="48D2A181" w14:textId="77777777" w:rsidR="00F90646" w:rsidRDefault="00FF0A07">
            <w:pPr>
              <w:spacing w:after="0" w:line="240" w:lineRule="auto"/>
              <w:jc w:val="right"/>
              <w:rPr>
                <w:sz w:val="16"/>
                <w:szCs w:val="16"/>
              </w:rPr>
            </w:pPr>
            <w:r>
              <w:rPr>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538AB4EB" w14:textId="77777777" w:rsidR="00F90646" w:rsidRDefault="00FF0A07">
            <w:pPr>
              <w:spacing w:after="0" w:line="240" w:lineRule="auto"/>
              <w:jc w:val="right"/>
              <w:rPr>
                <w:sz w:val="16"/>
                <w:szCs w:val="16"/>
              </w:rPr>
            </w:pPr>
            <w:r>
              <w:rPr>
                <w:sz w:val="16"/>
                <w:szCs w:val="16"/>
              </w:rPr>
              <w:t> </w:t>
            </w:r>
          </w:p>
        </w:tc>
        <w:tc>
          <w:tcPr>
            <w:tcW w:w="930" w:type="dxa"/>
            <w:tcBorders>
              <w:top w:val="nil"/>
              <w:left w:val="nil"/>
              <w:bottom w:val="single" w:sz="4" w:space="0" w:color="000000"/>
              <w:right w:val="single" w:sz="4" w:space="0" w:color="000000"/>
            </w:tcBorders>
            <w:shd w:val="clear" w:color="auto" w:fill="auto"/>
            <w:vAlign w:val="center"/>
          </w:tcPr>
          <w:p w14:paraId="0B4B7A29" w14:textId="77777777" w:rsidR="00F90646" w:rsidRDefault="00FF0A07">
            <w:pPr>
              <w:spacing w:after="0" w:line="240" w:lineRule="auto"/>
              <w:jc w:val="right"/>
              <w:rPr>
                <w:sz w:val="16"/>
                <w:szCs w:val="16"/>
              </w:rPr>
            </w:pPr>
            <w:r>
              <w:rPr>
                <w:sz w:val="16"/>
                <w:szCs w:val="16"/>
              </w:rPr>
              <w:t> </w:t>
            </w:r>
          </w:p>
        </w:tc>
      </w:tr>
      <w:tr w:rsidR="00F90646" w14:paraId="74D77584" w14:textId="77777777">
        <w:trPr>
          <w:trHeight w:val="214"/>
        </w:trPr>
        <w:tc>
          <w:tcPr>
            <w:tcW w:w="600" w:type="dxa"/>
            <w:tcBorders>
              <w:top w:val="nil"/>
              <w:left w:val="single" w:sz="4" w:space="0" w:color="000000"/>
              <w:bottom w:val="single" w:sz="4" w:space="0" w:color="000000"/>
              <w:right w:val="single" w:sz="4" w:space="0" w:color="000000"/>
            </w:tcBorders>
            <w:shd w:val="clear" w:color="auto" w:fill="auto"/>
            <w:vAlign w:val="bottom"/>
          </w:tcPr>
          <w:p w14:paraId="590DBF0E" w14:textId="77777777" w:rsidR="00F90646" w:rsidRDefault="00FF0A07">
            <w:pPr>
              <w:spacing w:after="0" w:line="240" w:lineRule="auto"/>
              <w:rPr>
                <w:sz w:val="16"/>
                <w:szCs w:val="16"/>
              </w:rPr>
            </w:pPr>
            <w:r>
              <w:rPr>
                <w:sz w:val="16"/>
                <w:szCs w:val="16"/>
              </w:rPr>
              <w:t> </w:t>
            </w:r>
          </w:p>
        </w:tc>
        <w:tc>
          <w:tcPr>
            <w:tcW w:w="1995" w:type="dxa"/>
            <w:tcBorders>
              <w:top w:val="nil"/>
              <w:left w:val="nil"/>
              <w:bottom w:val="single" w:sz="4" w:space="0" w:color="000000"/>
              <w:right w:val="single" w:sz="4" w:space="0" w:color="000000"/>
            </w:tcBorders>
            <w:shd w:val="clear" w:color="auto" w:fill="auto"/>
            <w:vAlign w:val="center"/>
          </w:tcPr>
          <w:p w14:paraId="7F676309" w14:textId="77777777" w:rsidR="00F90646" w:rsidRDefault="00FF0A07">
            <w:pPr>
              <w:spacing w:after="0" w:line="240" w:lineRule="auto"/>
              <w:rPr>
                <w:b/>
                <w:sz w:val="16"/>
                <w:szCs w:val="16"/>
              </w:rPr>
            </w:pPr>
            <w:r>
              <w:rPr>
                <w:b/>
                <w:sz w:val="16"/>
                <w:szCs w:val="16"/>
              </w:rPr>
              <w:t>Разом</w:t>
            </w:r>
          </w:p>
        </w:tc>
        <w:tc>
          <w:tcPr>
            <w:tcW w:w="795" w:type="dxa"/>
            <w:tcBorders>
              <w:top w:val="nil"/>
              <w:left w:val="nil"/>
              <w:bottom w:val="single" w:sz="4" w:space="0" w:color="000000"/>
              <w:right w:val="single" w:sz="4" w:space="0" w:color="000000"/>
            </w:tcBorders>
            <w:shd w:val="clear" w:color="auto" w:fill="auto"/>
            <w:vAlign w:val="center"/>
          </w:tcPr>
          <w:p w14:paraId="3C4F4023" w14:textId="77777777" w:rsidR="00F90646" w:rsidRDefault="00FF0A07">
            <w:pPr>
              <w:spacing w:after="0" w:line="240" w:lineRule="auto"/>
              <w:jc w:val="right"/>
              <w:rPr>
                <w:b/>
                <w:sz w:val="16"/>
                <w:szCs w:val="16"/>
              </w:rPr>
            </w:pPr>
            <w:r>
              <w:rPr>
                <w:b/>
                <w:sz w:val="16"/>
                <w:szCs w:val="16"/>
              </w:rPr>
              <w:t>81623,7</w:t>
            </w:r>
          </w:p>
        </w:tc>
        <w:tc>
          <w:tcPr>
            <w:tcW w:w="885" w:type="dxa"/>
            <w:tcBorders>
              <w:top w:val="nil"/>
              <w:left w:val="nil"/>
              <w:bottom w:val="single" w:sz="4" w:space="0" w:color="000000"/>
              <w:right w:val="single" w:sz="4" w:space="0" w:color="000000"/>
            </w:tcBorders>
            <w:shd w:val="clear" w:color="auto" w:fill="auto"/>
            <w:vAlign w:val="center"/>
          </w:tcPr>
          <w:p w14:paraId="475C5FE6" w14:textId="77777777" w:rsidR="00F90646" w:rsidRDefault="00FF0A07">
            <w:pPr>
              <w:spacing w:after="0" w:line="240" w:lineRule="auto"/>
              <w:jc w:val="right"/>
              <w:rPr>
                <w:b/>
                <w:sz w:val="16"/>
                <w:szCs w:val="16"/>
              </w:rPr>
            </w:pPr>
            <w:r>
              <w:rPr>
                <w:b/>
                <w:sz w:val="16"/>
                <w:szCs w:val="16"/>
              </w:rPr>
              <w:t>1507,5</w:t>
            </w:r>
          </w:p>
        </w:tc>
        <w:tc>
          <w:tcPr>
            <w:tcW w:w="780" w:type="dxa"/>
            <w:tcBorders>
              <w:top w:val="nil"/>
              <w:left w:val="nil"/>
              <w:bottom w:val="single" w:sz="4" w:space="0" w:color="000000"/>
              <w:right w:val="single" w:sz="4" w:space="0" w:color="000000"/>
            </w:tcBorders>
            <w:shd w:val="clear" w:color="auto" w:fill="auto"/>
            <w:vAlign w:val="center"/>
          </w:tcPr>
          <w:p w14:paraId="3DD7C496" w14:textId="77777777" w:rsidR="00F90646" w:rsidRDefault="00FF0A07">
            <w:pPr>
              <w:spacing w:after="0" w:line="240" w:lineRule="auto"/>
              <w:jc w:val="right"/>
              <w:rPr>
                <w:b/>
                <w:sz w:val="16"/>
                <w:szCs w:val="16"/>
              </w:rPr>
            </w:pPr>
            <w:r>
              <w:rPr>
                <w:b/>
                <w:sz w:val="16"/>
                <w:szCs w:val="16"/>
              </w:rPr>
              <w:t>83131,3</w:t>
            </w:r>
          </w:p>
        </w:tc>
        <w:tc>
          <w:tcPr>
            <w:tcW w:w="885" w:type="dxa"/>
            <w:tcBorders>
              <w:top w:val="nil"/>
              <w:left w:val="nil"/>
              <w:bottom w:val="single" w:sz="4" w:space="0" w:color="000000"/>
              <w:right w:val="single" w:sz="4" w:space="0" w:color="000000"/>
            </w:tcBorders>
            <w:shd w:val="clear" w:color="auto" w:fill="auto"/>
            <w:vAlign w:val="center"/>
          </w:tcPr>
          <w:p w14:paraId="199D73A7" w14:textId="77777777" w:rsidR="00F90646" w:rsidRDefault="00FF0A07">
            <w:pPr>
              <w:spacing w:after="0" w:line="240" w:lineRule="auto"/>
              <w:jc w:val="right"/>
              <w:rPr>
                <w:b/>
                <w:sz w:val="16"/>
                <w:szCs w:val="16"/>
              </w:rPr>
            </w:pPr>
            <w:r>
              <w:rPr>
                <w:b/>
                <w:sz w:val="16"/>
                <w:szCs w:val="16"/>
              </w:rPr>
              <w:t>100,0%</w:t>
            </w:r>
          </w:p>
        </w:tc>
        <w:tc>
          <w:tcPr>
            <w:tcW w:w="900" w:type="dxa"/>
            <w:tcBorders>
              <w:top w:val="nil"/>
              <w:left w:val="nil"/>
              <w:bottom w:val="single" w:sz="4" w:space="0" w:color="000000"/>
              <w:right w:val="single" w:sz="4" w:space="0" w:color="000000"/>
            </w:tcBorders>
            <w:shd w:val="clear" w:color="auto" w:fill="auto"/>
            <w:vAlign w:val="center"/>
          </w:tcPr>
          <w:p w14:paraId="486A9A3F" w14:textId="77777777" w:rsidR="00F90646" w:rsidRDefault="00FF0A07">
            <w:pPr>
              <w:spacing w:after="0" w:line="240" w:lineRule="auto"/>
              <w:jc w:val="right"/>
              <w:rPr>
                <w:b/>
                <w:sz w:val="16"/>
                <w:szCs w:val="16"/>
              </w:rPr>
            </w:pPr>
            <w:r>
              <w:rPr>
                <w:b/>
                <w:sz w:val="16"/>
                <w:szCs w:val="16"/>
              </w:rPr>
              <w:t>190263,1</w:t>
            </w:r>
          </w:p>
        </w:tc>
        <w:tc>
          <w:tcPr>
            <w:tcW w:w="825" w:type="dxa"/>
            <w:tcBorders>
              <w:top w:val="nil"/>
              <w:left w:val="nil"/>
              <w:bottom w:val="single" w:sz="4" w:space="0" w:color="000000"/>
              <w:right w:val="single" w:sz="4" w:space="0" w:color="000000"/>
            </w:tcBorders>
            <w:shd w:val="clear" w:color="auto" w:fill="auto"/>
            <w:vAlign w:val="center"/>
          </w:tcPr>
          <w:p w14:paraId="3CAC2ECA" w14:textId="77777777" w:rsidR="00F90646" w:rsidRDefault="00FF0A07">
            <w:pPr>
              <w:spacing w:after="0" w:line="240" w:lineRule="auto"/>
              <w:jc w:val="right"/>
              <w:rPr>
                <w:b/>
                <w:sz w:val="16"/>
                <w:szCs w:val="16"/>
              </w:rPr>
            </w:pPr>
            <w:r>
              <w:rPr>
                <w:b/>
                <w:sz w:val="16"/>
                <w:szCs w:val="16"/>
              </w:rPr>
              <w:t>3685,2</w:t>
            </w:r>
          </w:p>
        </w:tc>
        <w:tc>
          <w:tcPr>
            <w:tcW w:w="900" w:type="dxa"/>
            <w:tcBorders>
              <w:top w:val="nil"/>
              <w:left w:val="nil"/>
              <w:bottom w:val="single" w:sz="4" w:space="0" w:color="000000"/>
              <w:right w:val="single" w:sz="4" w:space="0" w:color="000000"/>
            </w:tcBorders>
            <w:shd w:val="clear" w:color="auto" w:fill="auto"/>
            <w:vAlign w:val="center"/>
          </w:tcPr>
          <w:p w14:paraId="348BD54C" w14:textId="77777777" w:rsidR="00F90646" w:rsidRDefault="00FF0A07">
            <w:pPr>
              <w:spacing w:after="0" w:line="240" w:lineRule="auto"/>
              <w:jc w:val="right"/>
              <w:rPr>
                <w:b/>
                <w:sz w:val="16"/>
                <w:szCs w:val="16"/>
              </w:rPr>
            </w:pPr>
            <w:r>
              <w:rPr>
                <w:b/>
                <w:sz w:val="16"/>
                <w:szCs w:val="16"/>
              </w:rPr>
              <w:t>193948,3</w:t>
            </w:r>
          </w:p>
        </w:tc>
        <w:tc>
          <w:tcPr>
            <w:tcW w:w="930" w:type="dxa"/>
            <w:tcBorders>
              <w:top w:val="nil"/>
              <w:left w:val="nil"/>
              <w:bottom w:val="single" w:sz="4" w:space="0" w:color="000000"/>
              <w:right w:val="single" w:sz="4" w:space="0" w:color="000000"/>
            </w:tcBorders>
            <w:shd w:val="clear" w:color="auto" w:fill="auto"/>
            <w:vAlign w:val="center"/>
          </w:tcPr>
          <w:p w14:paraId="73829D3F" w14:textId="77777777" w:rsidR="00F90646" w:rsidRDefault="00FF0A07">
            <w:pPr>
              <w:spacing w:after="0" w:line="240" w:lineRule="auto"/>
              <w:jc w:val="right"/>
              <w:rPr>
                <w:b/>
                <w:sz w:val="16"/>
                <w:szCs w:val="16"/>
              </w:rPr>
            </w:pPr>
            <w:r>
              <w:rPr>
                <w:b/>
                <w:sz w:val="16"/>
                <w:szCs w:val="16"/>
              </w:rPr>
              <w:t>100,0%</w:t>
            </w:r>
          </w:p>
        </w:tc>
      </w:tr>
    </w:tbl>
    <w:p w14:paraId="08C43E12" w14:textId="77777777" w:rsidR="00F90646" w:rsidRDefault="00F90646">
      <w:pPr>
        <w:spacing w:before="120" w:after="120" w:line="240" w:lineRule="auto"/>
        <w:jc w:val="both"/>
      </w:pPr>
    </w:p>
    <w:p w14:paraId="6B8DE86A" w14:textId="77777777" w:rsidR="00F90646" w:rsidRDefault="00FF0A07">
      <w:pPr>
        <w:spacing w:line="240" w:lineRule="auto"/>
        <w:jc w:val="both"/>
      </w:pPr>
      <w:r>
        <w:lastRenderedPageBreak/>
        <w:t xml:space="preserve">Питома вага захищених статей в обсязі видатків бюджету в аналізованому періоді є високою. Аналіз структури видатків бюджету громади відповідно до економічної класифікації свідчить, що витрати на оплату праці та сплату єдиного соціального внеску є найбільшою статтею видатків та при цьому зберігається низька питома вага капітальних видатків – 0,5% згідно плану на 2021 рік. </w:t>
      </w:r>
    </w:p>
    <w:p w14:paraId="3E1A2D55" w14:textId="77777777" w:rsidR="00F90646" w:rsidRDefault="00FF0A07">
      <w:pPr>
        <w:keepNext/>
        <w:pBdr>
          <w:top w:val="nil"/>
          <w:left w:val="nil"/>
          <w:bottom w:val="nil"/>
          <w:right w:val="nil"/>
          <w:between w:val="nil"/>
        </w:pBdr>
        <w:spacing w:before="120" w:after="120" w:line="240" w:lineRule="auto"/>
        <w:rPr>
          <w:i/>
          <w:color w:val="1F497D"/>
          <w:sz w:val="18"/>
          <w:szCs w:val="18"/>
        </w:rPr>
      </w:pPr>
      <w:r>
        <w:rPr>
          <w:i/>
          <w:color w:val="1F497D"/>
          <w:sz w:val="18"/>
          <w:szCs w:val="18"/>
        </w:rPr>
        <w:t>Таблиця 1</w:t>
      </w:r>
      <w:r w:rsidR="00C53CE2">
        <w:rPr>
          <w:i/>
          <w:color w:val="1F497D"/>
          <w:sz w:val="18"/>
          <w:szCs w:val="18"/>
        </w:rPr>
        <w:t>0</w:t>
      </w:r>
      <w:r>
        <w:rPr>
          <w:i/>
          <w:color w:val="1F497D"/>
          <w:sz w:val="18"/>
          <w:szCs w:val="18"/>
        </w:rPr>
        <w:t xml:space="preserve">.  Структура видатків бюджету за економічною класифікацією, тис. </w:t>
      </w:r>
      <w:proofErr w:type="spellStart"/>
      <w:r>
        <w:rPr>
          <w:i/>
          <w:color w:val="1F497D"/>
          <w:sz w:val="18"/>
          <w:szCs w:val="18"/>
        </w:rPr>
        <w:t>грн</w:t>
      </w:r>
      <w:proofErr w:type="spellEnd"/>
    </w:p>
    <w:tbl>
      <w:tblPr>
        <w:tblStyle w:val="affff1"/>
        <w:tblW w:w="9300" w:type="dxa"/>
        <w:tblInd w:w="0" w:type="dxa"/>
        <w:tblLayout w:type="fixed"/>
        <w:tblLook w:val="0400" w:firstRow="0" w:lastRow="0" w:firstColumn="0" w:lastColumn="0" w:noHBand="0" w:noVBand="1"/>
      </w:tblPr>
      <w:tblGrid>
        <w:gridCol w:w="702"/>
        <w:gridCol w:w="2758"/>
        <w:gridCol w:w="1303"/>
        <w:gridCol w:w="1579"/>
        <w:gridCol w:w="1379"/>
        <w:gridCol w:w="1579"/>
      </w:tblGrid>
      <w:tr w:rsidR="00F90646" w14:paraId="3F91FCF4" w14:textId="77777777" w:rsidTr="0019710E">
        <w:trPr>
          <w:trHeight w:val="882"/>
          <w:tblHeader/>
        </w:trPr>
        <w:tc>
          <w:tcPr>
            <w:tcW w:w="702" w:type="dxa"/>
            <w:tcBorders>
              <w:top w:val="single" w:sz="4" w:space="0" w:color="000000"/>
              <w:left w:val="single" w:sz="4" w:space="0" w:color="000000"/>
              <w:bottom w:val="nil"/>
              <w:right w:val="single" w:sz="4" w:space="0" w:color="000000"/>
            </w:tcBorders>
            <w:shd w:val="clear" w:color="auto" w:fill="auto"/>
            <w:vAlign w:val="center"/>
          </w:tcPr>
          <w:p w14:paraId="0D49F56A" w14:textId="77777777" w:rsidR="00F90646" w:rsidRDefault="00FF0A07">
            <w:pPr>
              <w:spacing w:after="0" w:line="240" w:lineRule="auto"/>
              <w:jc w:val="center"/>
              <w:rPr>
                <w:sz w:val="18"/>
                <w:szCs w:val="18"/>
              </w:rPr>
            </w:pPr>
            <w:r>
              <w:rPr>
                <w:sz w:val="18"/>
                <w:szCs w:val="18"/>
              </w:rPr>
              <w:t xml:space="preserve">Код </w:t>
            </w:r>
          </w:p>
        </w:tc>
        <w:tc>
          <w:tcPr>
            <w:tcW w:w="2758" w:type="dxa"/>
            <w:tcBorders>
              <w:top w:val="single" w:sz="4" w:space="0" w:color="000000"/>
              <w:left w:val="nil"/>
              <w:bottom w:val="nil"/>
              <w:right w:val="single" w:sz="4" w:space="0" w:color="000000"/>
            </w:tcBorders>
            <w:shd w:val="clear" w:color="auto" w:fill="auto"/>
            <w:vAlign w:val="center"/>
          </w:tcPr>
          <w:p w14:paraId="6958ADAF" w14:textId="77777777" w:rsidR="00F90646" w:rsidRDefault="00FF0A07">
            <w:pPr>
              <w:spacing w:after="0" w:line="240" w:lineRule="auto"/>
              <w:jc w:val="center"/>
              <w:rPr>
                <w:sz w:val="18"/>
                <w:szCs w:val="18"/>
              </w:rPr>
            </w:pPr>
            <w:r>
              <w:rPr>
                <w:sz w:val="18"/>
                <w:szCs w:val="18"/>
              </w:rPr>
              <w:t xml:space="preserve">Найменування </w:t>
            </w:r>
          </w:p>
        </w:tc>
        <w:tc>
          <w:tcPr>
            <w:tcW w:w="1303" w:type="dxa"/>
            <w:tcBorders>
              <w:top w:val="single" w:sz="4" w:space="0" w:color="000000"/>
              <w:left w:val="nil"/>
              <w:bottom w:val="nil"/>
              <w:right w:val="single" w:sz="4" w:space="0" w:color="000000"/>
            </w:tcBorders>
            <w:shd w:val="clear" w:color="auto" w:fill="auto"/>
            <w:vAlign w:val="center"/>
          </w:tcPr>
          <w:p w14:paraId="0A0C0C09" w14:textId="77777777" w:rsidR="00F90646" w:rsidRDefault="00FF0A07">
            <w:pPr>
              <w:spacing w:after="0" w:line="240" w:lineRule="auto"/>
              <w:jc w:val="center"/>
              <w:rPr>
                <w:sz w:val="18"/>
                <w:szCs w:val="18"/>
              </w:rPr>
            </w:pPr>
            <w:r>
              <w:rPr>
                <w:sz w:val="18"/>
                <w:szCs w:val="18"/>
              </w:rPr>
              <w:t xml:space="preserve">Факт виконання 2020 рік, </w:t>
            </w:r>
            <w:r>
              <w:rPr>
                <w:sz w:val="18"/>
                <w:szCs w:val="18"/>
              </w:rPr>
              <w:br/>
              <w:t xml:space="preserve">тис. </w:t>
            </w:r>
            <w:proofErr w:type="spellStart"/>
            <w:r>
              <w:rPr>
                <w:sz w:val="18"/>
                <w:szCs w:val="18"/>
              </w:rPr>
              <w:t>грн</w:t>
            </w:r>
            <w:proofErr w:type="spellEnd"/>
          </w:p>
        </w:tc>
        <w:tc>
          <w:tcPr>
            <w:tcW w:w="1579" w:type="dxa"/>
            <w:tcBorders>
              <w:top w:val="single" w:sz="4" w:space="0" w:color="000000"/>
              <w:left w:val="nil"/>
              <w:bottom w:val="single" w:sz="4" w:space="0" w:color="000000"/>
              <w:right w:val="single" w:sz="4" w:space="0" w:color="000000"/>
            </w:tcBorders>
            <w:shd w:val="clear" w:color="auto" w:fill="auto"/>
            <w:vAlign w:val="center"/>
          </w:tcPr>
          <w:p w14:paraId="0B36799C" w14:textId="77777777" w:rsidR="00F90646" w:rsidRDefault="00FF0A07">
            <w:pPr>
              <w:spacing w:after="0" w:line="240" w:lineRule="auto"/>
              <w:jc w:val="center"/>
              <w:rPr>
                <w:sz w:val="18"/>
                <w:szCs w:val="18"/>
              </w:rPr>
            </w:pPr>
            <w:r>
              <w:rPr>
                <w:sz w:val="18"/>
                <w:szCs w:val="18"/>
              </w:rPr>
              <w:t>Структура видаткової частини бюджету 2020р, %</w:t>
            </w:r>
          </w:p>
        </w:tc>
        <w:tc>
          <w:tcPr>
            <w:tcW w:w="1379" w:type="dxa"/>
            <w:tcBorders>
              <w:top w:val="single" w:sz="4" w:space="0" w:color="000000"/>
              <w:left w:val="nil"/>
              <w:bottom w:val="single" w:sz="4" w:space="0" w:color="000000"/>
              <w:right w:val="single" w:sz="4" w:space="0" w:color="000000"/>
            </w:tcBorders>
            <w:shd w:val="clear" w:color="auto" w:fill="auto"/>
            <w:vAlign w:val="center"/>
          </w:tcPr>
          <w:p w14:paraId="43E3FBF6" w14:textId="77777777" w:rsidR="00F90646" w:rsidRDefault="00FF0A07">
            <w:pPr>
              <w:spacing w:after="0" w:line="240" w:lineRule="auto"/>
              <w:jc w:val="center"/>
              <w:rPr>
                <w:sz w:val="18"/>
                <w:szCs w:val="18"/>
              </w:rPr>
            </w:pPr>
            <w:r>
              <w:rPr>
                <w:sz w:val="18"/>
                <w:szCs w:val="18"/>
              </w:rPr>
              <w:t xml:space="preserve">План на 2021 рік, </w:t>
            </w:r>
            <w:r>
              <w:rPr>
                <w:sz w:val="18"/>
                <w:szCs w:val="18"/>
              </w:rPr>
              <w:br/>
              <w:t xml:space="preserve">тис. </w:t>
            </w:r>
            <w:proofErr w:type="spellStart"/>
            <w:r>
              <w:rPr>
                <w:sz w:val="18"/>
                <w:szCs w:val="18"/>
              </w:rPr>
              <w:t>грн</w:t>
            </w:r>
            <w:proofErr w:type="spellEnd"/>
          </w:p>
        </w:tc>
        <w:tc>
          <w:tcPr>
            <w:tcW w:w="1579" w:type="dxa"/>
            <w:tcBorders>
              <w:top w:val="single" w:sz="4" w:space="0" w:color="000000"/>
              <w:left w:val="nil"/>
              <w:bottom w:val="single" w:sz="4" w:space="0" w:color="000000"/>
              <w:right w:val="single" w:sz="4" w:space="0" w:color="000000"/>
            </w:tcBorders>
            <w:shd w:val="clear" w:color="auto" w:fill="auto"/>
            <w:vAlign w:val="center"/>
          </w:tcPr>
          <w:p w14:paraId="1C45DF3E" w14:textId="77777777" w:rsidR="00F90646" w:rsidRDefault="00FF0A07">
            <w:pPr>
              <w:spacing w:after="0" w:line="240" w:lineRule="auto"/>
              <w:jc w:val="center"/>
              <w:rPr>
                <w:sz w:val="18"/>
                <w:szCs w:val="18"/>
              </w:rPr>
            </w:pPr>
            <w:r>
              <w:rPr>
                <w:sz w:val="18"/>
                <w:szCs w:val="18"/>
              </w:rPr>
              <w:t>Структура видаткової частини бюджету 2021р,  %</w:t>
            </w:r>
          </w:p>
        </w:tc>
      </w:tr>
      <w:tr w:rsidR="00F90646" w14:paraId="49EAC88F" w14:textId="77777777">
        <w:trPr>
          <w:trHeight w:val="436"/>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1F5A7" w14:textId="77777777" w:rsidR="00F90646" w:rsidRDefault="00FF0A07">
            <w:pPr>
              <w:spacing w:after="0" w:line="240" w:lineRule="auto"/>
              <w:jc w:val="right"/>
              <w:rPr>
                <w:sz w:val="18"/>
                <w:szCs w:val="18"/>
              </w:rPr>
            </w:pPr>
            <w:r>
              <w:rPr>
                <w:sz w:val="18"/>
                <w:szCs w:val="18"/>
              </w:rPr>
              <w:t>2100</w:t>
            </w:r>
          </w:p>
        </w:tc>
        <w:tc>
          <w:tcPr>
            <w:tcW w:w="2758" w:type="dxa"/>
            <w:tcBorders>
              <w:top w:val="single" w:sz="4" w:space="0" w:color="000000"/>
              <w:left w:val="nil"/>
              <w:bottom w:val="single" w:sz="4" w:space="0" w:color="000000"/>
              <w:right w:val="single" w:sz="4" w:space="0" w:color="000000"/>
            </w:tcBorders>
            <w:shd w:val="clear" w:color="auto" w:fill="auto"/>
            <w:vAlign w:val="center"/>
          </w:tcPr>
          <w:p w14:paraId="0659FFC8" w14:textId="77777777" w:rsidR="00F90646" w:rsidRDefault="00FF0A07">
            <w:pPr>
              <w:spacing w:after="0" w:line="240" w:lineRule="auto"/>
              <w:rPr>
                <w:sz w:val="18"/>
                <w:szCs w:val="18"/>
              </w:rPr>
            </w:pPr>
            <w:r>
              <w:rPr>
                <w:sz w:val="18"/>
                <w:szCs w:val="18"/>
              </w:rPr>
              <w:t>Оплата праці і нарахування на заробітну плату</w:t>
            </w:r>
          </w:p>
        </w:tc>
        <w:tc>
          <w:tcPr>
            <w:tcW w:w="1303" w:type="dxa"/>
            <w:tcBorders>
              <w:top w:val="single" w:sz="4" w:space="0" w:color="000000"/>
              <w:left w:val="nil"/>
              <w:bottom w:val="single" w:sz="4" w:space="0" w:color="000000"/>
              <w:right w:val="single" w:sz="4" w:space="0" w:color="000000"/>
            </w:tcBorders>
            <w:shd w:val="clear" w:color="auto" w:fill="auto"/>
            <w:vAlign w:val="center"/>
          </w:tcPr>
          <w:p w14:paraId="45B655A7" w14:textId="77777777" w:rsidR="00F90646" w:rsidRDefault="00FF0A07">
            <w:pPr>
              <w:spacing w:after="0" w:line="240" w:lineRule="auto"/>
              <w:jc w:val="right"/>
              <w:rPr>
                <w:sz w:val="18"/>
                <w:szCs w:val="18"/>
              </w:rPr>
            </w:pPr>
            <w:r>
              <w:rPr>
                <w:sz w:val="18"/>
                <w:szCs w:val="18"/>
              </w:rPr>
              <w:t>62456,2</w:t>
            </w:r>
          </w:p>
        </w:tc>
        <w:tc>
          <w:tcPr>
            <w:tcW w:w="1579" w:type="dxa"/>
            <w:tcBorders>
              <w:top w:val="nil"/>
              <w:left w:val="nil"/>
              <w:bottom w:val="single" w:sz="4" w:space="0" w:color="000000"/>
              <w:right w:val="single" w:sz="4" w:space="0" w:color="000000"/>
            </w:tcBorders>
            <w:shd w:val="clear" w:color="auto" w:fill="auto"/>
            <w:vAlign w:val="center"/>
          </w:tcPr>
          <w:p w14:paraId="7F00B1C5" w14:textId="77777777" w:rsidR="00F90646" w:rsidRDefault="00FF0A07">
            <w:pPr>
              <w:spacing w:after="0" w:line="240" w:lineRule="auto"/>
              <w:jc w:val="right"/>
              <w:rPr>
                <w:sz w:val="18"/>
                <w:szCs w:val="18"/>
              </w:rPr>
            </w:pPr>
            <w:r>
              <w:rPr>
                <w:sz w:val="18"/>
                <w:szCs w:val="18"/>
              </w:rPr>
              <w:t>75,1%</w:t>
            </w:r>
          </w:p>
        </w:tc>
        <w:tc>
          <w:tcPr>
            <w:tcW w:w="1379" w:type="dxa"/>
            <w:tcBorders>
              <w:top w:val="nil"/>
              <w:left w:val="nil"/>
              <w:bottom w:val="single" w:sz="4" w:space="0" w:color="000000"/>
              <w:right w:val="single" w:sz="4" w:space="0" w:color="000000"/>
            </w:tcBorders>
            <w:shd w:val="clear" w:color="auto" w:fill="auto"/>
            <w:vAlign w:val="center"/>
          </w:tcPr>
          <w:p w14:paraId="58B0C50E" w14:textId="77777777" w:rsidR="00F90646" w:rsidRDefault="00FF0A07">
            <w:pPr>
              <w:spacing w:after="0" w:line="240" w:lineRule="auto"/>
              <w:jc w:val="right"/>
              <w:rPr>
                <w:sz w:val="18"/>
                <w:szCs w:val="18"/>
              </w:rPr>
            </w:pPr>
            <w:r>
              <w:rPr>
                <w:sz w:val="18"/>
                <w:szCs w:val="18"/>
              </w:rPr>
              <w:t>156695,9</w:t>
            </w:r>
          </w:p>
        </w:tc>
        <w:tc>
          <w:tcPr>
            <w:tcW w:w="1579" w:type="dxa"/>
            <w:tcBorders>
              <w:top w:val="nil"/>
              <w:left w:val="nil"/>
              <w:bottom w:val="single" w:sz="4" w:space="0" w:color="000000"/>
              <w:right w:val="single" w:sz="4" w:space="0" w:color="000000"/>
            </w:tcBorders>
            <w:shd w:val="clear" w:color="auto" w:fill="auto"/>
            <w:vAlign w:val="center"/>
          </w:tcPr>
          <w:p w14:paraId="108498E8" w14:textId="77777777" w:rsidR="00F90646" w:rsidRDefault="00FF0A07">
            <w:pPr>
              <w:spacing w:after="0" w:line="240" w:lineRule="auto"/>
              <w:jc w:val="right"/>
              <w:rPr>
                <w:sz w:val="18"/>
                <w:szCs w:val="18"/>
              </w:rPr>
            </w:pPr>
            <w:r>
              <w:rPr>
                <w:sz w:val="18"/>
                <w:szCs w:val="18"/>
              </w:rPr>
              <w:t>80,8%</w:t>
            </w:r>
          </w:p>
        </w:tc>
      </w:tr>
      <w:tr w:rsidR="00F90646" w14:paraId="56B21768" w14:textId="77777777">
        <w:trPr>
          <w:trHeight w:val="269"/>
        </w:trPr>
        <w:tc>
          <w:tcPr>
            <w:tcW w:w="702" w:type="dxa"/>
            <w:tcBorders>
              <w:top w:val="nil"/>
              <w:left w:val="single" w:sz="4" w:space="0" w:color="000000"/>
              <w:bottom w:val="single" w:sz="4" w:space="0" w:color="000000"/>
              <w:right w:val="single" w:sz="4" w:space="0" w:color="000000"/>
            </w:tcBorders>
            <w:shd w:val="clear" w:color="auto" w:fill="auto"/>
            <w:vAlign w:val="center"/>
          </w:tcPr>
          <w:p w14:paraId="4F1CEC57" w14:textId="77777777" w:rsidR="00F90646" w:rsidRDefault="00FF0A07">
            <w:pPr>
              <w:spacing w:after="0" w:line="240" w:lineRule="auto"/>
              <w:jc w:val="right"/>
              <w:rPr>
                <w:sz w:val="18"/>
                <w:szCs w:val="18"/>
              </w:rPr>
            </w:pPr>
            <w:r>
              <w:rPr>
                <w:sz w:val="18"/>
                <w:szCs w:val="18"/>
              </w:rPr>
              <w:t>2200</w:t>
            </w:r>
          </w:p>
        </w:tc>
        <w:tc>
          <w:tcPr>
            <w:tcW w:w="2758" w:type="dxa"/>
            <w:tcBorders>
              <w:top w:val="nil"/>
              <w:left w:val="nil"/>
              <w:bottom w:val="single" w:sz="4" w:space="0" w:color="000000"/>
              <w:right w:val="single" w:sz="4" w:space="0" w:color="000000"/>
            </w:tcBorders>
            <w:shd w:val="clear" w:color="auto" w:fill="auto"/>
            <w:vAlign w:val="center"/>
          </w:tcPr>
          <w:p w14:paraId="23A3B001" w14:textId="77777777" w:rsidR="00F90646" w:rsidRDefault="00FF0A07">
            <w:pPr>
              <w:spacing w:after="0" w:line="240" w:lineRule="auto"/>
              <w:rPr>
                <w:sz w:val="18"/>
                <w:szCs w:val="18"/>
              </w:rPr>
            </w:pPr>
            <w:r>
              <w:rPr>
                <w:sz w:val="18"/>
                <w:szCs w:val="18"/>
              </w:rPr>
              <w:t>Використання товарів і послуг</w:t>
            </w:r>
          </w:p>
        </w:tc>
        <w:tc>
          <w:tcPr>
            <w:tcW w:w="1303" w:type="dxa"/>
            <w:tcBorders>
              <w:top w:val="nil"/>
              <w:left w:val="nil"/>
              <w:bottom w:val="single" w:sz="4" w:space="0" w:color="000000"/>
              <w:right w:val="single" w:sz="4" w:space="0" w:color="000000"/>
            </w:tcBorders>
            <w:shd w:val="clear" w:color="auto" w:fill="auto"/>
            <w:vAlign w:val="center"/>
          </w:tcPr>
          <w:p w14:paraId="59A3ED81" w14:textId="77777777" w:rsidR="00F90646" w:rsidRDefault="00FF0A07">
            <w:pPr>
              <w:spacing w:after="0" w:line="240" w:lineRule="auto"/>
              <w:jc w:val="right"/>
              <w:rPr>
                <w:sz w:val="18"/>
                <w:szCs w:val="18"/>
              </w:rPr>
            </w:pPr>
            <w:r>
              <w:rPr>
                <w:sz w:val="18"/>
                <w:szCs w:val="18"/>
              </w:rPr>
              <w:t>14464,8</w:t>
            </w:r>
          </w:p>
        </w:tc>
        <w:tc>
          <w:tcPr>
            <w:tcW w:w="1579" w:type="dxa"/>
            <w:tcBorders>
              <w:top w:val="nil"/>
              <w:left w:val="nil"/>
              <w:bottom w:val="single" w:sz="4" w:space="0" w:color="000000"/>
              <w:right w:val="single" w:sz="4" w:space="0" w:color="000000"/>
            </w:tcBorders>
            <w:shd w:val="clear" w:color="auto" w:fill="auto"/>
            <w:vAlign w:val="center"/>
          </w:tcPr>
          <w:p w14:paraId="00DB5139" w14:textId="77777777" w:rsidR="00F90646" w:rsidRDefault="00FF0A07">
            <w:pPr>
              <w:spacing w:after="0" w:line="240" w:lineRule="auto"/>
              <w:jc w:val="right"/>
              <w:rPr>
                <w:sz w:val="18"/>
                <w:szCs w:val="18"/>
              </w:rPr>
            </w:pPr>
            <w:r>
              <w:rPr>
                <w:sz w:val="18"/>
                <w:szCs w:val="18"/>
              </w:rPr>
              <w:t>17,4%</w:t>
            </w:r>
          </w:p>
        </w:tc>
        <w:tc>
          <w:tcPr>
            <w:tcW w:w="1379" w:type="dxa"/>
            <w:tcBorders>
              <w:top w:val="nil"/>
              <w:left w:val="nil"/>
              <w:bottom w:val="single" w:sz="4" w:space="0" w:color="000000"/>
              <w:right w:val="single" w:sz="4" w:space="0" w:color="000000"/>
            </w:tcBorders>
            <w:shd w:val="clear" w:color="auto" w:fill="auto"/>
            <w:vAlign w:val="center"/>
          </w:tcPr>
          <w:p w14:paraId="78C7A5A3" w14:textId="77777777" w:rsidR="00F90646" w:rsidRDefault="00FF0A07">
            <w:pPr>
              <w:spacing w:after="0" w:line="240" w:lineRule="auto"/>
              <w:jc w:val="right"/>
              <w:rPr>
                <w:sz w:val="18"/>
                <w:szCs w:val="18"/>
              </w:rPr>
            </w:pPr>
            <w:r>
              <w:rPr>
                <w:sz w:val="18"/>
                <w:szCs w:val="18"/>
              </w:rPr>
              <w:t>29553,4</w:t>
            </w:r>
          </w:p>
        </w:tc>
        <w:tc>
          <w:tcPr>
            <w:tcW w:w="1579" w:type="dxa"/>
            <w:tcBorders>
              <w:top w:val="nil"/>
              <w:left w:val="nil"/>
              <w:bottom w:val="single" w:sz="4" w:space="0" w:color="000000"/>
              <w:right w:val="single" w:sz="4" w:space="0" w:color="000000"/>
            </w:tcBorders>
            <w:shd w:val="clear" w:color="auto" w:fill="auto"/>
            <w:vAlign w:val="center"/>
          </w:tcPr>
          <w:p w14:paraId="1E2A4552" w14:textId="77777777" w:rsidR="00F90646" w:rsidRDefault="00FF0A07">
            <w:pPr>
              <w:spacing w:after="0" w:line="240" w:lineRule="auto"/>
              <w:jc w:val="right"/>
              <w:rPr>
                <w:sz w:val="18"/>
                <w:szCs w:val="18"/>
              </w:rPr>
            </w:pPr>
            <w:r>
              <w:rPr>
                <w:sz w:val="18"/>
                <w:szCs w:val="18"/>
              </w:rPr>
              <w:t>15,2%</w:t>
            </w:r>
          </w:p>
        </w:tc>
      </w:tr>
      <w:tr w:rsidR="00F90646" w14:paraId="346ABD9B" w14:textId="77777777">
        <w:trPr>
          <w:trHeight w:val="269"/>
        </w:trPr>
        <w:tc>
          <w:tcPr>
            <w:tcW w:w="702" w:type="dxa"/>
            <w:tcBorders>
              <w:top w:val="nil"/>
              <w:left w:val="single" w:sz="4" w:space="0" w:color="000000"/>
              <w:bottom w:val="single" w:sz="4" w:space="0" w:color="000000"/>
              <w:right w:val="single" w:sz="4" w:space="0" w:color="000000"/>
            </w:tcBorders>
            <w:shd w:val="clear" w:color="auto" w:fill="auto"/>
            <w:vAlign w:val="center"/>
          </w:tcPr>
          <w:p w14:paraId="0938C89A" w14:textId="77777777" w:rsidR="00F90646" w:rsidRDefault="00FF0A07">
            <w:pPr>
              <w:spacing w:after="0" w:line="240" w:lineRule="auto"/>
              <w:jc w:val="right"/>
              <w:rPr>
                <w:sz w:val="18"/>
                <w:szCs w:val="18"/>
              </w:rPr>
            </w:pPr>
            <w:r>
              <w:rPr>
                <w:sz w:val="18"/>
                <w:szCs w:val="18"/>
              </w:rPr>
              <w:t>2600</w:t>
            </w:r>
          </w:p>
        </w:tc>
        <w:tc>
          <w:tcPr>
            <w:tcW w:w="2758" w:type="dxa"/>
            <w:tcBorders>
              <w:top w:val="nil"/>
              <w:left w:val="nil"/>
              <w:bottom w:val="single" w:sz="4" w:space="0" w:color="000000"/>
              <w:right w:val="single" w:sz="4" w:space="0" w:color="000000"/>
            </w:tcBorders>
            <w:shd w:val="clear" w:color="auto" w:fill="auto"/>
            <w:vAlign w:val="center"/>
          </w:tcPr>
          <w:p w14:paraId="62746AEC" w14:textId="77777777" w:rsidR="00F90646" w:rsidRDefault="00FF0A07">
            <w:pPr>
              <w:spacing w:after="0" w:line="240" w:lineRule="auto"/>
              <w:rPr>
                <w:sz w:val="18"/>
                <w:szCs w:val="18"/>
              </w:rPr>
            </w:pPr>
            <w:r>
              <w:rPr>
                <w:sz w:val="18"/>
                <w:szCs w:val="18"/>
              </w:rPr>
              <w:t>Поточні трансферти</w:t>
            </w:r>
          </w:p>
        </w:tc>
        <w:tc>
          <w:tcPr>
            <w:tcW w:w="1303" w:type="dxa"/>
            <w:tcBorders>
              <w:top w:val="nil"/>
              <w:left w:val="nil"/>
              <w:bottom w:val="single" w:sz="4" w:space="0" w:color="000000"/>
              <w:right w:val="single" w:sz="4" w:space="0" w:color="000000"/>
            </w:tcBorders>
            <w:shd w:val="clear" w:color="auto" w:fill="auto"/>
            <w:vAlign w:val="center"/>
          </w:tcPr>
          <w:p w14:paraId="2736DBAB" w14:textId="77777777" w:rsidR="00F90646" w:rsidRDefault="00FF0A07">
            <w:pPr>
              <w:spacing w:after="0" w:line="240" w:lineRule="auto"/>
              <w:jc w:val="right"/>
              <w:rPr>
                <w:sz w:val="18"/>
                <w:szCs w:val="18"/>
              </w:rPr>
            </w:pPr>
            <w:r>
              <w:rPr>
                <w:sz w:val="18"/>
                <w:szCs w:val="18"/>
              </w:rPr>
              <w:t>3846,5</w:t>
            </w:r>
          </w:p>
        </w:tc>
        <w:tc>
          <w:tcPr>
            <w:tcW w:w="1579" w:type="dxa"/>
            <w:tcBorders>
              <w:top w:val="nil"/>
              <w:left w:val="nil"/>
              <w:bottom w:val="single" w:sz="4" w:space="0" w:color="000000"/>
              <w:right w:val="single" w:sz="4" w:space="0" w:color="000000"/>
            </w:tcBorders>
            <w:shd w:val="clear" w:color="auto" w:fill="auto"/>
            <w:vAlign w:val="center"/>
          </w:tcPr>
          <w:p w14:paraId="7E95F33A" w14:textId="77777777" w:rsidR="00F90646" w:rsidRDefault="00FF0A07">
            <w:pPr>
              <w:spacing w:after="0" w:line="240" w:lineRule="auto"/>
              <w:jc w:val="right"/>
              <w:rPr>
                <w:sz w:val="18"/>
                <w:szCs w:val="18"/>
              </w:rPr>
            </w:pPr>
            <w:r>
              <w:rPr>
                <w:sz w:val="18"/>
                <w:szCs w:val="18"/>
              </w:rPr>
              <w:t>4,6%</w:t>
            </w:r>
          </w:p>
        </w:tc>
        <w:tc>
          <w:tcPr>
            <w:tcW w:w="1379" w:type="dxa"/>
            <w:tcBorders>
              <w:top w:val="nil"/>
              <w:left w:val="nil"/>
              <w:bottom w:val="single" w:sz="4" w:space="0" w:color="000000"/>
              <w:right w:val="single" w:sz="4" w:space="0" w:color="000000"/>
            </w:tcBorders>
            <w:shd w:val="clear" w:color="auto" w:fill="auto"/>
            <w:vAlign w:val="center"/>
          </w:tcPr>
          <w:p w14:paraId="59A0FC8B" w14:textId="77777777" w:rsidR="00F90646" w:rsidRDefault="00FF0A07">
            <w:pPr>
              <w:spacing w:after="0" w:line="240" w:lineRule="auto"/>
              <w:jc w:val="right"/>
              <w:rPr>
                <w:sz w:val="18"/>
                <w:szCs w:val="18"/>
              </w:rPr>
            </w:pPr>
            <w:r>
              <w:rPr>
                <w:sz w:val="18"/>
                <w:szCs w:val="18"/>
              </w:rPr>
              <w:t>3418,1</w:t>
            </w:r>
          </w:p>
        </w:tc>
        <w:tc>
          <w:tcPr>
            <w:tcW w:w="1579" w:type="dxa"/>
            <w:tcBorders>
              <w:top w:val="nil"/>
              <w:left w:val="nil"/>
              <w:bottom w:val="single" w:sz="4" w:space="0" w:color="000000"/>
              <w:right w:val="single" w:sz="4" w:space="0" w:color="000000"/>
            </w:tcBorders>
            <w:shd w:val="clear" w:color="auto" w:fill="auto"/>
            <w:vAlign w:val="center"/>
          </w:tcPr>
          <w:p w14:paraId="10053FBC" w14:textId="77777777" w:rsidR="00F90646" w:rsidRDefault="00FF0A07">
            <w:pPr>
              <w:spacing w:after="0" w:line="240" w:lineRule="auto"/>
              <w:jc w:val="right"/>
              <w:rPr>
                <w:sz w:val="18"/>
                <w:szCs w:val="18"/>
              </w:rPr>
            </w:pPr>
            <w:r>
              <w:rPr>
                <w:sz w:val="18"/>
                <w:szCs w:val="18"/>
              </w:rPr>
              <w:t>1,8%</w:t>
            </w:r>
          </w:p>
        </w:tc>
      </w:tr>
      <w:tr w:rsidR="00F90646" w14:paraId="7693A5F3" w14:textId="77777777">
        <w:trPr>
          <w:trHeight w:val="269"/>
        </w:trPr>
        <w:tc>
          <w:tcPr>
            <w:tcW w:w="702" w:type="dxa"/>
            <w:tcBorders>
              <w:top w:val="nil"/>
              <w:left w:val="single" w:sz="4" w:space="0" w:color="000000"/>
              <w:bottom w:val="single" w:sz="4" w:space="0" w:color="000000"/>
              <w:right w:val="single" w:sz="4" w:space="0" w:color="000000"/>
            </w:tcBorders>
            <w:shd w:val="clear" w:color="auto" w:fill="auto"/>
            <w:vAlign w:val="center"/>
          </w:tcPr>
          <w:p w14:paraId="7DF8A086" w14:textId="77777777" w:rsidR="00F90646" w:rsidRDefault="00FF0A07">
            <w:pPr>
              <w:spacing w:after="0" w:line="240" w:lineRule="auto"/>
              <w:jc w:val="right"/>
              <w:rPr>
                <w:sz w:val="18"/>
                <w:szCs w:val="18"/>
              </w:rPr>
            </w:pPr>
            <w:r>
              <w:rPr>
                <w:sz w:val="18"/>
                <w:szCs w:val="18"/>
              </w:rPr>
              <w:t>2700</w:t>
            </w:r>
          </w:p>
        </w:tc>
        <w:tc>
          <w:tcPr>
            <w:tcW w:w="2758" w:type="dxa"/>
            <w:tcBorders>
              <w:top w:val="nil"/>
              <w:left w:val="nil"/>
              <w:bottom w:val="single" w:sz="4" w:space="0" w:color="000000"/>
              <w:right w:val="single" w:sz="4" w:space="0" w:color="000000"/>
            </w:tcBorders>
            <w:shd w:val="clear" w:color="auto" w:fill="auto"/>
            <w:vAlign w:val="center"/>
          </w:tcPr>
          <w:p w14:paraId="46331DE1" w14:textId="77777777" w:rsidR="00F90646" w:rsidRDefault="00FF0A07">
            <w:pPr>
              <w:spacing w:after="0" w:line="240" w:lineRule="auto"/>
              <w:rPr>
                <w:sz w:val="18"/>
                <w:szCs w:val="18"/>
              </w:rPr>
            </w:pPr>
            <w:r>
              <w:rPr>
                <w:sz w:val="18"/>
                <w:szCs w:val="18"/>
              </w:rPr>
              <w:t>Соціальне забезпечення</w:t>
            </w:r>
          </w:p>
        </w:tc>
        <w:tc>
          <w:tcPr>
            <w:tcW w:w="1303" w:type="dxa"/>
            <w:tcBorders>
              <w:top w:val="nil"/>
              <w:left w:val="nil"/>
              <w:bottom w:val="single" w:sz="4" w:space="0" w:color="000000"/>
              <w:right w:val="single" w:sz="4" w:space="0" w:color="000000"/>
            </w:tcBorders>
            <w:shd w:val="clear" w:color="auto" w:fill="auto"/>
            <w:vAlign w:val="center"/>
          </w:tcPr>
          <w:p w14:paraId="320E1B7A" w14:textId="77777777" w:rsidR="00F90646" w:rsidRDefault="00FF0A07">
            <w:pPr>
              <w:spacing w:after="0" w:line="240" w:lineRule="auto"/>
              <w:jc w:val="right"/>
              <w:rPr>
                <w:sz w:val="18"/>
                <w:szCs w:val="18"/>
              </w:rPr>
            </w:pPr>
            <w:r>
              <w:rPr>
                <w:sz w:val="18"/>
                <w:szCs w:val="18"/>
              </w:rPr>
              <w:t>1702,9</w:t>
            </w:r>
          </w:p>
        </w:tc>
        <w:tc>
          <w:tcPr>
            <w:tcW w:w="1579" w:type="dxa"/>
            <w:tcBorders>
              <w:top w:val="nil"/>
              <w:left w:val="nil"/>
              <w:bottom w:val="single" w:sz="4" w:space="0" w:color="000000"/>
              <w:right w:val="single" w:sz="4" w:space="0" w:color="000000"/>
            </w:tcBorders>
            <w:shd w:val="clear" w:color="auto" w:fill="auto"/>
            <w:vAlign w:val="center"/>
          </w:tcPr>
          <w:p w14:paraId="6240EFE2" w14:textId="77777777" w:rsidR="00F90646" w:rsidRDefault="00FF0A07">
            <w:pPr>
              <w:spacing w:after="0" w:line="240" w:lineRule="auto"/>
              <w:jc w:val="right"/>
              <w:rPr>
                <w:sz w:val="18"/>
                <w:szCs w:val="18"/>
              </w:rPr>
            </w:pPr>
            <w:r>
              <w:rPr>
                <w:sz w:val="18"/>
                <w:szCs w:val="18"/>
              </w:rPr>
              <w:t>2,0%</w:t>
            </w:r>
          </w:p>
        </w:tc>
        <w:tc>
          <w:tcPr>
            <w:tcW w:w="1379" w:type="dxa"/>
            <w:tcBorders>
              <w:top w:val="nil"/>
              <w:left w:val="nil"/>
              <w:bottom w:val="single" w:sz="4" w:space="0" w:color="000000"/>
              <w:right w:val="single" w:sz="4" w:space="0" w:color="000000"/>
            </w:tcBorders>
            <w:shd w:val="clear" w:color="auto" w:fill="auto"/>
            <w:vAlign w:val="center"/>
          </w:tcPr>
          <w:p w14:paraId="703FA5C3" w14:textId="77777777" w:rsidR="00F90646" w:rsidRDefault="00FF0A07">
            <w:pPr>
              <w:spacing w:after="0" w:line="240" w:lineRule="auto"/>
              <w:jc w:val="right"/>
              <w:rPr>
                <w:sz w:val="18"/>
                <w:szCs w:val="18"/>
              </w:rPr>
            </w:pPr>
            <w:r>
              <w:rPr>
                <w:sz w:val="18"/>
                <w:szCs w:val="18"/>
              </w:rPr>
              <w:t>2675,8</w:t>
            </w:r>
          </w:p>
        </w:tc>
        <w:tc>
          <w:tcPr>
            <w:tcW w:w="1579" w:type="dxa"/>
            <w:tcBorders>
              <w:top w:val="nil"/>
              <w:left w:val="nil"/>
              <w:bottom w:val="single" w:sz="4" w:space="0" w:color="000000"/>
              <w:right w:val="single" w:sz="4" w:space="0" w:color="000000"/>
            </w:tcBorders>
            <w:shd w:val="clear" w:color="auto" w:fill="auto"/>
            <w:vAlign w:val="center"/>
          </w:tcPr>
          <w:p w14:paraId="54C722EC" w14:textId="77777777" w:rsidR="00F90646" w:rsidRDefault="00FF0A07">
            <w:pPr>
              <w:spacing w:after="0" w:line="240" w:lineRule="auto"/>
              <w:jc w:val="right"/>
              <w:rPr>
                <w:sz w:val="18"/>
                <w:szCs w:val="18"/>
              </w:rPr>
            </w:pPr>
            <w:r>
              <w:rPr>
                <w:sz w:val="18"/>
                <w:szCs w:val="18"/>
              </w:rPr>
              <w:t>1,4%</w:t>
            </w:r>
          </w:p>
        </w:tc>
      </w:tr>
      <w:tr w:rsidR="00F90646" w14:paraId="43EBBC5D" w14:textId="77777777">
        <w:trPr>
          <w:trHeight w:val="269"/>
        </w:trPr>
        <w:tc>
          <w:tcPr>
            <w:tcW w:w="702" w:type="dxa"/>
            <w:tcBorders>
              <w:top w:val="nil"/>
              <w:left w:val="single" w:sz="4" w:space="0" w:color="000000"/>
              <w:bottom w:val="single" w:sz="4" w:space="0" w:color="000000"/>
              <w:right w:val="single" w:sz="4" w:space="0" w:color="000000"/>
            </w:tcBorders>
            <w:shd w:val="clear" w:color="auto" w:fill="auto"/>
            <w:vAlign w:val="center"/>
          </w:tcPr>
          <w:p w14:paraId="195262E6" w14:textId="77777777" w:rsidR="00F90646" w:rsidRDefault="00FF0A07">
            <w:pPr>
              <w:spacing w:after="0" w:line="240" w:lineRule="auto"/>
              <w:jc w:val="right"/>
              <w:rPr>
                <w:sz w:val="18"/>
                <w:szCs w:val="18"/>
              </w:rPr>
            </w:pPr>
            <w:r>
              <w:rPr>
                <w:sz w:val="18"/>
                <w:szCs w:val="18"/>
              </w:rPr>
              <w:t>2800</w:t>
            </w:r>
          </w:p>
        </w:tc>
        <w:tc>
          <w:tcPr>
            <w:tcW w:w="2758" w:type="dxa"/>
            <w:tcBorders>
              <w:top w:val="nil"/>
              <w:left w:val="nil"/>
              <w:bottom w:val="single" w:sz="4" w:space="0" w:color="000000"/>
              <w:right w:val="single" w:sz="4" w:space="0" w:color="000000"/>
            </w:tcBorders>
            <w:shd w:val="clear" w:color="auto" w:fill="auto"/>
            <w:vAlign w:val="center"/>
          </w:tcPr>
          <w:p w14:paraId="08A8E2B5" w14:textId="77777777" w:rsidR="00F90646" w:rsidRDefault="00FF0A07">
            <w:pPr>
              <w:spacing w:after="0" w:line="240" w:lineRule="auto"/>
              <w:rPr>
                <w:sz w:val="18"/>
                <w:szCs w:val="18"/>
              </w:rPr>
            </w:pPr>
            <w:r>
              <w:rPr>
                <w:sz w:val="18"/>
                <w:szCs w:val="18"/>
              </w:rPr>
              <w:t>Інші поточні видатки</w:t>
            </w:r>
          </w:p>
        </w:tc>
        <w:tc>
          <w:tcPr>
            <w:tcW w:w="1303" w:type="dxa"/>
            <w:tcBorders>
              <w:top w:val="nil"/>
              <w:left w:val="nil"/>
              <w:bottom w:val="single" w:sz="4" w:space="0" w:color="000000"/>
              <w:right w:val="single" w:sz="4" w:space="0" w:color="000000"/>
            </w:tcBorders>
            <w:shd w:val="clear" w:color="auto" w:fill="auto"/>
            <w:vAlign w:val="center"/>
          </w:tcPr>
          <w:p w14:paraId="520DE25D" w14:textId="77777777" w:rsidR="00F90646" w:rsidRDefault="00FF0A07">
            <w:pPr>
              <w:spacing w:after="0" w:line="240" w:lineRule="auto"/>
              <w:jc w:val="right"/>
              <w:rPr>
                <w:sz w:val="18"/>
                <w:szCs w:val="18"/>
              </w:rPr>
            </w:pPr>
            <w:r>
              <w:rPr>
                <w:sz w:val="18"/>
                <w:szCs w:val="18"/>
              </w:rPr>
              <w:t>95,4</w:t>
            </w:r>
          </w:p>
        </w:tc>
        <w:tc>
          <w:tcPr>
            <w:tcW w:w="1579" w:type="dxa"/>
            <w:tcBorders>
              <w:top w:val="nil"/>
              <w:left w:val="nil"/>
              <w:bottom w:val="single" w:sz="4" w:space="0" w:color="000000"/>
              <w:right w:val="single" w:sz="4" w:space="0" w:color="000000"/>
            </w:tcBorders>
            <w:shd w:val="clear" w:color="auto" w:fill="auto"/>
            <w:vAlign w:val="center"/>
          </w:tcPr>
          <w:p w14:paraId="79B1F4DB" w14:textId="77777777" w:rsidR="00F90646" w:rsidRDefault="00FF0A07">
            <w:pPr>
              <w:spacing w:after="0" w:line="240" w:lineRule="auto"/>
              <w:jc w:val="right"/>
              <w:rPr>
                <w:sz w:val="18"/>
                <w:szCs w:val="18"/>
              </w:rPr>
            </w:pPr>
            <w:r>
              <w:rPr>
                <w:sz w:val="18"/>
                <w:szCs w:val="18"/>
              </w:rPr>
              <w:t>0,1%</w:t>
            </w:r>
          </w:p>
        </w:tc>
        <w:tc>
          <w:tcPr>
            <w:tcW w:w="1379" w:type="dxa"/>
            <w:tcBorders>
              <w:top w:val="nil"/>
              <w:left w:val="nil"/>
              <w:bottom w:val="single" w:sz="4" w:space="0" w:color="000000"/>
              <w:right w:val="single" w:sz="4" w:space="0" w:color="000000"/>
            </w:tcBorders>
            <w:shd w:val="clear" w:color="auto" w:fill="auto"/>
            <w:vAlign w:val="center"/>
          </w:tcPr>
          <w:p w14:paraId="3B0B650D" w14:textId="77777777" w:rsidR="00F90646" w:rsidRDefault="00FF0A07">
            <w:pPr>
              <w:spacing w:after="0" w:line="240" w:lineRule="auto"/>
              <w:jc w:val="right"/>
              <w:rPr>
                <w:sz w:val="18"/>
                <w:szCs w:val="18"/>
              </w:rPr>
            </w:pPr>
            <w:r>
              <w:rPr>
                <w:sz w:val="18"/>
                <w:szCs w:val="18"/>
              </w:rPr>
              <w:t>495,2</w:t>
            </w:r>
          </w:p>
        </w:tc>
        <w:tc>
          <w:tcPr>
            <w:tcW w:w="1579" w:type="dxa"/>
            <w:tcBorders>
              <w:top w:val="nil"/>
              <w:left w:val="nil"/>
              <w:bottom w:val="single" w:sz="4" w:space="0" w:color="000000"/>
              <w:right w:val="single" w:sz="4" w:space="0" w:color="000000"/>
            </w:tcBorders>
            <w:shd w:val="clear" w:color="auto" w:fill="auto"/>
            <w:vAlign w:val="center"/>
          </w:tcPr>
          <w:p w14:paraId="3F30885A" w14:textId="77777777" w:rsidR="00F90646" w:rsidRDefault="00FF0A07">
            <w:pPr>
              <w:spacing w:after="0" w:line="240" w:lineRule="auto"/>
              <w:jc w:val="right"/>
              <w:rPr>
                <w:sz w:val="18"/>
                <w:szCs w:val="18"/>
              </w:rPr>
            </w:pPr>
            <w:r>
              <w:rPr>
                <w:sz w:val="18"/>
                <w:szCs w:val="18"/>
              </w:rPr>
              <w:t>0,3%</w:t>
            </w:r>
          </w:p>
        </w:tc>
      </w:tr>
      <w:tr w:rsidR="00F90646" w14:paraId="3D5952CE" w14:textId="77777777">
        <w:trPr>
          <w:trHeight w:val="269"/>
        </w:trPr>
        <w:tc>
          <w:tcPr>
            <w:tcW w:w="702" w:type="dxa"/>
            <w:tcBorders>
              <w:top w:val="nil"/>
              <w:left w:val="single" w:sz="4" w:space="0" w:color="000000"/>
              <w:bottom w:val="single" w:sz="4" w:space="0" w:color="000000"/>
              <w:right w:val="single" w:sz="4" w:space="0" w:color="000000"/>
            </w:tcBorders>
            <w:shd w:val="clear" w:color="auto" w:fill="auto"/>
            <w:vAlign w:val="center"/>
          </w:tcPr>
          <w:p w14:paraId="45A60331" w14:textId="77777777" w:rsidR="00F90646" w:rsidRDefault="00FF0A07">
            <w:pPr>
              <w:spacing w:after="0" w:line="240" w:lineRule="auto"/>
              <w:jc w:val="right"/>
              <w:rPr>
                <w:sz w:val="18"/>
                <w:szCs w:val="18"/>
              </w:rPr>
            </w:pPr>
            <w:r>
              <w:rPr>
                <w:sz w:val="18"/>
                <w:szCs w:val="18"/>
              </w:rPr>
              <w:t>3000</w:t>
            </w:r>
          </w:p>
        </w:tc>
        <w:tc>
          <w:tcPr>
            <w:tcW w:w="2758" w:type="dxa"/>
            <w:tcBorders>
              <w:top w:val="nil"/>
              <w:left w:val="nil"/>
              <w:bottom w:val="single" w:sz="4" w:space="0" w:color="000000"/>
              <w:right w:val="single" w:sz="4" w:space="0" w:color="000000"/>
            </w:tcBorders>
            <w:shd w:val="clear" w:color="auto" w:fill="auto"/>
            <w:vAlign w:val="center"/>
          </w:tcPr>
          <w:p w14:paraId="0CD54C9D" w14:textId="77777777" w:rsidR="00F90646" w:rsidRDefault="00FF0A07">
            <w:pPr>
              <w:spacing w:after="0" w:line="240" w:lineRule="auto"/>
              <w:rPr>
                <w:sz w:val="18"/>
                <w:szCs w:val="18"/>
              </w:rPr>
            </w:pPr>
            <w:r>
              <w:rPr>
                <w:sz w:val="18"/>
                <w:szCs w:val="18"/>
              </w:rPr>
              <w:t>Капітальні видатки</w:t>
            </w:r>
          </w:p>
        </w:tc>
        <w:tc>
          <w:tcPr>
            <w:tcW w:w="1303" w:type="dxa"/>
            <w:tcBorders>
              <w:top w:val="nil"/>
              <w:left w:val="nil"/>
              <w:bottom w:val="single" w:sz="4" w:space="0" w:color="000000"/>
              <w:right w:val="single" w:sz="4" w:space="0" w:color="000000"/>
            </w:tcBorders>
            <w:shd w:val="clear" w:color="auto" w:fill="auto"/>
            <w:vAlign w:val="center"/>
          </w:tcPr>
          <w:p w14:paraId="6DE8E665" w14:textId="77777777" w:rsidR="00F90646" w:rsidRDefault="00FF0A07">
            <w:pPr>
              <w:spacing w:after="0" w:line="240" w:lineRule="auto"/>
              <w:jc w:val="right"/>
              <w:rPr>
                <w:sz w:val="18"/>
                <w:szCs w:val="18"/>
              </w:rPr>
            </w:pPr>
            <w:r w:rsidRPr="00AB3373">
              <w:rPr>
                <w:sz w:val="18"/>
                <w:szCs w:val="18"/>
              </w:rPr>
              <w:t>565,</w:t>
            </w:r>
            <w:r w:rsidR="00715A8A" w:rsidRPr="00AB3373">
              <w:rPr>
                <w:sz w:val="18"/>
                <w:szCs w:val="18"/>
              </w:rPr>
              <w:t>5</w:t>
            </w:r>
          </w:p>
        </w:tc>
        <w:tc>
          <w:tcPr>
            <w:tcW w:w="1579" w:type="dxa"/>
            <w:tcBorders>
              <w:top w:val="nil"/>
              <w:left w:val="nil"/>
              <w:bottom w:val="single" w:sz="4" w:space="0" w:color="000000"/>
              <w:right w:val="single" w:sz="4" w:space="0" w:color="000000"/>
            </w:tcBorders>
            <w:shd w:val="clear" w:color="auto" w:fill="auto"/>
            <w:vAlign w:val="center"/>
          </w:tcPr>
          <w:p w14:paraId="1ADB95D9" w14:textId="77777777" w:rsidR="00F90646" w:rsidRDefault="00FF0A07">
            <w:pPr>
              <w:spacing w:after="0" w:line="240" w:lineRule="auto"/>
              <w:jc w:val="right"/>
              <w:rPr>
                <w:sz w:val="18"/>
                <w:szCs w:val="18"/>
              </w:rPr>
            </w:pPr>
            <w:r>
              <w:rPr>
                <w:sz w:val="18"/>
                <w:szCs w:val="18"/>
              </w:rPr>
              <w:t>0,7%</w:t>
            </w:r>
          </w:p>
        </w:tc>
        <w:tc>
          <w:tcPr>
            <w:tcW w:w="1379" w:type="dxa"/>
            <w:tcBorders>
              <w:top w:val="nil"/>
              <w:left w:val="nil"/>
              <w:bottom w:val="single" w:sz="4" w:space="0" w:color="000000"/>
              <w:right w:val="single" w:sz="4" w:space="0" w:color="000000"/>
            </w:tcBorders>
            <w:shd w:val="clear" w:color="auto" w:fill="auto"/>
            <w:vAlign w:val="center"/>
          </w:tcPr>
          <w:p w14:paraId="751061B2" w14:textId="77777777" w:rsidR="00F90646" w:rsidRDefault="00FF0A07">
            <w:pPr>
              <w:spacing w:after="0" w:line="240" w:lineRule="auto"/>
              <w:jc w:val="right"/>
              <w:rPr>
                <w:sz w:val="18"/>
                <w:szCs w:val="18"/>
              </w:rPr>
            </w:pPr>
            <w:r>
              <w:rPr>
                <w:sz w:val="18"/>
                <w:szCs w:val="18"/>
              </w:rPr>
              <w:t>1060,0</w:t>
            </w:r>
          </w:p>
        </w:tc>
        <w:tc>
          <w:tcPr>
            <w:tcW w:w="1579" w:type="dxa"/>
            <w:tcBorders>
              <w:top w:val="nil"/>
              <w:left w:val="nil"/>
              <w:bottom w:val="single" w:sz="4" w:space="0" w:color="000000"/>
              <w:right w:val="single" w:sz="4" w:space="0" w:color="000000"/>
            </w:tcBorders>
            <w:shd w:val="clear" w:color="auto" w:fill="auto"/>
            <w:vAlign w:val="center"/>
          </w:tcPr>
          <w:p w14:paraId="1080EEE4" w14:textId="77777777" w:rsidR="00F90646" w:rsidRDefault="00FF0A07">
            <w:pPr>
              <w:spacing w:after="0" w:line="240" w:lineRule="auto"/>
              <w:jc w:val="right"/>
              <w:rPr>
                <w:sz w:val="18"/>
                <w:szCs w:val="18"/>
              </w:rPr>
            </w:pPr>
            <w:r>
              <w:rPr>
                <w:sz w:val="18"/>
                <w:szCs w:val="18"/>
              </w:rPr>
              <w:t>0,5%</w:t>
            </w:r>
          </w:p>
        </w:tc>
      </w:tr>
      <w:tr w:rsidR="00F90646" w14:paraId="3B0EA758" w14:textId="77777777">
        <w:trPr>
          <w:trHeight w:val="269"/>
        </w:trPr>
        <w:tc>
          <w:tcPr>
            <w:tcW w:w="702" w:type="dxa"/>
            <w:tcBorders>
              <w:top w:val="nil"/>
              <w:left w:val="single" w:sz="4" w:space="0" w:color="000000"/>
              <w:bottom w:val="single" w:sz="4" w:space="0" w:color="000000"/>
              <w:right w:val="single" w:sz="4" w:space="0" w:color="000000"/>
            </w:tcBorders>
            <w:shd w:val="clear" w:color="auto" w:fill="auto"/>
            <w:vAlign w:val="center"/>
          </w:tcPr>
          <w:p w14:paraId="26CA8899" w14:textId="77777777" w:rsidR="00F90646" w:rsidRDefault="00FF0A07">
            <w:pPr>
              <w:spacing w:after="0" w:line="240" w:lineRule="auto"/>
              <w:jc w:val="right"/>
              <w:rPr>
                <w:sz w:val="18"/>
                <w:szCs w:val="18"/>
              </w:rPr>
            </w:pPr>
            <w:r>
              <w:rPr>
                <w:sz w:val="18"/>
                <w:szCs w:val="18"/>
              </w:rPr>
              <w:t>9000</w:t>
            </w:r>
          </w:p>
        </w:tc>
        <w:tc>
          <w:tcPr>
            <w:tcW w:w="2758" w:type="dxa"/>
            <w:tcBorders>
              <w:top w:val="nil"/>
              <w:left w:val="nil"/>
              <w:bottom w:val="single" w:sz="4" w:space="0" w:color="000000"/>
              <w:right w:val="single" w:sz="4" w:space="0" w:color="000000"/>
            </w:tcBorders>
            <w:shd w:val="clear" w:color="auto" w:fill="auto"/>
            <w:vAlign w:val="center"/>
          </w:tcPr>
          <w:p w14:paraId="42E70E4E" w14:textId="77777777" w:rsidR="00F90646" w:rsidRDefault="00FF0A07">
            <w:pPr>
              <w:spacing w:after="0" w:line="240" w:lineRule="auto"/>
              <w:rPr>
                <w:sz w:val="18"/>
                <w:szCs w:val="18"/>
              </w:rPr>
            </w:pPr>
            <w:r>
              <w:rPr>
                <w:sz w:val="18"/>
                <w:szCs w:val="18"/>
              </w:rPr>
              <w:t>Нерозподілені видатки</w:t>
            </w:r>
          </w:p>
        </w:tc>
        <w:tc>
          <w:tcPr>
            <w:tcW w:w="1303" w:type="dxa"/>
            <w:tcBorders>
              <w:top w:val="nil"/>
              <w:left w:val="nil"/>
              <w:bottom w:val="single" w:sz="4" w:space="0" w:color="000000"/>
              <w:right w:val="single" w:sz="4" w:space="0" w:color="000000"/>
            </w:tcBorders>
            <w:shd w:val="clear" w:color="auto" w:fill="auto"/>
            <w:vAlign w:val="center"/>
          </w:tcPr>
          <w:p w14:paraId="351C8D12" w14:textId="77777777" w:rsidR="00F90646" w:rsidRDefault="00FF0A07">
            <w:pPr>
              <w:spacing w:after="0" w:line="240" w:lineRule="auto"/>
              <w:jc w:val="right"/>
              <w:rPr>
                <w:sz w:val="18"/>
                <w:szCs w:val="18"/>
              </w:rPr>
            </w:pPr>
            <w:r>
              <w:rPr>
                <w:sz w:val="18"/>
                <w:szCs w:val="18"/>
              </w:rPr>
              <w:t> </w:t>
            </w:r>
          </w:p>
        </w:tc>
        <w:tc>
          <w:tcPr>
            <w:tcW w:w="1579" w:type="dxa"/>
            <w:tcBorders>
              <w:top w:val="nil"/>
              <w:left w:val="nil"/>
              <w:bottom w:val="single" w:sz="4" w:space="0" w:color="000000"/>
              <w:right w:val="single" w:sz="4" w:space="0" w:color="000000"/>
            </w:tcBorders>
            <w:shd w:val="clear" w:color="auto" w:fill="auto"/>
            <w:vAlign w:val="center"/>
          </w:tcPr>
          <w:p w14:paraId="235CB100" w14:textId="77777777" w:rsidR="00F90646" w:rsidRDefault="00FF0A07">
            <w:pPr>
              <w:spacing w:after="0" w:line="240" w:lineRule="auto"/>
              <w:jc w:val="right"/>
              <w:rPr>
                <w:sz w:val="18"/>
                <w:szCs w:val="18"/>
              </w:rPr>
            </w:pPr>
            <w:r>
              <w:rPr>
                <w:sz w:val="18"/>
                <w:szCs w:val="18"/>
              </w:rPr>
              <w:t> </w:t>
            </w:r>
          </w:p>
        </w:tc>
        <w:tc>
          <w:tcPr>
            <w:tcW w:w="1379" w:type="dxa"/>
            <w:tcBorders>
              <w:top w:val="nil"/>
              <w:left w:val="nil"/>
              <w:bottom w:val="single" w:sz="4" w:space="0" w:color="000000"/>
              <w:right w:val="single" w:sz="4" w:space="0" w:color="000000"/>
            </w:tcBorders>
            <w:shd w:val="clear" w:color="auto" w:fill="auto"/>
            <w:vAlign w:val="center"/>
          </w:tcPr>
          <w:p w14:paraId="35FF0F16" w14:textId="77777777" w:rsidR="00F90646" w:rsidRDefault="00FF0A07">
            <w:pPr>
              <w:spacing w:after="0" w:line="240" w:lineRule="auto"/>
              <w:jc w:val="right"/>
              <w:rPr>
                <w:sz w:val="18"/>
                <w:szCs w:val="18"/>
              </w:rPr>
            </w:pPr>
            <w:r>
              <w:rPr>
                <w:sz w:val="18"/>
                <w:szCs w:val="18"/>
              </w:rPr>
              <w:t>50,0</w:t>
            </w:r>
          </w:p>
        </w:tc>
        <w:tc>
          <w:tcPr>
            <w:tcW w:w="1579" w:type="dxa"/>
            <w:tcBorders>
              <w:top w:val="nil"/>
              <w:left w:val="nil"/>
              <w:bottom w:val="single" w:sz="4" w:space="0" w:color="000000"/>
              <w:right w:val="single" w:sz="4" w:space="0" w:color="000000"/>
            </w:tcBorders>
            <w:shd w:val="clear" w:color="auto" w:fill="auto"/>
            <w:vAlign w:val="center"/>
          </w:tcPr>
          <w:p w14:paraId="14F2A0C7" w14:textId="77777777" w:rsidR="00F90646" w:rsidRDefault="00FF0A07">
            <w:pPr>
              <w:spacing w:after="0" w:line="240" w:lineRule="auto"/>
              <w:jc w:val="right"/>
              <w:rPr>
                <w:sz w:val="18"/>
                <w:szCs w:val="18"/>
              </w:rPr>
            </w:pPr>
            <w:r>
              <w:rPr>
                <w:sz w:val="18"/>
                <w:szCs w:val="18"/>
              </w:rPr>
              <w:t>0,03%</w:t>
            </w:r>
          </w:p>
        </w:tc>
      </w:tr>
      <w:tr w:rsidR="00F90646" w14:paraId="4F14C11A" w14:textId="77777777">
        <w:trPr>
          <w:trHeight w:val="218"/>
        </w:trPr>
        <w:tc>
          <w:tcPr>
            <w:tcW w:w="702" w:type="dxa"/>
            <w:tcBorders>
              <w:top w:val="nil"/>
              <w:left w:val="single" w:sz="4" w:space="0" w:color="000000"/>
              <w:bottom w:val="single" w:sz="4" w:space="0" w:color="000000"/>
              <w:right w:val="single" w:sz="4" w:space="0" w:color="000000"/>
            </w:tcBorders>
            <w:shd w:val="clear" w:color="auto" w:fill="auto"/>
            <w:vAlign w:val="bottom"/>
          </w:tcPr>
          <w:p w14:paraId="3C36A586" w14:textId="77777777" w:rsidR="00F90646" w:rsidRDefault="00FF0A07">
            <w:pPr>
              <w:spacing w:after="0" w:line="240" w:lineRule="auto"/>
              <w:rPr>
                <w:sz w:val="18"/>
                <w:szCs w:val="18"/>
              </w:rPr>
            </w:pPr>
            <w:r>
              <w:rPr>
                <w:sz w:val="18"/>
                <w:szCs w:val="18"/>
              </w:rPr>
              <w:t> </w:t>
            </w:r>
          </w:p>
        </w:tc>
        <w:tc>
          <w:tcPr>
            <w:tcW w:w="2758" w:type="dxa"/>
            <w:tcBorders>
              <w:top w:val="nil"/>
              <w:left w:val="nil"/>
              <w:bottom w:val="single" w:sz="4" w:space="0" w:color="000000"/>
              <w:right w:val="single" w:sz="4" w:space="0" w:color="000000"/>
            </w:tcBorders>
            <w:shd w:val="clear" w:color="auto" w:fill="auto"/>
            <w:vAlign w:val="center"/>
          </w:tcPr>
          <w:p w14:paraId="1778D542" w14:textId="77777777" w:rsidR="00F90646" w:rsidRDefault="00FF0A07">
            <w:pPr>
              <w:spacing w:after="0" w:line="240" w:lineRule="auto"/>
              <w:rPr>
                <w:b/>
                <w:sz w:val="18"/>
                <w:szCs w:val="18"/>
              </w:rPr>
            </w:pPr>
            <w:r>
              <w:rPr>
                <w:b/>
                <w:sz w:val="18"/>
                <w:szCs w:val="18"/>
              </w:rPr>
              <w:t>Разом</w:t>
            </w:r>
          </w:p>
        </w:tc>
        <w:tc>
          <w:tcPr>
            <w:tcW w:w="1303" w:type="dxa"/>
            <w:tcBorders>
              <w:top w:val="nil"/>
              <w:left w:val="nil"/>
              <w:bottom w:val="single" w:sz="4" w:space="0" w:color="000000"/>
              <w:right w:val="single" w:sz="4" w:space="0" w:color="000000"/>
            </w:tcBorders>
            <w:shd w:val="clear" w:color="auto" w:fill="auto"/>
            <w:vAlign w:val="center"/>
          </w:tcPr>
          <w:p w14:paraId="1199F4B6" w14:textId="77777777" w:rsidR="00F90646" w:rsidRDefault="00FF0A07">
            <w:pPr>
              <w:spacing w:after="0" w:line="240" w:lineRule="auto"/>
              <w:jc w:val="right"/>
              <w:rPr>
                <w:b/>
                <w:sz w:val="18"/>
                <w:szCs w:val="18"/>
              </w:rPr>
            </w:pPr>
            <w:r>
              <w:rPr>
                <w:b/>
                <w:sz w:val="18"/>
                <w:szCs w:val="18"/>
              </w:rPr>
              <w:t>83131,3</w:t>
            </w:r>
          </w:p>
        </w:tc>
        <w:tc>
          <w:tcPr>
            <w:tcW w:w="1579" w:type="dxa"/>
            <w:tcBorders>
              <w:top w:val="nil"/>
              <w:left w:val="nil"/>
              <w:bottom w:val="single" w:sz="4" w:space="0" w:color="000000"/>
              <w:right w:val="single" w:sz="4" w:space="0" w:color="000000"/>
            </w:tcBorders>
            <w:shd w:val="clear" w:color="auto" w:fill="auto"/>
            <w:vAlign w:val="center"/>
          </w:tcPr>
          <w:p w14:paraId="5A4D9247" w14:textId="77777777" w:rsidR="00F90646" w:rsidRDefault="00FF0A07">
            <w:pPr>
              <w:spacing w:after="0" w:line="240" w:lineRule="auto"/>
              <w:jc w:val="right"/>
              <w:rPr>
                <w:b/>
                <w:sz w:val="18"/>
                <w:szCs w:val="18"/>
              </w:rPr>
            </w:pPr>
            <w:r>
              <w:rPr>
                <w:b/>
                <w:sz w:val="18"/>
                <w:szCs w:val="18"/>
              </w:rPr>
              <w:t>100,0%</w:t>
            </w:r>
          </w:p>
        </w:tc>
        <w:tc>
          <w:tcPr>
            <w:tcW w:w="1379" w:type="dxa"/>
            <w:tcBorders>
              <w:top w:val="nil"/>
              <w:left w:val="nil"/>
              <w:bottom w:val="single" w:sz="4" w:space="0" w:color="000000"/>
              <w:right w:val="single" w:sz="4" w:space="0" w:color="000000"/>
            </w:tcBorders>
            <w:shd w:val="clear" w:color="auto" w:fill="auto"/>
            <w:vAlign w:val="center"/>
          </w:tcPr>
          <w:p w14:paraId="6CF1956B" w14:textId="77777777" w:rsidR="00F90646" w:rsidRDefault="00FF0A07">
            <w:pPr>
              <w:spacing w:after="0" w:line="240" w:lineRule="auto"/>
              <w:jc w:val="right"/>
              <w:rPr>
                <w:b/>
                <w:sz w:val="18"/>
                <w:szCs w:val="18"/>
              </w:rPr>
            </w:pPr>
            <w:r>
              <w:rPr>
                <w:b/>
                <w:sz w:val="18"/>
                <w:szCs w:val="18"/>
              </w:rPr>
              <w:t>193948,3</w:t>
            </w:r>
          </w:p>
        </w:tc>
        <w:tc>
          <w:tcPr>
            <w:tcW w:w="1579" w:type="dxa"/>
            <w:tcBorders>
              <w:top w:val="nil"/>
              <w:left w:val="nil"/>
              <w:bottom w:val="single" w:sz="4" w:space="0" w:color="000000"/>
              <w:right w:val="single" w:sz="4" w:space="0" w:color="000000"/>
            </w:tcBorders>
            <w:shd w:val="clear" w:color="auto" w:fill="auto"/>
            <w:vAlign w:val="center"/>
          </w:tcPr>
          <w:p w14:paraId="0AFE0BBB" w14:textId="77777777" w:rsidR="00F90646" w:rsidRDefault="00FF0A07">
            <w:pPr>
              <w:spacing w:after="0" w:line="240" w:lineRule="auto"/>
              <w:jc w:val="right"/>
              <w:rPr>
                <w:b/>
                <w:sz w:val="18"/>
                <w:szCs w:val="18"/>
              </w:rPr>
            </w:pPr>
            <w:r>
              <w:rPr>
                <w:b/>
                <w:sz w:val="18"/>
                <w:szCs w:val="18"/>
              </w:rPr>
              <w:t>100,0%</w:t>
            </w:r>
          </w:p>
        </w:tc>
      </w:tr>
    </w:tbl>
    <w:p w14:paraId="6A40D6D0" w14:textId="77777777" w:rsidR="00F90646" w:rsidRDefault="00FF0A07">
      <w:pPr>
        <w:spacing w:before="120" w:after="120" w:line="240" w:lineRule="auto"/>
        <w:jc w:val="both"/>
      </w:pPr>
      <w:r>
        <w:t xml:space="preserve">Складовою частиною видатків бюджету є видатки на утримання бюджетних установ, фінансування місцевих/регіональних програм, проведення заходів, що фінансуються через головних розпорядників міського бюджету. Резервний фонд заплановано на 2021 рік у  розмірі 50,0 тис. </w:t>
      </w:r>
      <w:proofErr w:type="spellStart"/>
      <w:r>
        <w:t>грн</w:t>
      </w:r>
      <w:proofErr w:type="spellEnd"/>
      <w:r>
        <w:t>,  що становить 0,03% видатків загального фонду бюджету громади.</w:t>
      </w:r>
    </w:p>
    <w:p w14:paraId="547DD7A2" w14:textId="77777777" w:rsidR="00F90646" w:rsidRDefault="00F90646">
      <w:pPr>
        <w:spacing w:before="120" w:after="120" w:line="240" w:lineRule="auto"/>
        <w:jc w:val="both"/>
      </w:pPr>
    </w:p>
    <w:p w14:paraId="7AC6352B" w14:textId="77777777" w:rsidR="00F90646" w:rsidRDefault="00FF0A07">
      <w:pPr>
        <w:spacing w:before="120" w:after="120" w:line="240" w:lineRule="auto"/>
        <w:jc w:val="both"/>
        <w:rPr>
          <w:b/>
        </w:rPr>
      </w:pPr>
      <w:r>
        <w:rPr>
          <w:b/>
        </w:rPr>
        <w:t>Державне управління</w:t>
      </w:r>
    </w:p>
    <w:p w14:paraId="20F2B23A" w14:textId="77777777" w:rsidR="00F90646" w:rsidRDefault="00FF0A07">
      <w:pPr>
        <w:spacing w:before="120" w:after="120" w:line="240" w:lineRule="auto"/>
        <w:jc w:val="both"/>
      </w:pPr>
      <w:r>
        <w:t xml:space="preserve">Видатки на державне управління на 2021 рік включають кошти на утримання апарату ради              25634,4 тис. </w:t>
      </w:r>
      <w:proofErr w:type="spellStart"/>
      <w:r>
        <w:t>грн</w:t>
      </w:r>
      <w:proofErr w:type="spellEnd"/>
      <w:r>
        <w:t xml:space="preserve"> (126,5 штатних одиниць) та виконавчих органів ради, а саме: Фінансове управління 2822,4 тис. </w:t>
      </w:r>
      <w:proofErr w:type="spellStart"/>
      <w:r>
        <w:t>грн</w:t>
      </w:r>
      <w:proofErr w:type="spellEnd"/>
      <w:r>
        <w:t xml:space="preserve"> (8 штатних одиниць), Відділ освіти, молоді та спорту 980,5 тис. </w:t>
      </w:r>
      <w:proofErr w:type="spellStart"/>
      <w:r>
        <w:t>грн</w:t>
      </w:r>
      <w:proofErr w:type="spellEnd"/>
      <w:r>
        <w:t xml:space="preserve"> (4 штатні одиниці), Управління соціального захисту населення, сім'ї та праці 4972,7 тис. </w:t>
      </w:r>
      <w:proofErr w:type="spellStart"/>
      <w:r>
        <w:t>грн</w:t>
      </w:r>
      <w:proofErr w:type="spellEnd"/>
      <w:r>
        <w:t xml:space="preserve"> (24 штатні одиниці), Відділ культури, туризму та з питань діяльності засобів масової інформації 932,0 тис. </w:t>
      </w:r>
      <w:proofErr w:type="spellStart"/>
      <w:r>
        <w:t>грн</w:t>
      </w:r>
      <w:proofErr w:type="spellEnd"/>
      <w:r>
        <w:t xml:space="preserve"> (4 штатні одиниці).</w:t>
      </w:r>
    </w:p>
    <w:p w14:paraId="19AC1B70" w14:textId="77777777" w:rsidR="00F90646" w:rsidRDefault="00FF0A07">
      <w:pPr>
        <w:spacing w:before="120" w:after="120" w:line="240" w:lineRule="auto"/>
        <w:jc w:val="both"/>
      </w:pPr>
      <w:r>
        <w:t>Також передбачені видатки на забезпечення діяльності комунальної установи «Трудовий  архів» Новгород-Сіверської міської територіальної громади  в обсязі 200,0 тис. грн.</w:t>
      </w:r>
    </w:p>
    <w:p w14:paraId="7AA54C49" w14:textId="77777777" w:rsidR="00F90646" w:rsidRDefault="00FF0A07">
      <w:pPr>
        <w:spacing w:before="120" w:after="120" w:line="240" w:lineRule="auto"/>
        <w:jc w:val="both"/>
      </w:pPr>
      <w:r>
        <w:t>У 2021 році заплановано видатки на проведення повторних місцевих виборів міського голови – 1103,1 тис. грн.</w:t>
      </w:r>
    </w:p>
    <w:p w14:paraId="326C79FE" w14:textId="77777777" w:rsidR="00F90646" w:rsidRDefault="00F90646">
      <w:pPr>
        <w:spacing w:before="120" w:after="120" w:line="240" w:lineRule="auto"/>
        <w:jc w:val="both"/>
      </w:pPr>
    </w:p>
    <w:p w14:paraId="0690C74A" w14:textId="77777777" w:rsidR="00F90646" w:rsidRDefault="00FF0A07">
      <w:pPr>
        <w:spacing w:before="120" w:after="120" w:line="240" w:lineRule="auto"/>
        <w:jc w:val="both"/>
        <w:rPr>
          <w:b/>
        </w:rPr>
      </w:pPr>
      <w:r>
        <w:rPr>
          <w:b/>
        </w:rPr>
        <w:t xml:space="preserve">Освіта </w:t>
      </w:r>
    </w:p>
    <w:p w14:paraId="7B3A1654" w14:textId="77777777" w:rsidR="00F90646" w:rsidRDefault="00FF0A07">
      <w:pPr>
        <w:spacing w:before="120" w:after="120" w:line="240" w:lineRule="auto"/>
        <w:jc w:val="both"/>
      </w:pPr>
      <w:r>
        <w:t>У структурі видатків бюджету територіальної громади планові видатки на освіту на 2021 рік складають 58,5%, у тому числі у структурі загальному фонду 58,6%. Основна частина видатків на освітні заклади спрямовується на утримання закладів загальної середньої освіти.</w:t>
      </w:r>
    </w:p>
    <w:p w14:paraId="4D6B9EC3" w14:textId="77777777" w:rsidR="00F90646" w:rsidRDefault="00FF0A07">
      <w:pPr>
        <w:keepNext/>
        <w:pBdr>
          <w:top w:val="nil"/>
          <w:left w:val="nil"/>
          <w:bottom w:val="nil"/>
          <w:right w:val="nil"/>
          <w:between w:val="nil"/>
        </w:pBdr>
        <w:spacing w:before="120" w:after="120" w:line="240" w:lineRule="auto"/>
        <w:rPr>
          <w:i/>
          <w:color w:val="1F497D"/>
          <w:sz w:val="18"/>
          <w:szCs w:val="18"/>
        </w:rPr>
      </w:pPr>
      <w:r>
        <w:rPr>
          <w:i/>
          <w:color w:val="1F497D"/>
          <w:sz w:val="18"/>
          <w:szCs w:val="18"/>
        </w:rPr>
        <w:t>Таблиця 1</w:t>
      </w:r>
      <w:r w:rsidR="0019710E">
        <w:rPr>
          <w:i/>
          <w:color w:val="1F497D"/>
          <w:sz w:val="18"/>
          <w:szCs w:val="18"/>
        </w:rPr>
        <w:t>1</w:t>
      </w:r>
      <w:r>
        <w:rPr>
          <w:i/>
          <w:color w:val="1F497D"/>
          <w:sz w:val="18"/>
          <w:szCs w:val="18"/>
        </w:rPr>
        <w:t xml:space="preserve">. Структура видатків на освіту, тис. </w:t>
      </w:r>
      <w:proofErr w:type="spellStart"/>
      <w:r>
        <w:rPr>
          <w:i/>
          <w:color w:val="1F497D"/>
          <w:sz w:val="18"/>
          <w:szCs w:val="18"/>
        </w:rPr>
        <w:t>грн</w:t>
      </w:r>
      <w:proofErr w:type="spellEnd"/>
    </w:p>
    <w:tbl>
      <w:tblPr>
        <w:tblStyle w:val="affff2"/>
        <w:tblW w:w="9386" w:type="dxa"/>
        <w:tblInd w:w="0" w:type="dxa"/>
        <w:tblLayout w:type="fixed"/>
        <w:tblLook w:val="0400" w:firstRow="0" w:lastRow="0" w:firstColumn="0" w:lastColumn="0" w:noHBand="0" w:noVBand="1"/>
      </w:tblPr>
      <w:tblGrid>
        <w:gridCol w:w="3114"/>
        <w:gridCol w:w="1039"/>
        <w:gridCol w:w="889"/>
        <w:gridCol w:w="960"/>
        <w:gridCol w:w="1380"/>
        <w:gridCol w:w="921"/>
        <w:gridCol w:w="1083"/>
      </w:tblGrid>
      <w:tr w:rsidR="00F90646" w14:paraId="5D6A391D" w14:textId="77777777" w:rsidTr="0019710E">
        <w:trPr>
          <w:trHeight w:val="1071"/>
          <w:tblHeader/>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678FB" w14:textId="77777777" w:rsidR="00F90646" w:rsidRDefault="00FF0A07">
            <w:pPr>
              <w:spacing w:after="0" w:line="240" w:lineRule="auto"/>
              <w:jc w:val="center"/>
              <w:rPr>
                <w:sz w:val="18"/>
                <w:szCs w:val="18"/>
              </w:rPr>
            </w:pPr>
            <w:r>
              <w:rPr>
                <w:sz w:val="18"/>
                <w:szCs w:val="18"/>
              </w:rPr>
              <w:t>Найменування</w:t>
            </w:r>
          </w:p>
        </w:tc>
        <w:tc>
          <w:tcPr>
            <w:tcW w:w="1039" w:type="dxa"/>
            <w:tcBorders>
              <w:top w:val="single" w:sz="4" w:space="0" w:color="000000"/>
              <w:left w:val="nil"/>
              <w:bottom w:val="single" w:sz="4" w:space="0" w:color="000000"/>
              <w:right w:val="single" w:sz="4" w:space="0" w:color="000000"/>
            </w:tcBorders>
            <w:shd w:val="clear" w:color="auto" w:fill="auto"/>
            <w:vAlign w:val="center"/>
          </w:tcPr>
          <w:p w14:paraId="574BFC5D" w14:textId="77777777" w:rsidR="00F90646" w:rsidRDefault="00FF0A07">
            <w:pPr>
              <w:spacing w:after="0" w:line="240" w:lineRule="auto"/>
              <w:jc w:val="center"/>
              <w:rPr>
                <w:sz w:val="16"/>
                <w:szCs w:val="16"/>
              </w:rPr>
            </w:pPr>
            <w:r>
              <w:rPr>
                <w:sz w:val="16"/>
                <w:szCs w:val="16"/>
              </w:rPr>
              <w:t xml:space="preserve">Факт виконання за 2020 рік, </w:t>
            </w:r>
            <w:r>
              <w:rPr>
                <w:sz w:val="16"/>
                <w:szCs w:val="16"/>
              </w:rPr>
              <w:br/>
              <w:t xml:space="preserve">тис. </w:t>
            </w:r>
            <w:proofErr w:type="spellStart"/>
            <w:r>
              <w:rPr>
                <w:sz w:val="16"/>
                <w:szCs w:val="16"/>
              </w:rPr>
              <w:t>грн</w:t>
            </w:r>
            <w:proofErr w:type="spellEnd"/>
          </w:p>
        </w:tc>
        <w:tc>
          <w:tcPr>
            <w:tcW w:w="889" w:type="dxa"/>
            <w:tcBorders>
              <w:top w:val="single" w:sz="4" w:space="0" w:color="000000"/>
              <w:left w:val="nil"/>
              <w:bottom w:val="single" w:sz="4" w:space="0" w:color="000000"/>
              <w:right w:val="single" w:sz="4" w:space="0" w:color="000000"/>
            </w:tcBorders>
            <w:shd w:val="clear" w:color="auto" w:fill="auto"/>
            <w:vAlign w:val="center"/>
          </w:tcPr>
          <w:p w14:paraId="191D6B0E" w14:textId="77777777" w:rsidR="00F90646" w:rsidRDefault="00FF0A07">
            <w:pPr>
              <w:spacing w:after="0" w:line="240" w:lineRule="auto"/>
              <w:jc w:val="center"/>
              <w:rPr>
                <w:i/>
                <w:sz w:val="14"/>
                <w:szCs w:val="14"/>
              </w:rPr>
            </w:pPr>
            <w:r>
              <w:rPr>
                <w:i/>
                <w:sz w:val="14"/>
                <w:szCs w:val="14"/>
              </w:rPr>
              <w:t xml:space="preserve">у т. ч. за рахунок загального фонду, </w:t>
            </w:r>
            <w:r>
              <w:rPr>
                <w:i/>
                <w:sz w:val="14"/>
                <w:szCs w:val="14"/>
              </w:rPr>
              <w:br/>
              <w:t xml:space="preserve">тис. </w:t>
            </w:r>
            <w:proofErr w:type="spellStart"/>
            <w:r>
              <w:rPr>
                <w:i/>
                <w:sz w:val="14"/>
                <w:szCs w:val="14"/>
              </w:rPr>
              <w:t>грн</w:t>
            </w:r>
            <w:proofErr w:type="spellEnd"/>
          </w:p>
        </w:tc>
        <w:tc>
          <w:tcPr>
            <w:tcW w:w="960" w:type="dxa"/>
            <w:tcBorders>
              <w:top w:val="single" w:sz="4" w:space="0" w:color="000000"/>
              <w:left w:val="nil"/>
              <w:bottom w:val="single" w:sz="4" w:space="0" w:color="000000"/>
              <w:right w:val="single" w:sz="4" w:space="0" w:color="000000"/>
            </w:tcBorders>
            <w:shd w:val="clear" w:color="auto" w:fill="auto"/>
            <w:vAlign w:val="center"/>
          </w:tcPr>
          <w:p w14:paraId="18A0C7D0" w14:textId="77777777" w:rsidR="00F90646" w:rsidRDefault="00FF0A07">
            <w:pPr>
              <w:spacing w:after="0" w:line="240" w:lineRule="auto"/>
              <w:jc w:val="center"/>
              <w:rPr>
                <w:sz w:val="16"/>
                <w:szCs w:val="16"/>
              </w:rPr>
            </w:pPr>
            <w:r>
              <w:rPr>
                <w:sz w:val="16"/>
                <w:szCs w:val="16"/>
              </w:rPr>
              <w:t>структура видатків на освіту за 2020р, %</w:t>
            </w:r>
          </w:p>
        </w:tc>
        <w:tc>
          <w:tcPr>
            <w:tcW w:w="1380" w:type="dxa"/>
            <w:tcBorders>
              <w:top w:val="single" w:sz="4" w:space="0" w:color="000000"/>
              <w:left w:val="nil"/>
              <w:bottom w:val="single" w:sz="4" w:space="0" w:color="000000"/>
              <w:right w:val="single" w:sz="4" w:space="0" w:color="000000"/>
            </w:tcBorders>
            <w:shd w:val="clear" w:color="auto" w:fill="auto"/>
            <w:vAlign w:val="center"/>
          </w:tcPr>
          <w:p w14:paraId="6B1E343A" w14:textId="77777777" w:rsidR="00F90646" w:rsidRDefault="00FF0A07">
            <w:pPr>
              <w:spacing w:after="0" w:line="240" w:lineRule="auto"/>
              <w:jc w:val="center"/>
              <w:rPr>
                <w:sz w:val="16"/>
                <w:szCs w:val="16"/>
              </w:rPr>
            </w:pPr>
            <w:r>
              <w:rPr>
                <w:sz w:val="16"/>
                <w:szCs w:val="16"/>
              </w:rPr>
              <w:t xml:space="preserve">План (затверджений) на 2021 рік, </w:t>
            </w:r>
            <w:r>
              <w:rPr>
                <w:sz w:val="16"/>
                <w:szCs w:val="16"/>
              </w:rPr>
              <w:br/>
              <w:t xml:space="preserve">тис. </w:t>
            </w:r>
            <w:proofErr w:type="spellStart"/>
            <w:r>
              <w:rPr>
                <w:sz w:val="16"/>
                <w:szCs w:val="16"/>
              </w:rPr>
              <w:t>грн</w:t>
            </w:r>
            <w:proofErr w:type="spellEnd"/>
          </w:p>
        </w:tc>
        <w:tc>
          <w:tcPr>
            <w:tcW w:w="921" w:type="dxa"/>
            <w:tcBorders>
              <w:top w:val="single" w:sz="4" w:space="0" w:color="000000"/>
              <w:left w:val="nil"/>
              <w:bottom w:val="single" w:sz="4" w:space="0" w:color="000000"/>
              <w:right w:val="single" w:sz="4" w:space="0" w:color="000000"/>
            </w:tcBorders>
            <w:shd w:val="clear" w:color="auto" w:fill="auto"/>
            <w:vAlign w:val="center"/>
          </w:tcPr>
          <w:p w14:paraId="00C681B8" w14:textId="77777777" w:rsidR="00F90646" w:rsidRDefault="00FF0A07">
            <w:pPr>
              <w:spacing w:after="0" w:line="240" w:lineRule="auto"/>
              <w:jc w:val="center"/>
              <w:rPr>
                <w:i/>
                <w:sz w:val="14"/>
                <w:szCs w:val="14"/>
              </w:rPr>
            </w:pPr>
            <w:r>
              <w:rPr>
                <w:i/>
                <w:sz w:val="14"/>
                <w:szCs w:val="14"/>
              </w:rPr>
              <w:t xml:space="preserve">у т. ч. за рахунок загального фонду, </w:t>
            </w:r>
            <w:r>
              <w:rPr>
                <w:i/>
                <w:sz w:val="14"/>
                <w:szCs w:val="14"/>
              </w:rPr>
              <w:br/>
              <w:t xml:space="preserve">тис. </w:t>
            </w:r>
            <w:proofErr w:type="spellStart"/>
            <w:r>
              <w:rPr>
                <w:i/>
                <w:sz w:val="14"/>
                <w:szCs w:val="14"/>
              </w:rPr>
              <w:t>грн</w:t>
            </w:r>
            <w:proofErr w:type="spellEnd"/>
          </w:p>
        </w:tc>
        <w:tc>
          <w:tcPr>
            <w:tcW w:w="1083" w:type="dxa"/>
            <w:tcBorders>
              <w:top w:val="single" w:sz="4" w:space="0" w:color="000000"/>
              <w:left w:val="nil"/>
              <w:bottom w:val="single" w:sz="4" w:space="0" w:color="000000"/>
              <w:right w:val="single" w:sz="4" w:space="0" w:color="000000"/>
            </w:tcBorders>
            <w:shd w:val="clear" w:color="auto" w:fill="auto"/>
            <w:vAlign w:val="center"/>
          </w:tcPr>
          <w:p w14:paraId="5A6B3201" w14:textId="77777777" w:rsidR="00F90646" w:rsidRDefault="00FF0A07">
            <w:pPr>
              <w:spacing w:after="0" w:line="240" w:lineRule="auto"/>
              <w:jc w:val="center"/>
              <w:rPr>
                <w:sz w:val="16"/>
                <w:szCs w:val="16"/>
              </w:rPr>
            </w:pPr>
            <w:r>
              <w:rPr>
                <w:sz w:val="16"/>
                <w:szCs w:val="16"/>
              </w:rPr>
              <w:t>структура видатків на освіту на 2021р, %</w:t>
            </w:r>
          </w:p>
        </w:tc>
      </w:tr>
      <w:tr w:rsidR="00F90646" w14:paraId="62A3DDC8" w14:textId="77777777">
        <w:trPr>
          <w:trHeight w:val="303"/>
        </w:trPr>
        <w:tc>
          <w:tcPr>
            <w:tcW w:w="3114" w:type="dxa"/>
            <w:tcBorders>
              <w:top w:val="nil"/>
              <w:left w:val="single" w:sz="4" w:space="0" w:color="000000"/>
              <w:bottom w:val="single" w:sz="4" w:space="0" w:color="000000"/>
              <w:right w:val="single" w:sz="4" w:space="0" w:color="000000"/>
            </w:tcBorders>
            <w:shd w:val="clear" w:color="auto" w:fill="auto"/>
            <w:vAlign w:val="center"/>
          </w:tcPr>
          <w:p w14:paraId="4F1DF04A" w14:textId="77777777" w:rsidR="00F90646" w:rsidRDefault="00FF0A07">
            <w:pPr>
              <w:spacing w:after="0" w:line="240" w:lineRule="auto"/>
              <w:rPr>
                <w:sz w:val="16"/>
                <w:szCs w:val="16"/>
              </w:rPr>
            </w:pPr>
            <w:r>
              <w:rPr>
                <w:sz w:val="16"/>
                <w:szCs w:val="16"/>
              </w:rPr>
              <w:t>Надання дошкільної освіти</w:t>
            </w:r>
          </w:p>
        </w:tc>
        <w:tc>
          <w:tcPr>
            <w:tcW w:w="1039" w:type="dxa"/>
            <w:tcBorders>
              <w:top w:val="nil"/>
              <w:left w:val="nil"/>
              <w:bottom w:val="single" w:sz="4" w:space="0" w:color="000000"/>
              <w:right w:val="single" w:sz="4" w:space="0" w:color="000000"/>
            </w:tcBorders>
            <w:shd w:val="clear" w:color="auto" w:fill="auto"/>
            <w:vAlign w:val="center"/>
          </w:tcPr>
          <w:p w14:paraId="4A983028" w14:textId="77777777" w:rsidR="00F90646" w:rsidRDefault="00FF0A07">
            <w:pPr>
              <w:spacing w:after="0" w:line="240" w:lineRule="auto"/>
              <w:jc w:val="right"/>
              <w:rPr>
                <w:sz w:val="18"/>
                <w:szCs w:val="18"/>
              </w:rPr>
            </w:pPr>
            <w:r>
              <w:rPr>
                <w:sz w:val="18"/>
                <w:szCs w:val="18"/>
              </w:rPr>
              <w:t>6209,8</w:t>
            </w:r>
          </w:p>
        </w:tc>
        <w:tc>
          <w:tcPr>
            <w:tcW w:w="889" w:type="dxa"/>
            <w:tcBorders>
              <w:top w:val="nil"/>
              <w:left w:val="nil"/>
              <w:bottom w:val="single" w:sz="4" w:space="0" w:color="000000"/>
              <w:right w:val="single" w:sz="4" w:space="0" w:color="000000"/>
            </w:tcBorders>
            <w:shd w:val="clear" w:color="auto" w:fill="auto"/>
            <w:vAlign w:val="center"/>
          </w:tcPr>
          <w:p w14:paraId="4B7C503D" w14:textId="77777777" w:rsidR="00F90646" w:rsidRDefault="00FF0A07">
            <w:pPr>
              <w:spacing w:after="0" w:line="240" w:lineRule="auto"/>
              <w:jc w:val="right"/>
              <w:rPr>
                <w:i/>
                <w:sz w:val="14"/>
                <w:szCs w:val="14"/>
              </w:rPr>
            </w:pPr>
            <w:r>
              <w:rPr>
                <w:i/>
                <w:sz w:val="14"/>
                <w:szCs w:val="14"/>
              </w:rPr>
              <w:t>5980,1</w:t>
            </w:r>
          </w:p>
        </w:tc>
        <w:tc>
          <w:tcPr>
            <w:tcW w:w="960" w:type="dxa"/>
            <w:tcBorders>
              <w:top w:val="nil"/>
              <w:left w:val="nil"/>
              <w:bottom w:val="single" w:sz="4" w:space="0" w:color="000000"/>
              <w:right w:val="single" w:sz="4" w:space="0" w:color="000000"/>
            </w:tcBorders>
            <w:shd w:val="clear" w:color="auto" w:fill="auto"/>
            <w:vAlign w:val="center"/>
          </w:tcPr>
          <w:p w14:paraId="7B1F089A" w14:textId="77777777" w:rsidR="00F90646" w:rsidRDefault="00FF0A07">
            <w:pPr>
              <w:spacing w:after="0" w:line="240" w:lineRule="auto"/>
              <w:jc w:val="right"/>
              <w:rPr>
                <w:sz w:val="18"/>
                <w:szCs w:val="18"/>
              </w:rPr>
            </w:pPr>
            <w:r>
              <w:rPr>
                <w:sz w:val="18"/>
                <w:szCs w:val="18"/>
              </w:rPr>
              <w:t>13,8%</w:t>
            </w:r>
          </w:p>
        </w:tc>
        <w:tc>
          <w:tcPr>
            <w:tcW w:w="1380" w:type="dxa"/>
            <w:tcBorders>
              <w:top w:val="nil"/>
              <w:left w:val="nil"/>
              <w:bottom w:val="single" w:sz="4" w:space="0" w:color="000000"/>
              <w:right w:val="single" w:sz="4" w:space="0" w:color="000000"/>
            </w:tcBorders>
            <w:shd w:val="clear" w:color="auto" w:fill="auto"/>
            <w:vAlign w:val="center"/>
          </w:tcPr>
          <w:p w14:paraId="7099F0FB" w14:textId="77777777" w:rsidR="00F90646" w:rsidRDefault="00FF0A07">
            <w:pPr>
              <w:spacing w:after="0" w:line="240" w:lineRule="auto"/>
              <w:jc w:val="right"/>
              <w:rPr>
                <w:sz w:val="18"/>
                <w:szCs w:val="18"/>
              </w:rPr>
            </w:pPr>
            <w:r>
              <w:rPr>
                <w:sz w:val="18"/>
                <w:szCs w:val="18"/>
              </w:rPr>
              <w:t>9429,3</w:t>
            </w:r>
          </w:p>
        </w:tc>
        <w:tc>
          <w:tcPr>
            <w:tcW w:w="921" w:type="dxa"/>
            <w:tcBorders>
              <w:top w:val="nil"/>
              <w:left w:val="nil"/>
              <w:bottom w:val="single" w:sz="4" w:space="0" w:color="000000"/>
              <w:right w:val="single" w:sz="4" w:space="0" w:color="000000"/>
            </w:tcBorders>
            <w:shd w:val="clear" w:color="auto" w:fill="auto"/>
            <w:vAlign w:val="center"/>
          </w:tcPr>
          <w:p w14:paraId="5CBEC2E5" w14:textId="77777777" w:rsidR="00F90646" w:rsidRDefault="00FF0A07">
            <w:pPr>
              <w:spacing w:after="0" w:line="240" w:lineRule="auto"/>
              <w:jc w:val="right"/>
              <w:rPr>
                <w:i/>
                <w:sz w:val="14"/>
                <w:szCs w:val="14"/>
              </w:rPr>
            </w:pPr>
            <w:r>
              <w:rPr>
                <w:i/>
                <w:sz w:val="14"/>
                <w:szCs w:val="14"/>
              </w:rPr>
              <w:t>9119,3</w:t>
            </w:r>
          </w:p>
        </w:tc>
        <w:tc>
          <w:tcPr>
            <w:tcW w:w="1083" w:type="dxa"/>
            <w:tcBorders>
              <w:top w:val="nil"/>
              <w:left w:val="nil"/>
              <w:bottom w:val="single" w:sz="4" w:space="0" w:color="000000"/>
              <w:right w:val="single" w:sz="4" w:space="0" w:color="000000"/>
            </w:tcBorders>
            <w:shd w:val="clear" w:color="auto" w:fill="auto"/>
            <w:vAlign w:val="center"/>
          </w:tcPr>
          <w:p w14:paraId="1D47B2D2" w14:textId="77777777" w:rsidR="00F90646" w:rsidRDefault="00FF0A07">
            <w:pPr>
              <w:spacing w:after="0" w:line="240" w:lineRule="auto"/>
              <w:jc w:val="right"/>
              <w:rPr>
                <w:sz w:val="18"/>
                <w:szCs w:val="18"/>
              </w:rPr>
            </w:pPr>
            <w:r>
              <w:rPr>
                <w:sz w:val="18"/>
                <w:szCs w:val="18"/>
              </w:rPr>
              <w:t>8,3%</w:t>
            </w:r>
          </w:p>
        </w:tc>
      </w:tr>
      <w:tr w:rsidR="00F90646" w14:paraId="6F69A10E" w14:textId="77777777">
        <w:trPr>
          <w:trHeight w:val="303"/>
        </w:trPr>
        <w:tc>
          <w:tcPr>
            <w:tcW w:w="3114" w:type="dxa"/>
            <w:tcBorders>
              <w:top w:val="nil"/>
              <w:left w:val="single" w:sz="4" w:space="0" w:color="000000"/>
              <w:bottom w:val="single" w:sz="4" w:space="0" w:color="000000"/>
              <w:right w:val="single" w:sz="4" w:space="0" w:color="000000"/>
            </w:tcBorders>
            <w:shd w:val="clear" w:color="auto" w:fill="auto"/>
            <w:vAlign w:val="center"/>
          </w:tcPr>
          <w:p w14:paraId="4380240A" w14:textId="77777777" w:rsidR="00F90646" w:rsidRDefault="00FF0A07">
            <w:pPr>
              <w:spacing w:after="0" w:line="240" w:lineRule="auto"/>
              <w:rPr>
                <w:sz w:val="16"/>
                <w:szCs w:val="16"/>
              </w:rPr>
            </w:pPr>
            <w:r>
              <w:rPr>
                <w:sz w:val="16"/>
                <w:szCs w:val="16"/>
              </w:rPr>
              <w:t>Надання загальної середньої освіти</w:t>
            </w:r>
          </w:p>
        </w:tc>
        <w:tc>
          <w:tcPr>
            <w:tcW w:w="1039" w:type="dxa"/>
            <w:tcBorders>
              <w:top w:val="nil"/>
              <w:left w:val="nil"/>
              <w:bottom w:val="single" w:sz="4" w:space="0" w:color="000000"/>
              <w:right w:val="single" w:sz="4" w:space="0" w:color="000000"/>
            </w:tcBorders>
            <w:shd w:val="clear" w:color="auto" w:fill="auto"/>
            <w:vAlign w:val="center"/>
          </w:tcPr>
          <w:p w14:paraId="25F35A11" w14:textId="77777777" w:rsidR="00F90646" w:rsidRDefault="00FF0A07">
            <w:pPr>
              <w:spacing w:after="0" w:line="240" w:lineRule="auto"/>
              <w:jc w:val="right"/>
              <w:rPr>
                <w:sz w:val="18"/>
                <w:szCs w:val="18"/>
              </w:rPr>
            </w:pPr>
            <w:r>
              <w:rPr>
                <w:sz w:val="18"/>
                <w:szCs w:val="18"/>
              </w:rPr>
              <w:t>31513,1</w:t>
            </w:r>
          </w:p>
        </w:tc>
        <w:tc>
          <w:tcPr>
            <w:tcW w:w="889" w:type="dxa"/>
            <w:tcBorders>
              <w:top w:val="nil"/>
              <w:left w:val="nil"/>
              <w:bottom w:val="single" w:sz="4" w:space="0" w:color="000000"/>
              <w:right w:val="single" w:sz="4" w:space="0" w:color="000000"/>
            </w:tcBorders>
            <w:shd w:val="clear" w:color="auto" w:fill="auto"/>
            <w:vAlign w:val="center"/>
          </w:tcPr>
          <w:p w14:paraId="03D30E21" w14:textId="77777777" w:rsidR="00F90646" w:rsidRDefault="00FF0A07">
            <w:pPr>
              <w:spacing w:after="0" w:line="240" w:lineRule="auto"/>
              <w:jc w:val="right"/>
              <w:rPr>
                <w:i/>
                <w:sz w:val="14"/>
                <w:szCs w:val="14"/>
              </w:rPr>
            </w:pPr>
            <w:r>
              <w:rPr>
                <w:i/>
                <w:sz w:val="14"/>
                <w:szCs w:val="14"/>
              </w:rPr>
              <w:t>30919,0</w:t>
            </w:r>
          </w:p>
        </w:tc>
        <w:tc>
          <w:tcPr>
            <w:tcW w:w="960" w:type="dxa"/>
            <w:tcBorders>
              <w:top w:val="nil"/>
              <w:left w:val="nil"/>
              <w:bottom w:val="single" w:sz="4" w:space="0" w:color="000000"/>
              <w:right w:val="single" w:sz="4" w:space="0" w:color="000000"/>
            </w:tcBorders>
            <w:shd w:val="clear" w:color="auto" w:fill="auto"/>
            <w:vAlign w:val="center"/>
          </w:tcPr>
          <w:p w14:paraId="52D1B432" w14:textId="77777777" w:rsidR="00F90646" w:rsidRDefault="00FF0A07">
            <w:pPr>
              <w:spacing w:after="0" w:line="240" w:lineRule="auto"/>
              <w:jc w:val="right"/>
              <w:rPr>
                <w:sz w:val="18"/>
                <w:szCs w:val="18"/>
              </w:rPr>
            </w:pPr>
            <w:r>
              <w:rPr>
                <w:sz w:val="18"/>
                <w:szCs w:val="18"/>
              </w:rPr>
              <w:t>70,1%</w:t>
            </w:r>
          </w:p>
        </w:tc>
        <w:tc>
          <w:tcPr>
            <w:tcW w:w="1380" w:type="dxa"/>
            <w:tcBorders>
              <w:top w:val="nil"/>
              <w:left w:val="nil"/>
              <w:bottom w:val="single" w:sz="4" w:space="0" w:color="000000"/>
              <w:right w:val="single" w:sz="4" w:space="0" w:color="000000"/>
            </w:tcBorders>
            <w:shd w:val="clear" w:color="auto" w:fill="auto"/>
            <w:vAlign w:val="center"/>
          </w:tcPr>
          <w:p w14:paraId="51FAC272" w14:textId="77777777" w:rsidR="00F90646" w:rsidRDefault="00FF0A07">
            <w:pPr>
              <w:spacing w:after="0" w:line="240" w:lineRule="auto"/>
              <w:jc w:val="right"/>
              <w:rPr>
                <w:sz w:val="18"/>
                <w:szCs w:val="18"/>
              </w:rPr>
            </w:pPr>
            <w:r>
              <w:rPr>
                <w:sz w:val="18"/>
                <w:szCs w:val="18"/>
              </w:rPr>
              <w:t>91641,4</w:t>
            </w:r>
          </w:p>
        </w:tc>
        <w:tc>
          <w:tcPr>
            <w:tcW w:w="921" w:type="dxa"/>
            <w:tcBorders>
              <w:top w:val="nil"/>
              <w:left w:val="nil"/>
              <w:bottom w:val="single" w:sz="4" w:space="0" w:color="000000"/>
              <w:right w:val="single" w:sz="4" w:space="0" w:color="000000"/>
            </w:tcBorders>
            <w:shd w:val="clear" w:color="auto" w:fill="auto"/>
            <w:vAlign w:val="center"/>
          </w:tcPr>
          <w:p w14:paraId="1C0278EA" w14:textId="77777777" w:rsidR="00F90646" w:rsidRDefault="00FF0A07">
            <w:pPr>
              <w:spacing w:after="0" w:line="240" w:lineRule="auto"/>
              <w:jc w:val="right"/>
              <w:rPr>
                <w:i/>
                <w:sz w:val="14"/>
                <w:szCs w:val="14"/>
              </w:rPr>
            </w:pPr>
            <w:r>
              <w:rPr>
                <w:i/>
                <w:sz w:val="14"/>
                <w:szCs w:val="14"/>
              </w:rPr>
              <w:t>90126,4</w:t>
            </w:r>
          </w:p>
        </w:tc>
        <w:tc>
          <w:tcPr>
            <w:tcW w:w="1083" w:type="dxa"/>
            <w:tcBorders>
              <w:top w:val="nil"/>
              <w:left w:val="nil"/>
              <w:bottom w:val="single" w:sz="4" w:space="0" w:color="000000"/>
              <w:right w:val="single" w:sz="4" w:space="0" w:color="000000"/>
            </w:tcBorders>
            <w:shd w:val="clear" w:color="auto" w:fill="auto"/>
            <w:vAlign w:val="center"/>
          </w:tcPr>
          <w:p w14:paraId="25E57942" w14:textId="77777777" w:rsidR="00F90646" w:rsidRDefault="00FF0A07">
            <w:pPr>
              <w:spacing w:after="0" w:line="240" w:lineRule="auto"/>
              <w:jc w:val="right"/>
              <w:rPr>
                <w:sz w:val="18"/>
                <w:szCs w:val="18"/>
              </w:rPr>
            </w:pPr>
            <w:r>
              <w:rPr>
                <w:sz w:val="18"/>
                <w:szCs w:val="18"/>
              </w:rPr>
              <w:t>80,8%</w:t>
            </w:r>
          </w:p>
        </w:tc>
      </w:tr>
      <w:tr w:rsidR="00F90646" w14:paraId="152193F0" w14:textId="77777777">
        <w:trPr>
          <w:trHeight w:val="657"/>
        </w:trPr>
        <w:tc>
          <w:tcPr>
            <w:tcW w:w="3114" w:type="dxa"/>
            <w:tcBorders>
              <w:top w:val="nil"/>
              <w:left w:val="single" w:sz="4" w:space="0" w:color="000000"/>
              <w:bottom w:val="single" w:sz="4" w:space="0" w:color="000000"/>
              <w:right w:val="single" w:sz="4" w:space="0" w:color="000000"/>
            </w:tcBorders>
            <w:shd w:val="clear" w:color="auto" w:fill="auto"/>
            <w:vAlign w:val="center"/>
          </w:tcPr>
          <w:p w14:paraId="42548C3F" w14:textId="77777777" w:rsidR="00F90646" w:rsidRDefault="00FF0A07">
            <w:pPr>
              <w:spacing w:after="0" w:line="240" w:lineRule="auto"/>
              <w:rPr>
                <w:sz w:val="16"/>
                <w:szCs w:val="16"/>
              </w:rPr>
            </w:pPr>
            <w:r>
              <w:rPr>
                <w:sz w:val="16"/>
                <w:szCs w:val="16"/>
              </w:rPr>
              <w:t>Надання позашкільної освіти закладами позашкільної освіти, заходи із позашкільної роботи з дітьми</w:t>
            </w:r>
          </w:p>
        </w:tc>
        <w:tc>
          <w:tcPr>
            <w:tcW w:w="1039" w:type="dxa"/>
            <w:tcBorders>
              <w:top w:val="nil"/>
              <w:left w:val="nil"/>
              <w:bottom w:val="single" w:sz="4" w:space="0" w:color="000000"/>
              <w:right w:val="single" w:sz="4" w:space="0" w:color="000000"/>
            </w:tcBorders>
            <w:shd w:val="clear" w:color="auto" w:fill="auto"/>
            <w:vAlign w:val="center"/>
          </w:tcPr>
          <w:p w14:paraId="409537F6" w14:textId="77777777" w:rsidR="00F90646" w:rsidRDefault="00FF0A07">
            <w:pPr>
              <w:spacing w:after="0" w:line="240" w:lineRule="auto"/>
              <w:jc w:val="right"/>
              <w:rPr>
                <w:sz w:val="18"/>
                <w:szCs w:val="18"/>
              </w:rPr>
            </w:pPr>
            <w:r>
              <w:rPr>
                <w:sz w:val="18"/>
                <w:szCs w:val="18"/>
              </w:rPr>
              <w:t>2752,1</w:t>
            </w:r>
          </w:p>
        </w:tc>
        <w:tc>
          <w:tcPr>
            <w:tcW w:w="889" w:type="dxa"/>
            <w:tcBorders>
              <w:top w:val="nil"/>
              <w:left w:val="nil"/>
              <w:bottom w:val="single" w:sz="4" w:space="0" w:color="000000"/>
              <w:right w:val="single" w:sz="4" w:space="0" w:color="000000"/>
            </w:tcBorders>
            <w:shd w:val="clear" w:color="auto" w:fill="auto"/>
            <w:vAlign w:val="center"/>
          </w:tcPr>
          <w:p w14:paraId="3790A17F" w14:textId="77777777" w:rsidR="00F90646" w:rsidRDefault="00FF0A07">
            <w:pPr>
              <w:spacing w:after="0" w:line="240" w:lineRule="auto"/>
              <w:jc w:val="right"/>
              <w:rPr>
                <w:i/>
                <w:sz w:val="14"/>
                <w:szCs w:val="14"/>
              </w:rPr>
            </w:pPr>
            <w:r>
              <w:rPr>
                <w:i/>
                <w:sz w:val="14"/>
                <w:szCs w:val="14"/>
              </w:rPr>
              <w:t>2700,0</w:t>
            </w:r>
          </w:p>
        </w:tc>
        <w:tc>
          <w:tcPr>
            <w:tcW w:w="960" w:type="dxa"/>
            <w:tcBorders>
              <w:top w:val="nil"/>
              <w:left w:val="nil"/>
              <w:bottom w:val="single" w:sz="4" w:space="0" w:color="000000"/>
              <w:right w:val="single" w:sz="4" w:space="0" w:color="000000"/>
            </w:tcBorders>
            <w:shd w:val="clear" w:color="auto" w:fill="auto"/>
            <w:vAlign w:val="center"/>
          </w:tcPr>
          <w:p w14:paraId="429069C4" w14:textId="77777777" w:rsidR="00F90646" w:rsidRDefault="00FF0A07">
            <w:pPr>
              <w:spacing w:after="0" w:line="240" w:lineRule="auto"/>
              <w:jc w:val="right"/>
              <w:rPr>
                <w:sz w:val="18"/>
                <w:szCs w:val="18"/>
              </w:rPr>
            </w:pPr>
            <w:r>
              <w:rPr>
                <w:sz w:val="18"/>
                <w:szCs w:val="18"/>
              </w:rPr>
              <w:t>6,1%</w:t>
            </w:r>
          </w:p>
        </w:tc>
        <w:tc>
          <w:tcPr>
            <w:tcW w:w="1380" w:type="dxa"/>
            <w:tcBorders>
              <w:top w:val="nil"/>
              <w:left w:val="nil"/>
              <w:bottom w:val="single" w:sz="4" w:space="0" w:color="000000"/>
              <w:right w:val="single" w:sz="4" w:space="0" w:color="000000"/>
            </w:tcBorders>
            <w:shd w:val="clear" w:color="auto" w:fill="auto"/>
            <w:vAlign w:val="center"/>
          </w:tcPr>
          <w:p w14:paraId="39365BDF" w14:textId="77777777" w:rsidR="00F90646" w:rsidRDefault="00FF0A07">
            <w:pPr>
              <w:spacing w:after="0" w:line="240" w:lineRule="auto"/>
              <w:jc w:val="right"/>
              <w:rPr>
                <w:sz w:val="18"/>
                <w:szCs w:val="18"/>
              </w:rPr>
            </w:pPr>
            <w:r>
              <w:rPr>
                <w:sz w:val="18"/>
                <w:szCs w:val="18"/>
              </w:rPr>
              <w:t>4992,4</w:t>
            </w:r>
          </w:p>
        </w:tc>
        <w:tc>
          <w:tcPr>
            <w:tcW w:w="921" w:type="dxa"/>
            <w:tcBorders>
              <w:top w:val="nil"/>
              <w:left w:val="nil"/>
              <w:bottom w:val="single" w:sz="4" w:space="0" w:color="000000"/>
              <w:right w:val="single" w:sz="4" w:space="0" w:color="000000"/>
            </w:tcBorders>
            <w:shd w:val="clear" w:color="auto" w:fill="auto"/>
            <w:vAlign w:val="center"/>
          </w:tcPr>
          <w:p w14:paraId="756F416A" w14:textId="77777777" w:rsidR="00F90646" w:rsidRDefault="00FF0A07">
            <w:pPr>
              <w:spacing w:after="0" w:line="240" w:lineRule="auto"/>
              <w:jc w:val="right"/>
              <w:rPr>
                <w:i/>
                <w:sz w:val="14"/>
                <w:szCs w:val="14"/>
              </w:rPr>
            </w:pPr>
            <w:r>
              <w:rPr>
                <w:i/>
                <w:sz w:val="14"/>
                <w:szCs w:val="14"/>
              </w:rPr>
              <w:t>4967,4</w:t>
            </w:r>
          </w:p>
        </w:tc>
        <w:tc>
          <w:tcPr>
            <w:tcW w:w="1083" w:type="dxa"/>
            <w:tcBorders>
              <w:top w:val="nil"/>
              <w:left w:val="nil"/>
              <w:bottom w:val="single" w:sz="4" w:space="0" w:color="000000"/>
              <w:right w:val="single" w:sz="4" w:space="0" w:color="000000"/>
            </w:tcBorders>
            <w:shd w:val="clear" w:color="auto" w:fill="auto"/>
            <w:vAlign w:val="center"/>
          </w:tcPr>
          <w:p w14:paraId="482D83AE" w14:textId="77777777" w:rsidR="00F90646" w:rsidRDefault="00FF0A07">
            <w:pPr>
              <w:spacing w:after="0" w:line="240" w:lineRule="auto"/>
              <w:jc w:val="right"/>
              <w:rPr>
                <w:sz w:val="18"/>
                <w:szCs w:val="18"/>
              </w:rPr>
            </w:pPr>
            <w:r>
              <w:rPr>
                <w:sz w:val="18"/>
                <w:szCs w:val="18"/>
              </w:rPr>
              <w:t>4,4%</w:t>
            </w:r>
          </w:p>
        </w:tc>
      </w:tr>
      <w:tr w:rsidR="00F90646" w14:paraId="27FD15BE" w14:textId="77777777">
        <w:trPr>
          <w:trHeight w:val="459"/>
        </w:trPr>
        <w:tc>
          <w:tcPr>
            <w:tcW w:w="3114" w:type="dxa"/>
            <w:tcBorders>
              <w:top w:val="nil"/>
              <w:left w:val="single" w:sz="4" w:space="0" w:color="000000"/>
              <w:bottom w:val="single" w:sz="4" w:space="0" w:color="000000"/>
              <w:right w:val="single" w:sz="4" w:space="0" w:color="000000"/>
            </w:tcBorders>
            <w:shd w:val="clear" w:color="auto" w:fill="auto"/>
            <w:vAlign w:val="center"/>
          </w:tcPr>
          <w:p w14:paraId="44351CFA" w14:textId="77777777" w:rsidR="00F90646" w:rsidRDefault="00FF0A07">
            <w:pPr>
              <w:spacing w:after="0" w:line="240" w:lineRule="auto"/>
              <w:rPr>
                <w:sz w:val="16"/>
                <w:szCs w:val="16"/>
              </w:rPr>
            </w:pPr>
            <w:r>
              <w:rPr>
                <w:sz w:val="16"/>
                <w:szCs w:val="16"/>
              </w:rPr>
              <w:lastRenderedPageBreak/>
              <w:t>Надання спеціальної освіти мистецькими школами</w:t>
            </w:r>
          </w:p>
        </w:tc>
        <w:tc>
          <w:tcPr>
            <w:tcW w:w="1039" w:type="dxa"/>
            <w:tcBorders>
              <w:top w:val="nil"/>
              <w:left w:val="nil"/>
              <w:bottom w:val="single" w:sz="4" w:space="0" w:color="000000"/>
              <w:right w:val="single" w:sz="4" w:space="0" w:color="000000"/>
            </w:tcBorders>
            <w:shd w:val="clear" w:color="auto" w:fill="auto"/>
            <w:vAlign w:val="center"/>
          </w:tcPr>
          <w:p w14:paraId="44A584E7" w14:textId="77777777" w:rsidR="00F90646" w:rsidRDefault="00FF0A07">
            <w:pPr>
              <w:spacing w:after="0" w:line="240" w:lineRule="auto"/>
              <w:jc w:val="right"/>
              <w:rPr>
                <w:sz w:val="18"/>
                <w:szCs w:val="18"/>
              </w:rPr>
            </w:pPr>
            <w:r>
              <w:rPr>
                <w:sz w:val="18"/>
                <w:szCs w:val="18"/>
              </w:rPr>
              <w:t>2363,1</w:t>
            </w:r>
          </w:p>
        </w:tc>
        <w:tc>
          <w:tcPr>
            <w:tcW w:w="889" w:type="dxa"/>
            <w:tcBorders>
              <w:top w:val="nil"/>
              <w:left w:val="nil"/>
              <w:bottom w:val="single" w:sz="4" w:space="0" w:color="000000"/>
              <w:right w:val="single" w:sz="4" w:space="0" w:color="000000"/>
            </w:tcBorders>
            <w:shd w:val="clear" w:color="auto" w:fill="auto"/>
            <w:vAlign w:val="center"/>
          </w:tcPr>
          <w:p w14:paraId="1CE862D8" w14:textId="77777777" w:rsidR="00F90646" w:rsidRDefault="00FF0A07">
            <w:pPr>
              <w:spacing w:after="0" w:line="240" w:lineRule="auto"/>
              <w:jc w:val="right"/>
              <w:rPr>
                <w:i/>
                <w:sz w:val="14"/>
                <w:szCs w:val="14"/>
              </w:rPr>
            </w:pPr>
            <w:r>
              <w:rPr>
                <w:i/>
                <w:sz w:val="14"/>
                <w:szCs w:val="14"/>
              </w:rPr>
              <w:t>2289,2</w:t>
            </w:r>
          </w:p>
        </w:tc>
        <w:tc>
          <w:tcPr>
            <w:tcW w:w="960" w:type="dxa"/>
            <w:tcBorders>
              <w:top w:val="nil"/>
              <w:left w:val="nil"/>
              <w:bottom w:val="single" w:sz="4" w:space="0" w:color="000000"/>
              <w:right w:val="single" w:sz="4" w:space="0" w:color="000000"/>
            </w:tcBorders>
            <w:shd w:val="clear" w:color="auto" w:fill="auto"/>
            <w:vAlign w:val="center"/>
          </w:tcPr>
          <w:p w14:paraId="1A24B28A" w14:textId="77777777" w:rsidR="00F90646" w:rsidRDefault="00FF0A07">
            <w:pPr>
              <w:spacing w:after="0" w:line="240" w:lineRule="auto"/>
              <w:jc w:val="right"/>
              <w:rPr>
                <w:sz w:val="18"/>
                <w:szCs w:val="18"/>
              </w:rPr>
            </w:pPr>
            <w:r>
              <w:rPr>
                <w:sz w:val="18"/>
                <w:szCs w:val="18"/>
              </w:rPr>
              <w:t>5,3%</w:t>
            </w:r>
          </w:p>
        </w:tc>
        <w:tc>
          <w:tcPr>
            <w:tcW w:w="1380" w:type="dxa"/>
            <w:tcBorders>
              <w:top w:val="nil"/>
              <w:left w:val="nil"/>
              <w:bottom w:val="single" w:sz="4" w:space="0" w:color="000000"/>
              <w:right w:val="single" w:sz="4" w:space="0" w:color="000000"/>
            </w:tcBorders>
            <w:shd w:val="clear" w:color="auto" w:fill="auto"/>
            <w:vAlign w:val="center"/>
          </w:tcPr>
          <w:p w14:paraId="0CE22935" w14:textId="77777777" w:rsidR="00F90646" w:rsidRDefault="00FF0A07">
            <w:pPr>
              <w:spacing w:after="0" w:line="240" w:lineRule="auto"/>
              <w:jc w:val="right"/>
              <w:rPr>
                <w:sz w:val="18"/>
                <w:szCs w:val="18"/>
              </w:rPr>
            </w:pPr>
            <w:r>
              <w:rPr>
                <w:sz w:val="18"/>
                <w:szCs w:val="18"/>
              </w:rPr>
              <w:t>2876,5</w:t>
            </w:r>
          </w:p>
        </w:tc>
        <w:tc>
          <w:tcPr>
            <w:tcW w:w="921" w:type="dxa"/>
            <w:tcBorders>
              <w:top w:val="nil"/>
              <w:left w:val="nil"/>
              <w:bottom w:val="single" w:sz="4" w:space="0" w:color="000000"/>
              <w:right w:val="single" w:sz="4" w:space="0" w:color="000000"/>
            </w:tcBorders>
            <w:shd w:val="clear" w:color="auto" w:fill="auto"/>
            <w:vAlign w:val="center"/>
          </w:tcPr>
          <w:p w14:paraId="5B539E42" w14:textId="77777777" w:rsidR="00F90646" w:rsidRDefault="00FF0A07">
            <w:pPr>
              <w:spacing w:after="0" w:line="240" w:lineRule="auto"/>
              <w:jc w:val="right"/>
              <w:rPr>
                <w:i/>
                <w:sz w:val="14"/>
                <w:szCs w:val="14"/>
              </w:rPr>
            </w:pPr>
            <w:r>
              <w:rPr>
                <w:i/>
                <w:sz w:val="14"/>
                <w:szCs w:val="14"/>
              </w:rPr>
              <w:t>2810,1</w:t>
            </w:r>
          </w:p>
        </w:tc>
        <w:tc>
          <w:tcPr>
            <w:tcW w:w="1083" w:type="dxa"/>
            <w:tcBorders>
              <w:top w:val="nil"/>
              <w:left w:val="nil"/>
              <w:bottom w:val="single" w:sz="4" w:space="0" w:color="000000"/>
              <w:right w:val="single" w:sz="4" w:space="0" w:color="000000"/>
            </w:tcBorders>
            <w:shd w:val="clear" w:color="auto" w:fill="auto"/>
            <w:vAlign w:val="center"/>
          </w:tcPr>
          <w:p w14:paraId="31EB392C" w14:textId="77777777" w:rsidR="00F90646" w:rsidRDefault="00FF0A07">
            <w:pPr>
              <w:spacing w:after="0" w:line="240" w:lineRule="auto"/>
              <w:jc w:val="right"/>
              <w:rPr>
                <w:sz w:val="18"/>
                <w:szCs w:val="18"/>
              </w:rPr>
            </w:pPr>
            <w:r>
              <w:rPr>
                <w:sz w:val="18"/>
                <w:szCs w:val="18"/>
              </w:rPr>
              <w:t>2,5%</w:t>
            </w:r>
          </w:p>
        </w:tc>
      </w:tr>
      <w:tr w:rsidR="00F90646" w14:paraId="7F3C7C50" w14:textId="77777777">
        <w:trPr>
          <w:trHeight w:val="657"/>
        </w:trPr>
        <w:tc>
          <w:tcPr>
            <w:tcW w:w="3114" w:type="dxa"/>
            <w:tcBorders>
              <w:top w:val="nil"/>
              <w:left w:val="single" w:sz="4" w:space="0" w:color="000000"/>
              <w:bottom w:val="single" w:sz="4" w:space="0" w:color="000000"/>
              <w:right w:val="single" w:sz="4" w:space="0" w:color="000000"/>
            </w:tcBorders>
            <w:shd w:val="clear" w:color="auto" w:fill="auto"/>
            <w:vAlign w:val="center"/>
          </w:tcPr>
          <w:p w14:paraId="3337DBD0" w14:textId="77777777" w:rsidR="00F90646" w:rsidRDefault="00FF0A07">
            <w:pPr>
              <w:spacing w:after="0" w:line="240" w:lineRule="auto"/>
              <w:rPr>
                <w:sz w:val="16"/>
                <w:szCs w:val="16"/>
              </w:rPr>
            </w:pPr>
            <w:r>
              <w:rPr>
                <w:sz w:val="16"/>
                <w:szCs w:val="16"/>
              </w:rPr>
              <w:t xml:space="preserve">Забезпечення діяльності центрів професійного розвитку педагогічних працівників </w:t>
            </w:r>
          </w:p>
        </w:tc>
        <w:tc>
          <w:tcPr>
            <w:tcW w:w="1039" w:type="dxa"/>
            <w:tcBorders>
              <w:top w:val="nil"/>
              <w:left w:val="nil"/>
              <w:bottom w:val="single" w:sz="4" w:space="0" w:color="000000"/>
              <w:right w:val="single" w:sz="4" w:space="0" w:color="000000"/>
            </w:tcBorders>
            <w:shd w:val="clear" w:color="auto" w:fill="auto"/>
            <w:vAlign w:val="center"/>
          </w:tcPr>
          <w:p w14:paraId="00F8807A" w14:textId="77777777" w:rsidR="00F90646" w:rsidRDefault="00FF0A07">
            <w:pPr>
              <w:spacing w:after="0" w:line="240" w:lineRule="auto"/>
              <w:jc w:val="right"/>
              <w:rPr>
                <w:sz w:val="18"/>
                <w:szCs w:val="18"/>
              </w:rPr>
            </w:pPr>
            <w:r>
              <w:rPr>
                <w:sz w:val="18"/>
                <w:szCs w:val="18"/>
              </w:rPr>
              <w:t> </w:t>
            </w:r>
          </w:p>
        </w:tc>
        <w:tc>
          <w:tcPr>
            <w:tcW w:w="889" w:type="dxa"/>
            <w:tcBorders>
              <w:top w:val="nil"/>
              <w:left w:val="nil"/>
              <w:bottom w:val="single" w:sz="4" w:space="0" w:color="000000"/>
              <w:right w:val="single" w:sz="4" w:space="0" w:color="000000"/>
            </w:tcBorders>
            <w:shd w:val="clear" w:color="auto" w:fill="auto"/>
            <w:vAlign w:val="center"/>
          </w:tcPr>
          <w:p w14:paraId="5865677D" w14:textId="77777777" w:rsidR="00F90646" w:rsidRDefault="00FF0A07">
            <w:pPr>
              <w:spacing w:after="0" w:line="240" w:lineRule="auto"/>
              <w:jc w:val="right"/>
              <w:rPr>
                <w:i/>
                <w:sz w:val="14"/>
                <w:szCs w:val="14"/>
              </w:rPr>
            </w:pPr>
            <w:r>
              <w:rPr>
                <w:i/>
                <w:sz w:val="14"/>
                <w:szCs w:val="14"/>
              </w:rPr>
              <w:t> </w:t>
            </w:r>
          </w:p>
        </w:tc>
        <w:tc>
          <w:tcPr>
            <w:tcW w:w="960" w:type="dxa"/>
            <w:tcBorders>
              <w:top w:val="nil"/>
              <w:left w:val="nil"/>
              <w:bottom w:val="single" w:sz="4" w:space="0" w:color="000000"/>
              <w:right w:val="single" w:sz="4" w:space="0" w:color="000000"/>
            </w:tcBorders>
            <w:shd w:val="clear" w:color="auto" w:fill="auto"/>
            <w:vAlign w:val="center"/>
          </w:tcPr>
          <w:p w14:paraId="454015D4" w14:textId="77777777" w:rsidR="00F90646" w:rsidRDefault="00FF0A07">
            <w:pPr>
              <w:spacing w:after="0" w:line="240" w:lineRule="auto"/>
              <w:jc w:val="right"/>
              <w:rPr>
                <w:sz w:val="18"/>
                <w:szCs w:val="18"/>
              </w:rPr>
            </w:pPr>
            <w:r>
              <w:rPr>
                <w:sz w:val="18"/>
                <w:szCs w:val="18"/>
              </w:rPr>
              <w:t> </w:t>
            </w:r>
          </w:p>
        </w:tc>
        <w:tc>
          <w:tcPr>
            <w:tcW w:w="1380" w:type="dxa"/>
            <w:tcBorders>
              <w:top w:val="nil"/>
              <w:left w:val="nil"/>
              <w:bottom w:val="single" w:sz="4" w:space="0" w:color="000000"/>
              <w:right w:val="single" w:sz="4" w:space="0" w:color="000000"/>
            </w:tcBorders>
            <w:shd w:val="clear" w:color="auto" w:fill="auto"/>
            <w:vAlign w:val="center"/>
          </w:tcPr>
          <w:p w14:paraId="46924F24" w14:textId="77777777" w:rsidR="00F90646" w:rsidRPr="00AB3373" w:rsidRDefault="00FF0A07">
            <w:pPr>
              <w:spacing w:after="0" w:line="240" w:lineRule="auto"/>
              <w:jc w:val="right"/>
              <w:rPr>
                <w:sz w:val="18"/>
                <w:szCs w:val="18"/>
              </w:rPr>
            </w:pPr>
            <w:r w:rsidRPr="00AB3373">
              <w:rPr>
                <w:sz w:val="18"/>
                <w:szCs w:val="18"/>
              </w:rPr>
              <w:t>901,</w:t>
            </w:r>
            <w:r w:rsidR="00542957" w:rsidRPr="00AB3373">
              <w:rPr>
                <w:sz w:val="18"/>
                <w:szCs w:val="18"/>
              </w:rPr>
              <w:t>0</w:t>
            </w:r>
          </w:p>
        </w:tc>
        <w:tc>
          <w:tcPr>
            <w:tcW w:w="921" w:type="dxa"/>
            <w:tcBorders>
              <w:top w:val="nil"/>
              <w:left w:val="nil"/>
              <w:bottom w:val="single" w:sz="4" w:space="0" w:color="000000"/>
              <w:right w:val="single" w:sz="4" w:space="0" w:color="000000"/>
            </w:tcBorders>
            <w:shd w:val="clear" w:color="auto" w:fill="auto"/>
            <w:vAlign w:val="center"/>
          </w:tcPr>
          <w:p w14:paraId="75F2EBD8" w14:textId="77777777" w:rsidR="00F90646" w:rsidRPr="00AB3373" w:rsidRDefault="00FF0A07">
            <w:pPr>
              <w:spacing w:after="0" w:line="240" w:lineRule="auto"/>
              <w:jc w:val="right"/>
              <w:rPr>
                <w:i/>
                <w:sz w:val="14"/>
                <w:szCs w:val="14"/>
              </w:rPr>
            </w:pPr>
            <w:r w:rsidRPr="00AB3373">
              <w:rPr>
                <w:i/>
                <w:sz w:val="14"/>
                <w:szCs w:val="14"/>
              </w:rPr>
              <w:t>901,</w:t>
            </w:r>
            <w:r w:rsidR="00542957" w:rsidRPr="00AB3373">
              <w:rPr>
                <w:i/>
                <w:sz w:val="14"/>
                <w:szCs w:val="14"/>
              </w:rPr>
              <w:t>0</w:t>
            </w:r>
          </w:p>
        </w:tc>
        <w:tc>
          <w:tcPr>
            <w:tcW w:w="1083" w:type="dxa"/>
            <w:tcBorders>
              <w:top w:val="nil"/>
              <w:left w:val="nil"/>
              <w:bottom w:val="single" w:sz="4" w:space="0" w:color="000000"/>
              <w:right w:val="single" w:sz="4" w:space="0" w:color="000000"/>
            </w:tcBorders>
            <w:shd w:val="clear" w:color="auto" w:fill="auto"/>
            <w:vAlign w:val="center"/>
          </w:tcPr>
          <w:p w14:paraId="034EC086" w14:textId="77777777" w:rsidR="00F90646" w:rsidRDefault="00FF0A07">
            <w:pPr>
              <w:spacing w:after="0" w:line="240" w:lineRule="auto"/>
              <w:jc w:val="right"/>
              <w:rPr>
                <w:sz w:val="18"/>
                <w:szCs w:val="18"/>
              </w:rPr>
            </w:pPr>
            <w:r>
              <w:rPr>
                <w:sz w:val="18"/>
                <w:szCs w:val="18"/>
              </w:rPr>
              <w:t>0,8%</w:t>
            </w:r>
          </w:p>
        </w:tc>
      </w:tr>
      <w:tr w:rsidR="00F90646" w14:paraId="3F878119" w14:textId="77777777">
        <w:trPr>
          <w:trHeight w:val="438"/>
        </w:trPr>
        <w:tc>
          <w:tcPr>
            <w:tcW w:w="3114" w:type="dxa"/>
            <w:tcBorders>
              <w:top w:val="nil"/>
              <w:left w:val="single" w:sz="4" w:space="0" w:color="000000"/>
              <w:bottom w:val="single" w:sz="4" w:space="0" w:color="000000"/>
              <w:right w:val="single" w:sz="4" w:space="0" w:color="000000"/>
            </w:tcBorders>
            <w:shd w:val="clear" w:color="auto" w:fill="auto"/>
            <w:vAlign w:val="center"/>
          </w:tcPr>
          <w:p w14:paraId="4E7A0CA3" w14:textId="77777777" w:rsidR="00F90646" w:rsidRDefault="00FF0A07">
            <w:pPr>
              <w:spacing w:after="0" w:line="240" w:lineRule="auto"/>
              <w:rPr>
                <w:sz w:val="16"/>
                <w:szCs w:val="16"/>
              </w:rPr>
            </w:pPr>
            <w:r>
              <w:rPr>
                <w:sz w:val="16"/>
                <w:szCs w:val="16"/>
              </w:rPr>
              <w:t>Методичне забезпечення діяльності закладів освіти</w:t>
            </w:r>
          </w:p>
        </w:tc>
        <w:tc>
          <w:tcPr>
            <w:tcW w:w="1039" w:type="dxa"/>
            <w:tcBorders>
              <w:top w:val="nil"/>
              <w:left w:val="nil"/>
              <w:bottom w:val="single" w:sz="4" w:space="0" w:color="000000"/>
              <w:right w:val="single" w:sz="4" w:space="0" w:color="000000"/>
            </w:tcBorders>
            <w:shd w:val="clear" w:color="auto" w:fill="auto"/>
            <w:vAlign w:val="center"/>
          </w:tcPr>
          <w:p w14:paraId="3B43B8A2" w14:textId="77777777" w:rsidR="00F90646" w:rsidRDefault="00FF0A07">
            <w:pPr>
              <w:spacing w:after="0" w:line="240" w:lineRule="auto"/>
              <w:jc w:val="right"/>
              <w:rPr>
                <w:sz w:val="18"/>
                <w:szCs w:val="18"/>
              </w:rPr>
            </w:pPr>
            <w:r>
              <w:rPr>
                <w:sz w:val="18"/>
                <w:szCs w:val="18"/>
              </w:rPr>
              <w:t>196,1</w:t>
            </w:r>
          </w:p>
        </w:tc>
        <w:tc>
          <w:tcPr>
            <w:tcW w:w="889" w:type="dxa"/>
            <w:tcBorders>
              <w:top w:val="nil"/>
              <w:left w:val="nil"/>
              <w:bottom w:val="single" w:sz="4" w:space="0" w:color="000000"/>
              <w:right w:val="single" w:sz="4" w:space="0" w:color="000000"/>
            </w:tcBorders>
            <w:shd w:val="clear" w:color="auto" w:fill="auto"/>
            <w:vAlign w:val="center"/>
          </w:tcPr>
          <w:p w14:paraId="300EFC83" w14:textId="77777777" w:rsidR="00F90646" w:rsidRDefault="00FF0A07">
            <w:pPr>
              <w:spacing w:after="0" w:line="240" w:lineRule="auto"/>
              <w:jc w:val="right"/>
              <w:rPr>
                <w:i/>
                <w:sz w:val="14"/>
                <w:szCs w:val="14"/>
              </w:rPr>
            </w:pPr>
            <w:r>
              <w:rPr>
                <w:i/>
                <w:sz w:val="14"/>
                <w:szCs w:val="14"/>
              </w:rPr>
              <w:t>196,1</w:t>
            </w:r>
          </w:p>
        </w:tc>
        <w:tc>
          <w:tcPr>
            <w:tcW w:w="960" w:type="dxa"/>
            <w:tcBorders>
              <w:top w:val="nil"/>
              <w:left w:val="nil"/>
              <w:bottom w:val="single" w:sz="4" w:space="0" w:color="000000"/>
              <w:right w:val="single" w:sz="4" w:space="0" w:color="000000"/>
            </w:tcBorders>
            <w:shd w:val="clear" w:color="auto" w:fill="auto"/>
            <w:vAlign w:val="center"/>
          </w:tcPr>
          <w:p w14:paraId="49FA0960" w14:textId="77777777" w:rsidR="00F90646" w:rsidRDefault="00FF0A07">
            <w:pPr>
              <w:spacing w:after="0" w:line="240" w:lineRule="auto"/>
              <w:jc w:val="right"/>
              <w:rPr>
                <w:sz w:val="18"/>
                <w:szCs w:val="18"/>
              </w:rPr>
            </w:pPr>
            <w:r>
              <w:rPr>
                <w:sz w:val="18"/>
                <w:szCs w:val="18"/>
              </w:rPr>
              <w:t>0,4%</w:t>
            </w:r>
          </w:p>
        </w:tc>
        <w:tc>
          <w:tcPr>
            <w:tcW w:w="1380" w:type="dxa"/>
            <w:tcBorders>
              <w:top w:val="nil"/>
              <w:left w:val="nil"/>
              <w:bottom w:val="single" w:sz="4" w:space="0" w:color="000000"/>
              <w:right w:val="single" w:sz="4" w:space="0" w:color="000000"/>
            </w:tcBorders>
            <w:shd w:val="clear" w:color="auto" w:fill="auto"/>
            <w:vAlign w:val="center"/>
          </w:tcPr>
          <w:p w14:paraId="18469546" w14:textId="77777777" w:rsidR="00F90646" w:rsidRDefault="00FF0A07">
            <w:pPr>
              <w:spacing w:after="0" w:line="240" w:lineRule="auto"/>
              <w:jc w:val="right"/>
              <w:rPr>
                <w:sz w:val="18"/>
                <w:szCs w:val="18"/>
              </w:rPr>
            </w:pPr>
            <w:r>
              <w:rPr>
                <w:sz w:val="18"/>
                <w:szCs w:val="18"/>
              </w:rPr>
              <w:t> </w:t>
            </w:r>
          </w:p>
        </w:tc>
        <w:tc>
          <w:tcPr>
            <w:tcW w:w="921" w:type="dxa"/>
            <w:tcBorders>
              <w:top w:val="nil"/>
              <w:left w:val="nil"/>
              <w:bottom w:val="single" w:sz="4" w:space="0" w:color="000000"/>
              <w:right w:val="single" w:sz="4" w:space="0" w:color="000000"/>
            </w:tcBorders>
            <w:shd w:val="clear" w:color="auto" w:fill="auto"/>
            <w:vAlign w:val="center"/>
          </w:tcPr>
          <w:p w14:paraId="66D95965" w14:textId="77777777" w:rsidR="00F90646" w:rsidRDefault="00FF0A07">
            <w:pPr>
              <w:spacing w:after="0" w:line="240" w:lineRule="auto"/>
              <w:jc w:val="right"/>
              <w:rPr>
                <w:i/>
                <w:sz w:val="14"/>
                <w:szCs w:val="14"/>
              </w:rPr>
            </w:pPr>
            <w:r>
              <w:rPr>
                <w:i/>
                <w:sz w:val="14"/>
                <w:szCs w:val="14"/>
              </w:rPr>
              <w:t> </w:t>
            </w:r>
          </w:p>
        </w:tc>
        <w:tc>
          <w:tcPr>
            <w:tcW w:w="1083" w:type="dxa"/>
            <w:tcBorders>
              <w:top w:val="nil"/>
              <w:left w:val="nil"/>
              <w:bottom w:val="single" w:sz="4" w:space="0" w:color="000000"/>
              <w:right w:val="single" w:sz="4" w:space="0" w:color="000000"/>
            </w:tcBorders>
            <w:shd w:val="clear" w:color="auto" w:fill="auto"/>
            <w:vAlign w:val="center"/>
          </w:tcPr>
          <w:p w14:paraId="3B477605" w14:textId="77777777" w:rsidR="00F90646" w:rsidRDefault="00FF0A07">
            <w:pPr>
              <w:spacing w:after="0" w:line="240" w:lineRule="auto"/>
              <w:jc w:val="right"/>
              <w:rPr>
                <w:sz w:val="18"/>
                <w:szCs w:val="18"/>
              </w:rPr>
            </w:pPr>
            <w:r>
              <w:rPr>
                <w:sz w:val="18"/>
                <w:szCs w:val="18"/>
              </w:rPr>
              <w:t> </w:t>
            </w:r>
          </w:p>
        </w:tc>
      </w:tr>
      <w:tr w:rsidR="00F90646" w14:paraId="1E53DF9C" w14:textId="77777777">
        <w:trPr>
          <w:trHeight w:val="438"/>
        </w:trPr>
        <w:tc>
          <w:tcPr>
            <w:tcW w:w="3114" w:type="dxa"/>
            <w:tcBorders>
              <w:top w:val="nil"/>
              <w:left w:val="single" w:sz="4" w:space="0" w:color="000000"/>
              <w:bottom w:val="single" w:sz="4" w:space="0" w:color="000000"/>
              <w:right w:val="single" w:sz="4" w:space="0" w:color="000000"/>
            </w:tcBorders>
            <w:shd w:val="clear" w:color="auto" w:fill="auto"/>
            <w:vAlign w:val="center"/>
          </w:tcPr>
          <w:p w14:paraId="4C706968" w14:textId="77777777" w:rsidR="00F90646" w:rsidRDefault="00FF0A07">
            <w:pPr>
              <w:spacing w:after="0" w:line="240" w:lineRule="auto"/>
              <w:rPr>
                <w:sz w:val="16"/>
                <w:szCs w:val="16"/>
              </w:rPr>
            </w:pPr>
            <w:r>
              <w:rPr>
                <w:sz w:val="16"/>
                <w:szCs w:val="16"/>
              </w:rPr>
              <w:t>Забезпечення діяльності інших закладів у сфері освіти</w:t>
            </w:r>
          </w:p>
        </w:tc>
        <w:tc>
          <w:tcPr>
            <w:tcW w:w="1039" w:type="dxa"/>
            <w:tcBorders>
              <w:top w:val="nil"/>
              <w:left w:val="nil"/>
              <w:bottom w:val="single" w:sz="4" w:space="0" w:color="000000"/>
              <w:right w:val="single" w:sz="4" w:space="0" w:color="000000"/>
            </w:tcBorders>
            <w:shd w:val="clear" w:color="auto" w:fill="auto"/>
            <w:vAlign w:val="center"/>
          </w:tcPr>
          <w:p w14:paraId="0F88A602" w14:textId="77777777" w:rsidR="00F90646" w:rsidRDefault="00FF0A07">
            <w:pPr>
              <w:spacing w:after="0" w:line="240" w:lineRule="auto"/>
              <w:jc w:val="right"/>
              <w:rPr>
                <w:sz w:val="18"/>
                <w:szCs w:val="18"/>
              </w:rPr>
            </w:pPr>
            <w:r>
              <w:rPr>
                <w:sz w:val="18"/>
                <w:szCs w:val="18"/>
              </w:rPr>
              <w:t>1875,1</w:t>
            </w:r>
          </w:p>
        </w:tc>
        <w:tc>
          <w:tcPr>
            <w:tcW w:w="889" w:type="dxa"/>
            <w:tcBorders>
              <w:top w:val="nil"/>
              <w:left w:val="nil"/>
              <w:bottom w:val="single" w:sz="4" w:space="0" w:color="000000"/>
              <w:right w:val="single" w:sz="4" w:space="0" w:color="000000"/>
            </w:tcBorders>
            <w:shd w:val="clear" w:color="auto" w:fill="auto"/>
            <w:vAlign w:val="center"/>
          </w:tcPr>
          <w:p w14:paraId="08554B6F" w14:textId="77777777" w:rsidR="00F90646" w:rsidRDefault="00FF0A07">
            <w:pPr>
              <w:spacing w:after="0" w:line="240" w:lineRule="auto"/>
              <w:jc w:val="right"/>
              <w:rPr>
                <w:i/>
                <w:sz w:val="14"/>
                <w:szCs w:val="14"/>
              </w:rPr>
            </w:pPr>
            <w:r>
              <w:rPr>
                <w:i/>
                <w:sz w:val="14"/>
                <w:szCs w:val="14"/>
              </w:rPr>
              <w:t>1875,1</w:t>
            </w:r>
          </w:p>
        </w:tc>
        <w:tc>
          <w:tcPr>
            <w:tcW w:w="960" w:type="dxa"/>
            <w:tcBorders>
              <w:top w:val="nil"/>
              <w:left w:val="nil"/>
              <w:bottom w:val="single" w:sz="4" w:space="0" w:color="000000"/>
              <w:right w:val="single" w:sz="4" w:space="0" w:color="000000"/>
            </w:tcBorders>
            <w:shd w:val="clear" w:color="auto" w:fill="auto"/>
            <w:vAlign w:val="center"/>
          </w:tcPr>
          <w:p w14:paraId="4B3B9759" w14:textId="77777777" w:rsidR="00F90646" w:rsidRDefault="00FF0A07">
            <w:pPr>
              <w:spacing w:after="0" w:line="240" w:lineRule="auto"/>
              <w:jc w:val="right"/>
              <w:rPr>
                <w:sz w:val="18"/>
                <w:szCs w:val="18"/>
              </w:rPr>
            </w:pPr>
            <w:r>
              <w:rPr>
                <w:sz w:val="18"/>
                <w:szCs w:val="18"/>
              </w:rPr>
              <w:t>4,2%</w:t>
            </w:r>
          </w:p>
        </w:tc>
        <w:tc>
          <w:tcPr>
            <w:tcW w:w="1380" w:type="dxa"/>
            <w:tcBorders>
              <w:top w:val="nil"/>
              <w:left w:val="nil"/>
              <w:bottom w:val="single" w:sz="4" w:space="0" w:color="000000"/>
              <w:right w:val="single" w:sz="4" w:space="0" w:color="000000"/>
            </w:tcBorders>
            <w:shd w:val="clear" w:color="auto" w:fill="auto"/>
            <w:vAlign w:val="center"/>
          </w:tcPr>
          <w:p w14:paraId="482A09BF" w14:textId="77777777" w:rsidR="00F90646" w:rsidRDefault="00FF0A07">
            <w:pPr>
              <w:spacing w:after="0" w:line="240" w:lineRule="auto"/>
              <w:jc w:val="right"/>
              <w:rPr>
                <w:sz w:val="18"/>
                <w:szCs w:val="18"/>
              </w:rPr>
            </w:pPr>
            <w:r>
              <w:rPr>
                <w:sz w:val="18"/>
                <w:szCs w:val="18"/>
              </w:rPr>
              <w:t>3449,8</w:t>
            </w:r>
          </w:p>
        </w:tc>
        <w:tc>
          <w:tcPr>
            <w:tcW w:w="921" w:type="dxa"/>
            <w:tcBorders>
              <w:top w:val="nil"/>
              <w:left w:val="nil"/>
              <w:bottom w:val="single" w:sz="4" w:space="0" w:color="000000"/>
              <w:right w:val="single" w:sz="4" w:space="0" w:color="000000"/>
            </w:tcBorders>
            <w:shd w:val="clear" w:color="auto" w:fill="auto"/>
            <w:vAlign w:val="center"/>
          </w:tcPr>
          <w:p w14:paraId="0FC4CB1E" w14:textId="77777777" w:rsidR="00F90646" w:rsidRDefault="00FF0A07">
            <w:pPr>
              <w:spacing w:after="0" w:line="240" w:lineRule="auto"/>
              <w:jc w:val="right"/>
              <w:rPr>
                <w:i/>
                <w:sz w:val="14"/>
                <w:szCs w:val="14"/>
              </w:rPr>
            </w:pPr>
            <w:r>
              <w:rPr>
                <w:i/>
                <w:sz w:val="14"/>
                <w:szCs w:val="14"/>
              </w:rPr>
              <w:t>3449,8</w:t>
            </w:r>
          </w:p>
        </w:tc>
        <w:tc>
          <w:tcPr>
            <w:tcW w:w="1083" w:type="dxa"/>
            <w:tcBorders>
              <w:top w:val="nil"/>
              <w:left w:val="nil"/>
              <w:bottom w:val="single" w:sz="4" w:space="0" w:color="000000"/>
              <w:right w:val="single" w:sz="4" w:space="0" w:color="000000"/>
            </w:tcBorders>
            <w:shd w:val="clear" w:color="auto" w:fill="auto"/>
            <w:vAlign w:val="center"/>
          </w:tcPr>
          <w:p w14:paraId="0BB0F280" w14:textId="77777777" w:rsidR="00F90646" w:rsidRDefault="00FF0A07">
            <w:pPr>
              <w:spacing w:after="0" w:line="240" w:lineRule="auto"/>
              <w:jc w:val="right"/>
              <w:rPr>
                <w:sz w:val="18"/>
                <w:szCs w:val="18"/>
              </w:rPr>
            </w:pPr>
            <w:r>
              <w:rPr>
                <w:sz w:val="18"/>
                <w:szCs w:val="18"/>
              </w:rPr>
              <w:t>3,0%</w:t>
            </w:r>
          </w:p>
        </w:tc>
      </w:tr>
      <w:tr w:rsidR="00F90646" w14:paraId="6117DA6B" w14:textId="77777777">
        <w:trPr>
          <w:trHeight w:val="303"/>
        </w:trPr>
        <w:tc>
          <w:tcPr>
            <w:tcW w:w="3114" w:type="dxa"/>
            <w:tcBorders>
              <w:top w:val="nil"/>
              <w:left w:val="single" w:sz="4" w:space="0" w:color="000000"/>
              <w:bottom w:val="single" w:sz="4" w:space="0" w:color="000000"/>
              <w:right w:val="single" w:sz="4" w:space="0" w:color="000000"/>
            </w:tcBorders>
            <w:shd w:val="clear" w:color="auto" w:fill="auto"/>
            <w:vAlign w:val="center"/>
          </w:tcPr>
          <w:p w14:paraId="12B6259D" w14:textId="77777777" w:rsidR="00F90646" w:rsidRDefault="00FF0A07">
            <w:pPr>
              <w:spacing w:after="0" w:line="240" w:lineRule="auto"/>
              <w:rPr>
                <w:sz w:val="16"/>
                <w:szCs w:val="16"/>
              </w:rPr>
            </w:pPr>
            <w:r>
              <w:rPr>
                <w:sz w:val="16"/>
                <w:szCs w:val="16"/>
              </w:rPr>
              <w:t>Інші програми та заходи у сфері освіти</w:t>
            </w:r>
          </w:p>
        </w:tc>
        <w:tc>
          <w:tcPr>
            <w:tcW w:w="1039" w:type="dxa"/>
            <w:tcBorders>
              <w:top w:val="nil"/>
              <w:left w:val="nil"/>
              <w:bottom w:val="single" w:sz="4" w:space="0" w:color="000000"/>
              <w:right w:val="single" w:sz="4" w:space="0" w:color="000000"/>
            </w:tcBorders>
            <w:shd w:val="clear" w:color="auto" w:fill="auto"/>
            <w:vAlign w:val="center"/>
          </w:tcPr>
          <w:p w14:paraId="70CDA584" w14:textId="77777777" w:rsidR="00F90646" w:rsidRDefault="00FF0A07">
            <w:pPr>
              <w:spacing w:after="0" w:line="240" w:lineRule="auto"/>
              <w:jc w:val="right"/>
              <w:rPr>
                <w:sz w:val="18"/>
                <w:szCs w:val="18"/>
              </w:rPr>
            </w:pPr>
            <w:r>
              <w:rPr>
                <w:sz w:val="18"/>
                <w:szCs w:val="18"/>
              </w:rPr>
              <w:t>28,6</w:t>
            </w:r>
          </w:p>
        </w:tc>
        <w:tc>
          <w:tcPr>
            <w:tcW w:w="889" w:type="dxa"/>
            <w:tcBorders>
              <w:top w:val="nil"/>
              <w:left w:val="nil"/>
              <w:bottom w:val="single" w:sz="4" w:space="0" w:color="000000"/>
              <w:right w:val="single" w:sz="4" w:space="0" w:color="000000"/>
            </w:tcBorders>
            <w:shd w:val="clear" w:color="auto" w:fill="auto"/>
            <w:vAlign w:val="center"/>
          </w:tcPr>
          <w:p w14:paraId="1C539C9C" w14:textId="77777777" w:rsidR="00F90646" w:rsidRDefault="00FF0A07">
            <w:pPr>
              <w:spacing w:after="0" w:line="240" w:lineRule="auto"/>
              <w:jc w:val="right"/>
              <w:rPr>
                <w:i/>
                <w:sz w:val="14"/>
                <w:szCs w:val="14"/>
              </w:rPr>
            </w:pPr>
            <w:r>
              <w:rPr>
                <w:i/>
                <w:sz w:val="14"/>
                <w:szCs w:val="14"/>
              </w:rPr>
              <w:t>28,6</w:t>
            </w:r>
          </w:p>
        </w:tc>
        <w:tc>
          <w:tcPr>
            <w:tcW w:w="960" w:type="dxa"/>
            <w:tcBorders>
              <w:top w:val="nil"/>
              <w:left w:val="nil"/>
              <w:bottom w:val="single" w:sz="4" w:space="0" w:color="000000"/>
              <w:right w:val="single" w:sz="4" w:space="0" w:color="000000"/>
            </w:tcBorders>
            <w:shd w:val="clear" w:color="auto" w:fill="auto"/>
            <w:vAlign w:val="center"/>
          </w:tcPr>
          <w:p w14:paraId="4EABD6A0" w14:textId="77777777" w:rsidR="00F90646" w:rsidRDefault="00FF0A07">
            <w:pPr>
              <w:spacing w:after="0" w:line="240" w:lineRule="auto"/>
              <w:jc w:val="right"/>
              <w:rPr>
                <w:sz w:val="18"/>
                <w:szCs w:val="18"/>
              </w:rPr>
            </w:pPr>
            <w:r>
              <w:rPr>
                <w:sz w:val="18"/>
                <w:szCs w:val="18"/>
              </w:rPr>
              <w:t>0,1%</w:t>
            </w:r>
          </w:p>
        </w:tc>
        <w:tc>
          <w:tcPr>
            <w:tcW w:w="1380" w:type="dxa"/>
            <w:tcBorders>
              <w:top w:val="nil"/>
              <w:left w:val="nil"/>
              <w:bottom w:val="single" w:sz="4" w:space="0" w:color="000000"/>
              <w:right w:val="single" w:sz="4" w:space="0" w:color="000000"/>
            </w:tcBorders>
            <w:shd w:val="clear" w:color="auto" w:fill="auto"/>
            <w:vAlign w:val="center"/>
          </w:tcPr>
          <w:p w14:paraId="31559CAE" w14:textId="77777777" w:rsidR="00F90646" w:rsidRPr="00AB3373" w:rsidRDefault="00FF0A07">
            <w:pPr>
              <w:spacing w:after="0" w:line="240" w:lineRule="auto"/>
              <w:jc w:val="right"/>
              <w:rPr>
                <w:sz w:val="18"/>
                <w:szCs w:val="18"/>
              </w:rPr>
            </w:pPr>
            <w:r w:rsidRPr="00AB3373">
              <w:rPr>
                <w:sz w:val="18"/>
                <w:szCs w:val="18"/>
              </w:rPr>
              <w:t>9,</w:t>
            </w:r>
            <w:r w:rsidR="00542957" w:rsidRPr="00AB3373">
              <w:rPr>
                <w:sz w:val="18"/>
                <w:szCs w:val="18"/>
              </w:rPr>
              <w:t>0</w:t>
            </w:r>
          </w:p>
        </w:tc>
        <w:tc>
          <w:tcPr>
            <w:tcW w:w="921" w:type="dxa"/>
            <w:tcBorders>
              <w:top w:val="nil"/>
              <w:left w:val="nil"/>
              <w:bottom w:val="single" w:sz="4" w:space="0" w:color="000000"/>
              <w:right w:val="single" w:sz="4" w:space="0" w:color="000000"/>
            </w:tcBorders>
            <w:shd w:val="clear" w:color="auto" w:fill="auto"/>
            <w:vAlign w:val="center"/>
          </w:tcPr>
          <w:p w14:paraId="3C688FE9" w14:textId="77777777" w:rsidR="00F90646" w:rsidRPr="00AB3373" w:rsidRDefault="00FF0A07">
            <w:pPr>
              <w:spacing w:after="0" w:line="240" w:lineRule="auto"/>
              <w:jc w:val="right"/>
              <w:rPr>
                <w:i/>
                <w:sz w:val="14"/>
                <w:szCs w:val="14"/>
              </w:rPr>
            </w:pPr>
            <w:r w:rsidRPr="00AB3373">
              <w:rPr>
                <w:i/>
                <w:sz w:val="14"/>
                <w:szCs w:val="14"/>
              </w:rPr>
              <w:t>9,</w:t>
            </w:r>
            <w:r w:rsidR="00542957" w:rsidRPr="00AB3373">
              <w:rPr>
                <w:i/>
                <w:sz w:val="14"/>
                <w:szCs w:val="14"/>
              </w:rPr>
              <w:t>0</w:t>
            </w:r>
          </w:p>
        </w:tc>
        <w:tc>
          <w:tcPr>
            <w:tcW w:w="1083" w:type="dxa"/>
            <w:tcBorders>
              <w:top w:val="nil"/>
              <w:left w:val="nil"/>
              <w:bottom w:val="single" w:sz="4" w:space="0" w:color="000000"/>
              <w:right w:val="single" w:sz="4" w:space="0" w:color="000000"/>
            </w:tcBorders>
            <w:shd w:val="clear" w:color="auto" w:fill="auto"/>
            <w:vAlign w:val="center"/>
          </w:tcPr>
          <w:p w14:paraId="1265A92D" w14:textId="77777777" w:rsidR="00F90646" w:rsidRDefault="00FF0A07">
            <w:pPr>
              <w:spacing w:after="0" w:line="240" w:lineRule="auto"/>
              <w:jc w:val="right"/>
              <w:rPr>
                <w:sz w:val="18"/>
                <w:szCs w:val="18"/>
              </w:rPr>
            </w:pPr>
            <w:r>
              <w:rPr>
                <w:sz w:val="18"/>
                <w:szCs w:val="18"/>
              </w:rPr>
              <w:t>0,01%</w:t>
            </w:r>
          </w:p>
        </w:tc>
      </w:tr>
      <w:tr w:rsidR="00F90646" w14:paraId="31774054" w14:textId="77777777">
        <w:trPr>
          <w:trHeight w:val="438"/>
        </w:trPr>
        <w:tc>
          <w:tcPr>
            <w:tcW w:w="3114" w:type="dxa"/>
            <w:tcBorders>
              <w:top w:val="nil"/>
              <w:left w:val="single" w:sz="4" w:space="0" w:color="000000"/>
              <w:bottom w:val="single" w:sz="4" w:space="0" w:color="000000"/>
              <w:right w:val="single" w:sz="4" w:space="0" w:color="000000"/>
            </w:tcBorders>
            <w:shd w:val="clear" w:color="auto" w:fill="auto"/>
            <w:vAlign w:val="center"/>
          </w:tcPr>
          <w:p w14:paraId="6B23281D" w14:textId="77777777" w:rsidR="00F90646" w:rsidRDefault="00FF0A07">
            <w:pPr>
              <w:spacing w:after="0" w:line="240" w:lineRule="auto"/>
              <w:rPr>
                <w:sz w:val="16"/>
                <w:szCs w:val="16"/>
              </w:rPr>
            </w:pPr>
            <w:r>
              <w:rPr>
                <w:sz w:val="16"/>
                <w:szCs w:val="16"/>
              </w:rPr>
              <w:t>Забезпечення діяльності інклюзивно-ресурсних центрів</w:t>
            </w:r>
          </w:p>
        </w:tc>
        <w:tc>
          <w:tcPr>
            <w:tcW w:w="1039" w:type="dxa"/>
            <w:tcBorders>
              <w:top w:val="nil"/>
              <w:left w:val="nil"/>
              <w:bottom w:val="single" w:sz="4" w:space="0" w:color="000000"/>
              <w:right w:val="single" w:sz="4" w:space="0" w:color="000000"/>
            </w:tcBorders>
            <w:shd w:val="clear" w:color="auto" w:fill="auto"/>
            <w:vAlign w:val="center"/>
          </w:tcPr>
          <w:p w14:paraId="3EC6DA4B" w14:textId="77777777" w:rsidR="00F90646" w:rsidRDefault="00FF0A07">
            <w:pPr>
              <w:spacing w:after="0" w:line="240" w:lineRule="auto"/>
              <w:jc w:val="right"/>
              <w:rPr>
                <w:sz w:val="18"/>
                <w:szCs w:val="18"/>
              </w:rPr>
            </w:pPr>
            <w:r>
              <w:rPr>
                <w:sz w:val="18"/>
                <w:szCs w:val="18"/>
              </w:rPr>
              <w:t> </w:t>
            </w:r>
          </w:p>
        </w:tc>
        <w:tc>
          <w:tcPr>
            <w:tcW w:w="889" w:type="dxa"/>
            <w:tcBorders>
              <w:top w:val="nil"/>
              <w:left w:val="nil"/>
              <w:bottom w:val="single" w:sz="4" w:space="0" w:color="000000"/>
              <w:right w:val="single" w:sz="4" w:space="0" w:color="000000"/>
            </w:tcBorders>
            <w:shd w:val="clear" w:color="auto" w:fill="auto"/>
            <w:vAlign w:val="center"/>
          </w:tcPr>
          <w:p w14:paraId="6DB14F87" w14:textId="77777777" w:rsidR="00F90646" w:rsidRDefault="00FF0A07">
            <w:pPr>
              <w:spacing w:after="0" w:line="240" w:lineRule="auto"/>
              <w:jc w:val="right"/>
              <w:rPr>
                <w:i/>
                <w:sz w:val="14"/>
                <w:szCs w:val="14"/>
              </w:rPr>
            </w:pPr>
            <w:r>
              <w:rPr>
                <w:i/>
                <w:sz w:val="14"/>
                <w:szCs w:val="14"/>
              </w:rPr>
              <w:t> </w:t>
            </w:r>
          </w:p>
        </w:tc>
        <w:tc>
          <w:tcPr>
            <w:tcW w:w="960" w:type="dxa"/>
            <w:tcBorders>
              <w:top w:val="nil"/>
              <w:left w:val="nil"/>
              <w:bottom w:val="single" w:sz="4" w:space="0" w:color="000000"/>
              <w:right w:val="single" w:sz="4" w:space="0" w:color="000000"/>
            </w:tcBorders>
            <w:shd w:val="clear" w:color="auto" w:fill="auto"/>
            <w:vAlign w:val="center"/>
          </w:tcPr>
          <w:p w14:paraId="4644D78B" w14:textId="77777777" w:rsidR="00F90646" w:rsidRDefault="00FF0A07">
            <w:pPr>
              <w:spacing w:after="0" w:line="240" w:lineRule="auto"/>
              <w:jc w:val="right"/>
              <w:rPr>
                <w:sz w:val="18"/>
                <w:szCs w:val="18"/>
              </w:rPr>
            </w:pPr>
            <w:r>
              <w:rPr>
                <w:sz w:val="18"/>
                <w:szCs w:val="18"/>
              </w:rPr>
              <w:t> </w:t>
            </w:r>
          </w:p>
        </w:tc>
        <w:tc>
          <w:tcPr>
            <w:tcW w:w="1380" w:type="dxa"/>
            <w:tcBorders>
              <w:top w:val="nil"/>
              <w:left w:val="nil"/>
              <w:bottom w:val="single" w:sz="4" w:space="0" w:color="000000"/>
              <w:right w:val="single" w:sz="4" w:space="0" w:color="000000"/>
            </w:tcBorders>
            <w:shd w:val="clear" w:color="auto" w:fill="auto"/>
            <w:vAlign w:val="center"/>
          </w:tcPr>
          <w:p w14:paraId="5A0DBFBE" w14:textId="77777777" w:rsidR="00F90646" w:rsidRDefault="00FF0A07">
            <w:pPr>
              <w:spacing w:after="0" w:line="240" w:lineRule="auto"/>
              <w:jc w:val="right"/>
              <w:rPr>
                <w:sz w:val="18"/>
                <w:szCs w:val="18"/>
              </w:rPr>
            </w:pPr>
            <w:r>
              <w:rPr>
                <w:sz w:val="18"/>
                <w:szCs w:val="18"/>
              </w:rPr>
              <w:t>83,4</w:t>
            </w:r>
          </w:p>
        </w:tc>
        <w:tc>
          <w:tcPr>
            <w:tcW w:w="921" w:type="dxa"/>
            <w:tcBorders>
              <w:top w:val="nil"/>
              <w:left w:val="nil"/>
              <w:bottom w:val="single" w:sz="4" w:space="0" w:color="000000"/>
              <w:right w:val="single" w:sz="4" w:space="0" w:color="000000"/>
            </w:tcBorders>
            <w:shd w:val="clear" w:color="auto" w:fill="auto"/>
            <w:vAlign w:val="center"/>
          </w:tcPr>
          <w:p w14:paraId="5C81CA77" w14:textId="77777777" w:rsidR="00F90646" w:rsidRDefault="00FF0A07">
            <w:pPr>
              <w:spacing w:after="0" w:line="240" w:lineRule="auto"/>
              <w:jc w:val="right"/>
              <w:rPr>
                <w:i/>
                <w:sz w:val="14"/>
                <w:szCs w:val="14"/>
              </w:rPr>
            </w:pPr>
            <w:r>
              <w:rPr>
                <w:i/>
                <w:sz w:val="14"/>
                <w:szCs w:val="14"/>
              </w:rPr>
              <w:t>83,4</w:t>
            </w:r>
          </w:p>
        </w:tc>
        <w:tc>
          <w:tcPr>
            <w:tcW w:w="1083" w:type="dxa"/>
            <w:tcBorders>
              <w:top w:val="nil"/>
              <w:left w:val="nil"/>
              <w:bottom w:val="single" w:sz="4" w:space="0" w:color="000000"/>
              <w:right w:val="single" w:sz="4" w:space="0" w:color="000000"/>
            </w:tcBorders>
            <w:shd w:val="clear" w:color="auto" w:fill="auto"/>
            <w:vAlign w:val="center"/>
          </w:tcPr>
          <w:p w14:paraId="7A412D64" w14:textId="77777777" w:rsidR="00F90646" w:rsidRDefault="00FF0A07">
            <w:pPr>
              <w:spacing w:after="0" w:line="240" w:lineRule="auto"/>
              <w:jc w:val="right"/>
              <w:rPr>
                <w:sz w:val="18"/>
                <w:szCs w:val="18"/>
              </w:rPr>
            </w:pPr>
            <w:r>
              <w:rPr>
                <w:sz w:val="18"/>
                <w:szCs w:val="18"/>
              </w:rPr>
              <w:t>0,1%</w:t>
            </w:r>
          </w:p>
        </w:tc>
      </w:tr>
      <w:tr w:rsidR="00F90646" w14:paraId="7FDE05E8" w14:textId="77777777">
        <w:trPr>
          <w:trHeight w:val="303"/>
        </w:trPr>
        <w:tc>
          <w:tcPr>
            <w:tcW w:w="3114" w:type="dxa"/>
            <w:tcBorders>
              <w:top w:val="nil"/>
              <w:left w:val="single" w:sz="4" w:space="0" w:color="000000"/>
              <w:bottom w:val="single" w:sz="4" w:space="0" w:color="000000"/>
              <w:right w:val="single" w:sz="4" w:space="0" w:color="000000"/>
            </w:tcBorders>
            <w:shd w:val="clear" w:color="auto" w:fill="auto"/>
            <w:vAlign w:val="center"/>
          </w:tcPr>
          <w:p w14:paraId="46EB98AD" w14:textId="77777777" w:rsidR="00F90646" w:rsidRDefault="00FF0A07">
            <w:pPr>
              <w:spacing w:after="0" w:line="240" w:lineRule="auto"/>
              <w:rPr>
                <w:b/>
                <w:sz w:val="18"/>
                <w:szCs w:val="18"/>
              </w:rPr>
            </w:pPr>
            <w:r>
              <w:rPr>
                <w:b/>
                <w:sz w:val="18"/>
                <w:szCs w:val="18"/>
              </w:rPr>
              <w:t>Разом</w:t>
            </w:r>
          </w:p>
        </w:tc>
        <w:tc>
          <w:tcPr>
            <w:tcW w:w="1039" w:type="dxa"/>
            <w:tcBorders>
              <w:top w:val="nil"/>
              <w:left w:val="nil"/>
              <w:bottom w:val="single" w:sz="4" w:space="0" w:color="000000"/>
              <w:right w:val="single" w:sz="4" w:space="0" w:color="000000"/>
            </w:tcBorders>
            <w:shd w:val="clear" w:color="auto" w:fill="auto"/>
            <w:vAlign w:val="center"/>
          </w:tcPr>
          <w:p w14:paraId="574D0D99" w14:textId="77777777" w:rsidR="00F90646" w:rsidRDefault="00FF0A07">
            <w:pPr>
              <w:spacing w:after="0" w:line="240" w:lineRule="auto"/>
              <w:jc w:val="right"/>
              <w:rPr>
                <w:b/>
                <w:sz w:val="18"/>
                <w:szCs w:val="18"/>
              </w:rPr>
            </w:pPr>
            <w:r w:rsidRPr="00D9220E">
              <w:rPr>
                <w:b/>
                <w:sz w:val="18"/>
                <w:szCs w:val="18"/>
              </w:rPr>
              <w:t>44937,</w:t>
            </w:r>
            <w:r w:rsidR="00021AFE" w:rsidRPr="00D9220E">
              <w:rPr>
                <w:b/>
                <w:sz w:val="18"/>
                <w:szCs w:val="18"/>
              </w:rPr>
              <w:t>9</w:t>
            </w:r>
          </w:p>
        </w:tc>
        <w:tc>
          <w:tcPr>
            <w:tcW w:w="889" w:type="dxa"/>
            <w:tcBorders>
              <w:top w:val="nil"/>
              <w:left w:val="nil"/>
              <w:bottom w:val="single" w:sz="4" w:space="0" w:color="000000"/>
              <w:right w:val="single" w:sz="4" w:space="0" w:color="000000"/>
            </w:tcBorders>
            <w:shd w:val="clear" w:color="auto" w:fill="auto"/>
            <w:vAlign w:val="center"/>
          </w:tcPr>
          <w:p w14:paraId="420F7DE0" w14:textId="77777777" w:rsidR="00F90646" w:rsidRDefault="00FF0A07">
            <w:pPr>
              <w:spacing w:after="0" w:line="240" w:lineRule="auto"/>
              <w:jc w:val="right"/>
              <w:rPr>
                <w:b/>
                <w:i/>
                <w:sz w:val="14"/>
                <w:szCs w:val="14"/>
              </w:rPr>
            </w:pPr>
            <w:r>
              <w:rPr>
                <w:b/>
                <w:i/>
                <w:sz w:val="14"/>
                <w:szCs w:val="14"/>
              </w:rPr>
              <w:t>43988,1</w:t>
            </w:r>
          </w:p>
        </w:tc>
        <w:tc>
          <w:tcPr>
            <w:tcW w:w="960" w:type="dxa"/>
            <w:tcBorders>
              <w:top w:val="nil"/>
              <w:left w:val="nil"/>
              <w:bottom w:val="single" w:sz="4" w:space="0" w:color="000000"/>
              <w:right w:val="single" w:sz="4" w:space="0" w:color="000000"/>
            </w:tcBorders>
            <w:shd w:val="clear" w:color="auto" w:fill="auto"/>
            <w:vAlign w:val="center"/>
          </w:tcPr>
          <w:p w14:paraId="675CC54D" w14:textId="77777777" w:rsidR="00F90646" w:rsidRDefault="00FF0A07">
            <w:pPr>
              <w:spacing w:after="0" w:line="240" w:lineRule="auto"/>
              <w:jc w:val="right"/>
              <w:rPr>
                <w:b/>
                <w:sz w:val="18"/>
                <w:szCs w:val="18"/>
              </w:rPr>
            </w:pPr>
            <w:r>
              <w:rPr>
                <w:b/>
                <w:sz w:val="18"/>
                <w:szCs w:val="18"/>
              </w:rPr>
              <w:t>100,0%</w:t>
            </w:r>
          </w:p>
        </w:tc>
        <w:tc>
          <w:tcPr>
            <w:tcW w:w="1380" w:type="dxa"/>
            <w:tcBorders>
              <w:top w:val="nil"/>
              <w:left w:val="nil"/>
              <w:bottom w:val="single" w:sz="4" w:space="0" w:color="000000"/>
              <w:right w:val="single" w:sz="4" w:space="0" w:color="000000"/>
            </w:tcBorders>
            <w:shd w:val="clear" w:color="auto" w:fill="auto"/>
            <w:vAlign w:val="center"/>
          </w:tcPr>
          <w:p w14:paraId="6D0A0D63" w14:textId="77777777" w:rsidR="00F90646" w:rsidRDefault="00FF0A07">
            <w:pPr>
              <w:spacing w:after="0" w:line="240" w:lineRule="auto"/>
              <w:jc w:val="right"/>
              <w:rPr>
                <w:b/>
                <w:sz w:val="18"/>
                <w:szCs w:val="18"/>
              </w:rPr>
            </w:pPr>
            <w:r>
              <w:rPr>
                <w:b/>
                <w:sz w:val="18"/>
                <w:szCs w:val="18"/>
              </w:rPr>
              <w:t>113382,8</w:t>
            </w:r>
          </w:p>
        </w:tc>
        <w:tc>
          <w:tcPr>
            <w:tcW w:w="921" w:type="dxa"/>
            <w:tcBorders>
              <w:top w:val="nil"/>
              <w:left w:val="nil"/>
              <w:bottom w:val="single" w:sz="4" w:space="0" w:color="000000"/>
              <w:right w:val="single" w:sz="4" w:space="0" w:color="000000"/>
            </w:tcBorders>
            <w:shd w:val="clear" w:color="auto" w:fill="auto"/>
            <w:vAlign w:val="center"/>
          </w:tcPr>
          <w:p w14:paraId="35B076D1" w14:textId="77777777" w:rsidR="00F90646" w:rsidRDefault="00FF0A07">
            <w:pPr>
              <w:spacing w:after="0" w:line="240" w:lineRule="auto"/>
              <w:jc w:val="right"/>
              <w:rPr>
                <w:b/>
                <w:i/>
                <w:sz w:val="14"/>
                <w:szCs w:val="14"/>
              </w:rPr>
            </w:pPr>
            <w:r>
              <w:rPr>
                <w:b/>
                <w:i/>
                <w:sz w:val="14"/>
                <w:szCs w:val="14"/>
              </w:rPr>
              <w:t>111466,4</w:t>
            </w:r>
          </w:p>
        </w:tc>
        <w:tc>
          <w:tcPr>
            <w:tcW w:w="1083" w:type="dxa"/>
            <w:tcBorders>
              <w:top w:val="nil"/>
              <w:left w:val="nil"/>
              <w:bottom w:val="single" w:sz="4" w:space="0" w:color="000000"/>
              <w:right w:val="single" w:sz="4" w:space="0" w:color="000000"/>
            </w:tcBorders>
            <w:shd w:val="clear" w:color="auto" w:fill="auto"/>
            <w:vAlign w:val="center"/>
          </w:tcPr>
          <w:p w14:paraId="4DCB0079" w14:textId="77777777" w:rsidR="00F90646" w:rsidRDefault="00FF0A07">
            <w:pPr>
              <w:spacing w:after="0" w:line="240" w:lineRule="auto"/>
              <w:jc w:val="right"/>
              <w:rPr>
                <w:b/>
                <w:sz w:val="18"/>
                <w:szCs w:val="18"/>
              </w:rPr>
            </w:pPr>
            <w:r>
              <w:rPr>
                <w:b/>
                <w:sz w:val="18"/>
                <w:szCs w:val="18"/>
              </w:rPr>
              <w:t>100,0%</w:t>
            </w:r>
          </w:p>
        </w:tc>
      </w:tr>
    </w:tbl>
    <w:p w14:paraId="0395A154" w14:textId="77777777" w:rsidR="00F90646" w:rsidRDefault="00F90646">
      <w:pPr>
        <w:spacing w:before="120" w:after="120" w:line="240" w:lineRule="auto"/>
        <w:jc w:val="both"/>
      </w:pPr>
    </w:p>
    <w:p w14:paraId="1E5AB35D" w14:textId="77777777" w:rsidR="00F90646" w:rsidRDefault="00FF0A07">
      <w:pPr>
        <w:spacing w:before="120" w:after="120" w:line="240" w:lineRule="auto"/>
        <w:jc w:val="both"/>
      </w:pPr>
      <w:r>
        <w:t>Мережа установ загальної середньої освіти, підпорядкованих міській раді, у 2019-2020 роках налічувала два заклади І-ІІІ ступенів та один І ступеня. У 2021 році, внаслідок завершення формування територіальних громад, мережа загальноосвітніх установ територіальної громади налічує 14 закладів (11 закладів І-ІІІ ступенів, 2 - І-ІІ ступенів, 1 – І ступеня) та 3 філії.</w:t>
      </w:r>
    </w:p>
    <w:p w14:paraId="189FB1D5" w14:textId="77777777" w:rsidR="00F90646" w:rsidRDefault="00FF0A07">
      <w:pPr>
        <w:spacing w:before="120" w:after="120" w:line="240" w:lineRule="auto"/>
        <w:jc w:val="both"/>
      </w:pPr>
      <w:r>
        <w:t xml:space="preserve">У цілому по 14-ти закладах, з урахуванням філій (враховуючи заклади, що фінансувалися з територіальної громади та районного бюджету), кількість учнів у 2019 році становила 2002. Видатки загального фонду (міського та районного бюджетів) на навчання 1 учня (дитини) у 2019 році становили 32,9 тис. </w:t>
      </w:r>
      <w:proofErr w:type="spellStart"/>
      <w:r>
        <w:t>грн</w:t>
      </w:r>
      <w:proofErr w:type="spellEnd"/>
      <w:r>
        <w:t xml:space="preserve">, тоді як середня вартість навчання одного учня у 2019 році по Україні становила 23,1 тис. грн. У розрізі закладів показник видатків на 1 учня варіював від 20,7 тис. </w:t>
      </w:r>
      <w:proofErr w:type="spellStart"/>
      <w:r>
        <w:t>грн</w:t>
      </w:r>
      <w:proofErr w:type="spellEnd"/>
      <w:r>
        <w:t xml:space="preserve"> (Новгород-Сіверська гімназія №1 ім. Б. Майстренка) до 51,9 тис. </w:t>
      </w:r>
      <w:proofErr w:type="spellStart"/>
      <w:r>
        <w:t>грн</w:t>
      </w:r>
      <w:proofErr w:type="spellEnd"/>
      <w:r>
        <w:t xml:space="preserve"> (</w:t>
      </w:r>
      <w:proofErr w:type="spellStart"/>
      <w:r>
        <w:t>Стахорщинська</w:t>
      </w:r>
      <w:proofErr w:type="spellEnd"/>
      <w:r>
        <w:t xml:space="preserve"> загальноосвітня школа  І-ІІ ступенів).</w:t>
      </w:r>
    </w:p>
    <w:p w14:paraId="4175F0F3" w14:textId="77777777" w:rsidR="00F90646" w:rsidRDefault="00F90646">
      <w:pPr>
        <w:keepNext/>
        <w:pBdr>
          <w:top w:val="nil"/>
          <w:left w:val="nil"/>
          <w:bottom w:val="nil"/>
          <w:right w:val="nil"/>
          <w:between w:val="nil"/>
        </w:pBdr>
        <w:spacing w:before="120" w:after="120" w:line="240" w:lineRule="auto"/>
        <w:rPr>
          <w:i/>
          <w:color w:val="1F497D"/>
          <w:sz w:val="18"/>
          <w:szCs w:val="18"/>
        </w:rPr>
      </w:pPr>
    </w:p>
    <w:p w14:paraId="64A9796F" w14:textId="77777777" w:rsidR="00F90646" w:rsidRDefault="00FF0A07">
      <w:pPr>
        <w:keepNext/>
        <w:pBdr>
          <w:top w:val="nil"/>
          <w:left w:val="nil"/>
          <w:bottom w:val="nil"/>
          <w:right w:val="nil"/>
          <w:between w:val="nil"/>
        </w:pBdr>
        <w:spacing w:before="120" w:after="120" w:line="240" w:lineRule="auto"/>
        <w:rPr>
          <w:i/>
          <w:color w:val="1F497D"/>
          <w:sz w:val="18"/>
          <w:szCs w:val="18"/>
          <w:vertAlign w:val="superscript"/>
        </w:rPr>
      </w:pPr>
      <w:r>
        <w:rPr>
          <w:i/>
          <w:color w:val="1F497D"/>
          <w:sz w:val="18"/>
          <w:szCs w:val="18"/>
        </w:rPr>
        <w:t>Таблиця 1</w:t>
      </w:r>
      <w:r w:rsidR="0019710E">
        <w:rPr>
          <w:i/>
          <w:color w:val="1F497D"/>
          <w:sz w:val="18"/>
          <w:szCs w:val="18"/>
        </w:rPr>
        <w:t>2</w:t>
      </w:r>
      <w:r>
        <w:rPr>
          <w:i/>
          <w:color w:val="1F497D"/>
          <w:sz w:val="18"/>
          <w:szCs w:val="18"/>
        </w:rPr>
        <w:t>. Видатки загального фонду у розрахунку на 1 учня (дитину) за 2019 рік</w:t>
      </w:r>
      <w:r>
        <w:rPr>
          <w:i/>
          <w:color w:val="1F497D"/>
          <w:sz w:val="18"/>
          <w:szCs w:val="18"/>
          <w:vertAlign w:val="superscript"/>
        </w:rPr>
        <w:footnoteReference w:id="80"/>
      </w:r>
    </w:p>
    <w:tbl>
      <w:tblPr>
        <w:tblStyle w:val="affff3"/>
        <w:tblW w:w="9330" w:type="dxa"/>
        <w:tblInd w:w="0" w:type="dxa"/>
        <w:tblLayout w:type="fixed"/>
        <w:tblLook w:val="0400" w:firstRow="0" w:lastRow="0" w:firstColumn="0" w:lastColumn="0" w:noHBand="0" w:noVBand="1"/>
      </w:tblPr>
      <w:tblGrid>
        <w:gridCol w:w="793"/>
        <w:gridCol w:w="6006"/>
        <w:gridCol w:w="1134"/>
        <w:gridCol w:w="1397"/>
      </w:tblGrid>
      <w:tr w:rsidR="00F90646" w14:paraId="78C7D6EF" w14:textId="77777777" w:rsidTr="0019710E">
        <w:trPr>
          <w:trHeight w:val="570"/>
          <w:tblHeader/>
        </w:trPr>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43CAA" w14:textId="77777777" w:rsidR="00F90646" w:rsidRDefault="00FF0A07">
            <w:pPr>
              <w:spacing w:after="0" w:line="240" w:lineRule="auto"/>
              <w:jc w:val="center"/>
              <w:rPr>
                <w:sz w:val="20"/>
                <w:szCs w:val="20"/>
              </w:rPr>
            </w:pPr>
            <w:r>
              <w:rPr>
                <w:sz w:val="20"/>
                <w:szCs w:val="20"/>
              </w:rPr>
              <w:t>№ з/п</w:t>
            </w:r>
          </w:p>
        </w:tc>
        <w:tc>
          <w:tcPr>
            <w:tcW w:w="6006" w:type="dxa"/>
            <w:tcBorders>
              <w:top w:val="single" w:sz="4" w:space="0" w:color="000000"/>
              <w:left w:val="nil"/>
              <w:bottom w:val="single" w:sz="4" w:space="0" w:color="000000"/>
              <w:right w:val="single" w:sz="4" w:space="0" w:color="000000"/>
            </w:tcBorders>
            <w:shd w:val="clear" w:color="auto" w:fill="auto"/>
            <w:vAlign w:val="center"/>
          </w:tcPr>
          <w:p w14:paraId="37182E95" w14:textId="77777777" w:rsidR="00F90646" w:rsidRDefault="00FF0A07">
            <w:pPr>
              <w:spacing w:after="0" w:line="240" w:lineRule="auto"/>
              <w:jc w:val="center"/>
              <w:rPr>
                <w:sz w:val="20"/>
                <w:szCs w:val="20"/>
              </w:rPr>
            </w:pPr>
            <w:r>
              <w:rPr>
                <w:sz w:val="20"/>
                <w:szCs w:val="20"/>
              </w:rPr>
              <w:t>Назва закладу загальної середньої освіти</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5BFE864" w14:textId="77777777" w:rsidR="00F90646" w:rsidRDefault="00FF0A07">
            <w:pPr>
              <w:spacing w:after="0" w:line="240" w:lineRule="auto"/>
              <w:jc w:val="center"/>
              <w:rPr>
                <w:sz w:val="20"/>
                <w:szCs w:val="20"/>
              </w:rPr>
            </w:pPr>
            <w:r>
              <w:rPr>
                <w:sz w:val="20"/>
                <w:szCs w:val="20"/>
              </w:rPr>
              <w:t>кількість учнів 2019р</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1E430B23" w14:textId="77777777" w:rsidR="00F90646" w:rsidRDefault="00FF0A07">
            <w:pPr>
              <w:spacing w:after="0" w:line="240" w:lineRule="auto"/>
              <w:jc w:val="center"/>
              <w:rPr>
                <w:sz w:val="20"/>
                <w:szCs w:val="20"/>
              </w:rPr>
            </w:pPr>
            <w:r>
              <w:rPr>
                <w:sz w:val="20"/>
                <w:szCs w:val="20"/>
              </w:rPr>
              <w:t xml:space="preserve">середні видатки на </w:t>
            </w:r>
          </w:p>
          <w:p w14:paraId="0D0F0A25" w14:textId="77777777" w:rsidR="00F90646" w:rsidRDefault="00FF0A07">
            <w:pPr>
              <w:spacing w:after="0" w:line="240" w:lineRule="auto"/>
              <w:jc w:val="center"/>
              <w:rPr>
                <w:sz w:val="20"/>
                <w:szCs w:val="20"/>
              </w:rPr>
            </w:pPr>
            <w:r>
              <w:rPr>
                <w:sz w:val="20"/>
                <w:szCs w:val="20"/>
              </w:rPr>
              <w:t>1 учня,</w:t>
            </w:r>
          </w:p>
          <w:p w14:paraId="1504EB69" w14:textId="77777777" w:rsidR="00F90646" w:rsidRDefault="00FF0A07">
            <w:pPr>
              <w:spacing w:after="0" w:line="240" w:lineRule="auto"/>
              <w:jc w:val="center"/>
              <w:rPr>
                <w:sz w:val="20"/>
                <w:szCs w:val="20"/>
              </w:rPr>
            </w:pPr>
            <w:r>
              <w:rPr>
                <w:sz w:val="20"/>
                <w:szCs w:val="20"/>
              </w:rPr>
              <w:t xml:space="preserve"> тис </w:t>
            </w:r>
            <w:proofErr w:type="spellStart"/>
            <w:r>
              <w:rPr>
                <w:sz w:val="20"/>
                <w:szCs w:val="20"/>
              </w:rPr>
              <w:t>грн</w:t>
            </w:r>
            <w:proofErr w:type="spellEnd"/>
          </w:p>
        </w:tc>
      </w:tr>
      <w:tr w:rsidR="00F90646" w14:paraId="426A14A7" w14:textId="77777777">
        <w:trPr>
          <w:trHeight w:val="334"/>
        </w:trPr>
        <w:tc>
          <w:tcPr>
            <w:tcW w:w="93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8D8D15" w14:textId="77777777" w:rsidR="00F90646" w:rsidRDefault="00FF0A07">
            <w:pPr>
              <w:spacing w:after="0" w:line="240" w:lineRule="auto"/>
              <w:jc w:val="center"/>
              <w:rPr>
                <w:b/>
                <w:i/>
                <w:sz w:val="18"/>
                <w:szCs w:val="18"/>
              </w:rPr>
            </w:pPr>
            <w:r>
              <w:rPr>
                <w:b/>
                <w:i/>
                <w:sz w:val="18"/>
                <w:szCs w:val="18"/>
              </w:rPr>
              <w:t>заклади, що фінансувалися із міського бюджету</w:t>
            </w:r>
          </w:p>
        </w:tc>
      </w:tr>
      <w:tr w:rsidR="00F90646" w14:paraId="7412B894"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7AA72315" w14:textId="77777777" w:rsidR="00F90646" w:rsidRDefault="00FF0A07">
            <w:pPr>
              <w:spacing w:after="0" w:line="240" w:lineRule="auto"/>
              <w:jc w:val="right"/>
              <w:rPr>
                <w:sz w:val="18"/>
                <w:szCs w:val="18"/>
              </w:rPr>
            </w:pPr>
            <w:r>
              <w:rPr>
                <w:sz w:val="18"/>
                <w:szCs w:val="18"/>
              </w:rPr>
              <w:t>1</w:t>
            </w:r>
          </w:p>
        </w:tc>
        <w:tc>
          <w:tcPr>
            <w:tcW w:w="6006" w:type="dxa"/>
            <w:tcBorders>
              <w:top w:val="nil"/>
              <w:left w:val="nil"/>
              <w:bottom w:val="single" w:sz="4" w:space="0" w:color="000000"/>
              <w:right w:val="single" w:sz="4" w:space="0" w:color="000000"/>
            </w:tcBorders>
            <w:shd w:val="clear" w:color="auto" w:fill="auto"/>
          </w:tcPr>
          <w:p w14:paraId="78F9C35A" w14:textId="77777777" w:rsidR="00F90646" w:rsidRDefault="00FF0A07">
            <w:pPr>
              <w:spacing w:after="0" w:line="240" w:lineRule="auto"/>
              <w:jc w:val="both"/>
              <w:rPr>
                <w:sz w:val="18"/>
                <w:szCs w:val="18"/>
              </w:rPr>
            </w:pPr>
            <w:r>
              <w:rPr>
                <w:sz w:val="18"/>
                <w:szCs w:val="18"/>
              </w:rPr>
              <w:t>Новгород-Сіверський навчально-виховний комплекс «дошкільний навчальний заклад-загальноосвітній навчальний заклад» І ступеня «Дзвіночок» Новгород-Сіверської міської ради</w:t>
            </w:r>
          </w:p>
        </w:tc>
        <w:tc>
          <w:tcPr>
            <w:tcW w:w="1134" w:type="dxa"/>
            <w:tcBorders>
              <w:top w:val="nil"/>
              <w:left w:val="nil"/>
              <w:bottom w:val="single" w:sz="4" w:space="0" w:color="000000"/>
              <w:right w:val="single" w:sz="4" w:space="0" w:color="000000"/>
            </w:tcBorders>
            <w:shd w:val="clear" w:color="auto" w:fill="auto"/>
            <w:vAlign w:val="center"/>
          </w:tcPr>
          <w:p w14:paraId="20C85519" w14:textId="77777777" w:rsidR="00F90646" w:rsidRDefault="00FF0A07">
            <w:pPr>
              <w:spacing w:after="0" w:line="240" w:lineRule="auto"/>
              <w:jc w:val="right"/>
              <w:rPr>
                <w:sz w:val="20"/>
                <w:szCs w:val="20"/>
              </w:rPr>
            </w:pPr>
            <w:r>
              <w:rPr>
                <w:sz w:val="20"/>
                <w:szCs w:val="20"/>
              </w:rPr>
              <w:t>162</w:t>
            </w:r>
          </w:p>
        </w:tc>
        <w:tc>
          <w:tcPr>
            <w:tcW w:w="1397" w:type="dxa"/>
            <w:tcBorders>
              <w:top w:val="nil"/>
              <w:left w:val="nil"/>
              <w:bottom w:val="single" w:sz="4" w:space="0" w:color="000000"/>
              <w:right w:val="single" w:sz="4" w:space="0" w:color="000000"/>
            </w:tcBorders>
            <w:shd w:val="clear" w:color="auto" w:fill="auto"/>
            <w:vAlign w:val="center"/>
          </w:tcPr>
          <w:p w14:paraId="40756E3C" w14:textId="77777777" w:rsidR="00F90646" w:rsidRDefault="00FF0A07">
            <w:pPr>
              <w:spacing w:after="0" w:line="240" w:lineRule="auto"/>
              <w:jc w:val="right"/>
              <w:rPr>
                <w:sz w:val="20"/>
                <w:szCs w:val="20"/>
              </w:rPr>
            </w:pPr>
            <w:r>
              <w:rPr>
                <w:sz w:val="20"/>
                <w:szCs w:val="20"/>
              </w:rPr>
              <w:t>42,7</w:t>
            </w:r>
          </w:p>
        </w:tc>
      </w:tr>
      <w:tr w:rsidR="00F90646" w14:paraId="549EE866"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0D3FFC3B" w14:textId="77777777" w:rsidR="00F90646" w:rsidRDefault="00FF0A07">
            <w:pPr>
              <w:spacing w:after="0" w:line="240" w:lineRule="auto"/>
              <w:jc w:val="right"/>
              <w:rPr>
                <w:sz w:val="18"/>
                <w:szCs w:val="18"/>
              </w:rPr>
            </w:pPr>
            <w:r>
              <w:rPr>
                <w:sz w:val="18"/>
                <w:szCs w:val="18"/>
              </w:rPr>
              <w:t>2</w:t>
            </w:r>
          </w:p>
        </w:tc>
        <w:tc>
          <w:tcPr>
            <w:tcW w:w="6006" w:type="dxa"/>
            <w:tcBorders>
              <w:top w:val="nil"/>
              <w:left w:val="nil"/>
              <w:bottom w:val="single" w:sz="4" w:space="0" w:color="000000"/>
              <w:right w:val="single" w:sz="4" w:space="0" w:color="000000"/>
            </w:tcBorders>
            <w:shd w:val="clear" w:color="auto" w:fill="auto"/>
          </w:tcPr>
          <w:p w14:paraId="6ABC1DA7" w14:textId="77777777" w:rsidR="00F90646" w:rsidRDefault="00FF0A07">
            <w:pPr>
              <w:spacing w:after="0" w:line="240" w:lineRule="auto"/>
              <w:jc w:val="both"/>
              <w:rPr>
                <w:sz w:val="18"/>
                <w:szCs w:val="18"/>
              </w:rPr>
            </w:pPr>
            <w:r>
              <w:rPr>
                <w:sz w:val="18"/>
                <w:szCs w:val="18"/>
              </w:rPr>
              <w:t>Новгород-Сіверська гімназія №1 ім. Б. Майстренка Новгород-Сіверської міської ради</w:t>
            </w:r>
          </w:p>
        </w:tc>
        <w:tc>
          <w:tcPr>
            <w:tcW w:w="1134" w:type="dxa"/>
            <w:tcBorders>
              <w:top w:val="nil"/>
              <w:left w:val="nil"/>
              <w:bottom w:val="single" w:sz="4" w:space="0" w:color="000000"/>
              <w:right w:val="single" w:sz="4" w:space="0" w:color="000000"/>
            </w:tcBorders>
            <w:shd w:val="clear" w:color="auto" w:fill="auto"/>
            <w:vAlign w:val="center"/>
          </w:tcPr>
          <w:p w14:paraId="4DCA6EAD" w14:textId="77777777" w:rsidR="00F90646" w:rsidRDefault="00FF0A07">
            <w:pPr>
              <w:spacing w:after="0" w:line="240" w:lineRule="auto"/>
              <w:jc w:val="right"/>
              <w:rPr>
                <w:sz w:val="20"/>
                <w:szCs w:val="20"/>
              </w:rPr>
            </w:pPr>
            <w:r>
              <w:rPr>
                <w:sz w:val="20"/>
                <w:szCs w:val="20"/>
              </w:rPr>
              <w:t>761</w:t>
            </w:r>
          </w:p>
        </w:tc>
        <w:tc>
          <w:tcPr>
            <w:tcW w:w="1397" w:type="dxa"/>
            <w:tcBorders>
              <w:top w:val="nil"/>
              <w:left w:val="nil"/>
              <w:bottom w:val="single" w:sz="4" w:space="0" w:color="000000"/>
              <w:right w:val="single" w:sz="4" w:space="0" w:color="000000"/>
            </w:tcBorders>
            <w:shd w:val="clear" w:color="auto" w:fill="auto"/>
            <w:vAlign w:val="center"/>
          </w:tcPr>
          <w:p w14:paraId="6A04C8F9" w14:textId="77777777" w:rsidR="00F90646" w:rsidRDefault="00FF0A07">
            <w:pPr>
              <w:spacing w:after="0" w:line="240" w:lineRule="auto"/>
              <w:jc w:val="right"/>
              <w:rPr>
                <w:sz w:val="20"/>
                <w:szCs w:val="20"/>
              </w:rPr>
            </w:pPr>
            <w:r>
              <w:rPr>
                <w:sz w:val="20"/>
                <w:szCs w:val="20"/>
              </w:rPr>
              <w:t>20,7</w:t>
            </w:r>
          </w:p>
        </w:tc>
      </w:tr>
      <w:tr w:rsidR="00F90646" w14:paraId="00566EA4"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6F467921" w14:textId="77777777" w:rsidR="00F90646" w:rsidRDefault="00FF0A07">
            <w:pPr>
              <w:spacing w:after="0" w:line="240" w:lineRule="auto"/>
              <w:jc w:val="right"/>
              <w:rPr>
                <w:sz w:val="18"/>
                <w:szCs w:val="18"/>
              </w:rPr>
            </w:pPr>
            <w:r>
              <w:rPr>
                <w:sz w:val="18"/>
                <w:szCs w:val="18"/>
              </w:rPr>
              <w:t>3</w:t>
            </w:r>
          </w:p>
        </w:tc>
        <w:tc>
          <w:tcPr>
            <w:tcW w:w="6006" w:type="dxa"/>
            <w:tcBorders>
              <w:top w:val="nil"/>
              <w:left w:val="nil"/>
              <w:bottom w:val="single" w:sz="4" w:space="0" w:color="000000"/>
              <w:right w:val="single" w:sz="4" w:space="0" w:color="000000"/>
            </w:tcBorders>
            <w:shd w:val="clear" w:color="auto" w:fill="auto"/>
          </w:tcPr>
          <w:p w14:paraId="7DA1CC4A" w14:textId="77777777" w:rsidR="00F90646" w:rsidRDefault="00FF0A07">
            <w:pPr>
              <w:spacing w:after="0" w:line="240" w:lineRule="auto"/>
              <w:jc w:val="both"/>
              <w:rPr>
                <w:sz w:val="18"/>
                <w:szCs w:val="18"/>
              </w:rPr>
            </w:pPr>
            <w:r>
              <w:rPr>
                <w:sz w:val="18"/>
                <w:szCs w:val="18"/>
              </w:rPr>
              <w:t>Новгород-Сіверська загальноосвітня школа І-ІІІ ступенів №2 Новгород-Сіверської міської ради</w:t>
            </w:r>
          </w:p>
        </w:tc>
        <w:tc>
          <w:tcPr>
            <w:tcW w:w="1134" w:type="dxa"/>
            <w:tcBorders>
              <w:top w:val="nil"/>
              <w:left w:val="nil"/>
              <w:bottom w:val="single" w:sz="4" w:space="0" w:color="000000"/>
              <w:right w:val="single" w:sz="4" w:space="0" w:color="000000"/>
            </w:tcBorders>
            <w:shd w:val="clear" w:color="auto" w:fill="auto"/>
            <w:vAlign w:val="center"/>
          </w:tcPr>
          <w:p w14:paraId="432722E7" w14:textId="77777777" w:rsidR="00F90646" w:rsidRDefault="00FF0A07">
            <w:pPr>
              <w:spacing w:after="0" w:line="240" w:lineRule="auto"/>
              <w:jc w:val="right"/>
              <w:rPr>
                <w:sz w:val="20"/>
                <w:szCs w:val="20"/>
              </w:rPr>
            </w:pPr>
            <w:r>
              <w:rPr>
                <w:sz w:val="20"/>
                <w:szCs w:val="20"/>
              </w:rPr>
              <w:t>208</w:t>
            </w:r>
          </w:p>
        </w:tc>
        <w:tc>
          <w:tcPr>
            <w:tcW w:w="1397" w:type="dxa"/>
            <w:tcBorders>
              <w:top w:val="nil"/>
              <w:left w:val="nil"/>
              <w:bottom w:val="single" w:sz="4" w:space="0" w:color="000000"/>
              <w:right w:val="single" w:sz="4" w:space="0" w:color="000000"/>
            </w:tcBorders>
            <w:shd w:val="clear" w:color="auto" w:fill="auto"/>
            <w:vAlign w:val="center"/>
          </w:tcPr>
          <w:p w14:paraId="4F72C0AC" w14:textId="77777777" w:rsidR="00F90646" w:rsidRDefault="00FF0A07">
            <w:pPr>
              <w:spacing w:after="0" w:line="240" w:lineRule="auto"/>
              <w:jc w:val="right"/>
              <w:rPr>
                <w:sz w:val="20"/>
                <w:szCs w:val="20"/>
              </w:rPr>
            </w:pPr>
            <w:r>
              <w:rPr>
                <w:sz w:val="20"/>
                <w:szCs w:val="20"/>
              </w:rPr>
              <w:t>28,1</w:t>
            </w:r>
          </w:p>
        </w:tc>
      </w:tr>
      <w:tr w:rsidR="00F90646" w14:paraId="4504897A"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0EDF2920" w14:textId="77777777" w:rsidR="00F90646" w:rsidRDefault="00F90646">
            <w:pPr>
              <w:spacing w:after="0" w:line="240" w:lineRule="auto"/>
              <w:jc w:val="right"/>
              <w:rPr>
                <w:sz w:val="18"/>
                <w:szCs w:val="18"/>
              </w:rPr>
            </w:pPr>
          </w:p>
        </w:tc>
        <w:tc>
          <w:tcPr>
            <w:tcW w:w="6006" w:type="dxa"/>
            <w:tcBorders>
              <w:top w:val="nil"/>
              <w:left w:val="nil"/>
              <w:bottom w:val="single" w:sz="4" w:space="0" w:color="000000"/>
              <w:right w:val="single" w:sz="4" w:space="0" w:color="000000"/>
            </w:tcBorders>
            <w:shd w:val="clear" w:color="auto" w:fill="auto"/>
          </w:tcPr>
          <w:p w14:paraId="22397629" w14:textId="77777777" w:rsidR="00F90646" w:rsidRDefault="00FF0A07">
            <w:pPr>
              <w:spacing w:after="0" w:line="240" w:lineRule="auto"/>
              <w:jc w:val="both"/>
              <w:rPr>
                <w:b/>
                <w:sz w:val="18"/>
                <w:szCs w:val="18"/>
              </w:rPr>
            </w:pPr>
            <w:r>
              <w:rPr>
                <w:b/>
                <w:sz w:val="18"/>
                <w:szCs w:val="18"/>
              </w:rPr>
              <w:t>разом</w:t>
            </w:r>
          </w:p>
        </w:tc>
        <w:tc>
          <w:tcPr>
            <w:tcW w:w="1134" w:type="dxa"/>
            <w:tcBorders>
              <w:top w:val="nil"/>
              <w:left w:val="nil"/>
              <w:bottom w:val="single" w:sz="4" w:space="0" w:color="000000"/>
              <w:right w:val="single" w:sz="4" w:space="0" w:color="000000"/>
            </w:tcBorders>
            <w:shd w:val="clear" w:color="auto" w:fill="auto"/>
            <w:vAlign w:val="center"/>
          </w:tcPr>
          <w:p w14:paraId="1176DA52" w14:textId="77777777" w:rsidR="00F90646" w:rsidRDefault="00FF0A07">
            <w:pPr>
              <w:spacing w:after="0" w:line="240" w:lineRule="auto"/>
              <w:jc w:val="right"/>
              <w:rPr>
                <w:b/>
                <w:sz w:val="18"/>
                <w:szCs w:val="18"/>
              </w:rPr>
            </w:pPr>
            <w:r>
              <w:rPr>
                <w:b/>
                <w:sz w:val="18"/>
                <w:szCs w:val="18"/>
              </w:rPr>
              <w:t>1131</w:t>
            </w:r>
          </w:p>
        </w:tc>
        <w:tc>
          <w:tcPr>
            <w:tcW w:w="1397" w:type="dxa"/>
            <w:tcBorders>
              <w:top w:val="nil"/>
              <w:left w:val="nil"/>
              <w:bottom w:val="single" w:sz="4" w:space="0" w:color="000000"/>
              <w:right w:val="single" w:sz="4" w:space="0" w:color="000000"/>
            </w:tcBorders>
            <w:shd w:val="clear" w:color="auto" w:fill="auto"/>
            <w:vAlign w:val="center"/>
          </w:tcPr>
          <w:p w14:paraId="17A23629" w14:textId="77777777" w:rsidR="00F90646" w:rsidRDefault="00FF0A07">
            <w:pPr>
              <w:spacing w:after="0" w:line="240" w:lineRule="auto"/>
              <w:jc w:val="right"/>
              <w:rPr>
                <w:b/>
                <w:sz w:val="18"/>
                <w:szCs w:val="18"/>
              </w:rPr>
            </w:pPr>
            <w:r>
              <w:rPr>
                <w:b/>
                <w:sz w:val="18"/>
                <w:szCs w:val="18"/>
              </w:rPr>
              <w:t>25,2</w:t>
            </w:r>
          </w:p>
        </w:tc>
      </w:tr>
      <w:tr w:rsidR="00F90646" w14:paraId="55BE1A95" w14:textId="77777777">
        <w:trPr>
          <w:trHeight w:val="310"/>
        </w:trPr>
        <w:tc>
          <w:tcPr>
            <w:tcW w:w="9330" w:type="dxa"/>
            <w:gridSpan w:val="4"/>
            <w:tcBorders>
              <w:top w:val="nil"/>
              <w:left w:val="single" w:sz="4" w:space="0" w:color="000000"/>
              <w:bottom w:val="single" w:sz="4" w:space="0" w:color="000000"/>
              <w:right w:val="single" w:sz="4" w:space="0" w:color="000000"/>
            </w:tcBorders>
            <w:shd w:val="clear" w:color="auto" w:fill="auto"/>
            <w:vAlign w:val="center"/>
          </w:tcPr>
          <w:p w14:paraId="5A1AEB34" w14:textId="77777777" w:rsidR="00F90646" w:rsidRDefault="00FF0A07">
            <w:pPr>
              <w:spacing w:after="0" w:line="240" w:lineRule="auto"/>
              <w:jc w:val="center"/>
              <w:rPr>
                <w:b/>
                <w:i/>
                <w:sz w:val="20"/>
                <w:szCs w:val="20"/>
              </w:rPr>
            </w:pPr>
            <w:r>
              <w:rPr>
                <w:b/>
                <w:i/>
                <w:sz w:val="18"/>
                <w:szCs w:val="18"/>
              </w:rPr>
              <w:t>заклади, що фінансувалися із районного бюджету</w:t>
            </w:r>
          </w:p>
        </w:tc>
      </w:tr>
      <w:tr w:rsidR="00F90646" w14:paraId="6B7F475F"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790EA728" w14:textId="77777777" w:rsidR="00F90646" w:rsidRDefault="00FF0A07">
            <w:pPr>
              <w:spacing w:after="0" w:line="240" w:lineRule="auto"/>
              <w:jc w:val="right"/>
              <w:rPr>
                <w:sz w:val="18"/>
                <w:szCs w:val="18"/>
              </w:rPr>
            </w:pPr>
            <w:r>
              <w:rPr>
                <w:sz w:val="18"/>
                <w:szCs w:val="18"/>
              </w:rPr>
              <w:t>4</w:t>
            </w:r>
          </w:p>
        </w:tc>
        <w:tc>
          <w:tcPr>
            <w:tcW w:w="6006" w:type="dxa"/>
            <w:tcBorders>
              <w:top w:val="nil"/>
              <w:left w:val="nil"/>
              <w:bottom w:val="single" w:sz="4" w:space="0" w:color="000000"/>
              <w:right w:val="single" w:sz="4" w:space="0" w:color="000000"/>
            </w:tcBorders>
            <w:shd w:val="clear" w:color="auto" w:fill="auto"/>
          </w:tcPr>
          <w:p w14:paraId="422FB25A" w14:textId="77777777" w:rsidR="00F90646" w:rsidRDefault="00FF0A07">
            <w:pPr>
              <w:spacing w:after="0" w:line="240" w:lineRule="auto"/>
              <w:jc w:val="both"/>
              <w:rPr>
                <w:sz w:val="18"/>
                <w:szCs w:val="18"/>
              </w:rPr>
            </w:pPr>
            <w:proofErr w:type="spellStart"/>
            <w:r>
              <w:rPr>
                <w:sz w:val="18"/>
                <w:szCs w:val="18"/>
              </w:rPr>
              <w:t>Биринський</w:t>
            </w:r>
            <w:proofErr w:type="spellEnd"/>
            <w:r>
              <w:rPr>
                <w:sz w:val="18"/>
                <w:szCs w:val="18"/>
              </w:rPr>
              <w:t xml:space="preserve"> навчально-виховний комплекс «загальноосвітня школа I-III ступенів дошкільний навчальний заклад»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3AD9F43F" w14:textId="77777777" w:rsidR="00F90646" w:rsidRDefault="00FF0A07">
            <w:pPr>
              <w:spacing w:after="0" w:line="240" w:lineRule="auto"/>
              <w:jc w:val="right"/>
              <w:rPr>
                <w:sz w:val="20"/>
                <w:szCs w:val="20"/>
              </w:rPr>
            </w:pPr>
            <w:r>
              <w:rPr>
                <w:sz w:val="20"/>
                <w:szCs w:val="20"/>
              </w:rPr>
              <w:t>39</w:t>
            </w:r>
          </w:p>
        </w:tc>
        <w:tc>
          <w:tcPr>
            <w:tcW w:w="1397" w:type="dxa"/>
            <w:tcBorders>
              <w:top w:val="nil"/>
              <w:left w:val="nil"/>
              <w:bottom w:val="single" w:sz="4" w:space="0" w:color="000000"/>
              <w:right w:val="single" w:sz="4" w:space="0" w:color="000000"/>
            </w:tcBorders>
            <w:shd w:val="clear" w:color="auto" w:fill="auto"/>
            <w:vAlign w:val="center"/>
          </w:tcPr>
          <w:p w14:paraId="567BEEA6" w14:textId="77777777" w:rsidR="00F90646" w:rsidRDefault="00FF0A07">
            <w:pPr>
              <w:spacing w:after="0" w:line="240" w:lineRule="auto"/>
              <w:jc w:val="right"/>
              <w:rPr>
                <w:sz w:val="20"/>
                <w:szCs w:val="20"/>
              </w:rPr>
            </w:pPr>
            <w:r>
              <w:rPr>
                <w:sz w:val="20"/>
                <w:szCs w:val="20"/>
              </w:rPr>
              <w:t>51,2</w:t>
            </w:r>
          </w:p>
        </w:tc>
      </w:tr>
      <w:tr w:rsidR="00F90646" w14:paraId="1371B842"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0CE1E507" w14:textId="77777777" w:rsidR="00F90646" w:rsidRDefault="00FF0A07">
            <w:pPr>
              <w:spacing w:after="0" w:line="240" w:lineRule="auto"/>
              <w:jc w:val="right"/>
              <w:rPr>
                <w:sz w:val="18"/>
                <w:szCs w:val="18"/>
              </w:rPr>
            </w:pPr>
            <w:r>
              <w:rPr>
                <w:sz w:val="18"/>
                <w:szCs w:val="18"/>
              </w:rPr>
              <w:t>5</w:t>
            </w:r>
          </w:p>
        </w:tc>
        <w:tc>
          <w:tcPr>
            <w:tcW w:w="6006" w:type="dxa"/>
            <w:tcBorders>
              <w:top w:val="nil"/>
              <w:left w:val="nil"/>
              <w:bottom w:val="single" w:sz="4" w:space="0" w:color="000000"/>
              <w:right w:val="single" w:sz="4" w:space="0" w:color="000000"/>
            </w:tcBorders>
            <w:shd w:val="clear" w:color="auto" w:fill="auto"/>
          </w:tcPr>
          <w:p w14:paraId="511BE508" w14:textId="77777777" w:rsidR="00F90646" w:rsidRDefault="00FF0A07">
            <w:pPr>
              <w:spacing w:after="0" w:line="240" w:lineRule="auto"/>
              <w:jc w:val="both"/>
              <w:rPr>
                <w:sz w:val="18"/>
                <w:szCs w:val="18"/>
              </w:rPr>
            </w:pPr>
            <w:proofErr w:type="spellStart"/>
            <w:r>
              <w:rPr>
                <w:sz w:val="18"/>
                <w:szCs w:val="18"/>
              </w:rPr>
              <w:t>Блистівський</w:t>
            </w:r>
            <w:proofErr w:type="spellEnd"/>
            <w:r>
              <w:rPr>
                <w:sz w:val="18"/>
                <w:szCs w:val="18"/>
              </w:rPr>
              <w:t xml:space="preserve"> навчально-виховний комплекс «загальноосвітня школа І-ІІІ ступенів-дитячий садок»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362E332E" w14:textId="77777777" w:rsidR="00F90646" w:rsidRDefault="00FF0A07">
            <w:pPr>
              <w:spacing w:after="0" w:line="240" w:lineRule="auto"/>
              <w:jc w:val="right"/>
              <w:rPr>
                <w:sz w:val="20"/>
                <w:szCs w:val="20"/>
              </w:rPr>
            </w:pPr>
            <w:r>
              <w:rPr>
                <w:sz w:val="20"/>
                <w:szCs w:val="20"/>
              </w:rPr>
              <w:t>67</w:t>
            </w:r>
          </w:p>
        </w:tc>
        <w:tc>
          <w:tcPr>
            <w:tcW w:w="1397" w:type="dxa"/>
            <w:tcBorders>
              <w:top w:val="nil"/>
              <w:left w:val="nil"/>
              <w:bottom w:val="single" w:sz="4" w:space="0" w:color="000000"/>
              <w:right w:val="single" w:sz="4" w:space="0" w:color="000000"/>
            </w:tcBorders>
            <w:shd w:val="clear" w:color="auto" w:fill="auto"/>
            <w:vAlign w:val="center"/>
          </w:tcPr>
          <w:p w14:paraId="256E4C4C" w14:textId="77777777" w:rsidR="00F90646" w:rsidRDefault="00FF0A07">
            <w:pPr>
              <w:spacing w:after="0" w:line="240" w:lineRule="auto"/>
              <w:jc w:val="right"/>
              <w:rPr>
                <w:sz w:val="20"/>
                <w:szCs w:val="20"/>
              </w:rPr>
            </w:pPr>
            <w:r>
              <w:rPr>
                <w:sz w:val="20"/>
                <w:szCs w:val="20"/>
              </w:rPr>
              <w:t>41,6</w:t>
            </w:r>
          </w:p>
        </w:tc>
      </w:tr>
      <w:tr w:rsidR="00F90646" w14:paraId="2FA6F0EB"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0CB67BBE" w14:textId="77777777" w:rsidR="00F90646" w:rsidRDefault="00FF0A07">
            <w:pPr>
              <w:spacing w:after="0" w:line="240" w:lineRule="auto"/>
              <w:jc w:val="right"/>
              <w:rPr>
                <w:sz w:val="18"/>
                <w:szCs w:val="18"/>
              </w:rPr>
            </w:pPr>
            <w:r>
              <w:rPr>
                <w:sz w:val="18"/>
                <w:szCs w:val="18"/>
              </w:rPr>
              <w:t>6</w:t>
            </w:r>
          </w:p>
        </w:tc>
        <w:tc>
          <w:tcPr>
            <w:tcW w:w="6006" w:type="dxa"/>
            <w:tcBorders>
              <w:top w:val="nil"/>
              <w:left w:val="nil"/>
              <w:bottom w:val="single" w:sz="4" w:space="0" w:color="000000"/>
              <w:right w:val="single" w:sz="4" w:space="0" w:color="000000"/>
            </w:tcBorders>
            <w:shd w:val="clear" w:color="auto" w:fill="auto"/>
          </w:tcPr>
          <w:p w14:paraId="4FB5F19A" w14:textId="77777777" w:rsidR="00F90646" w:rsidRDefault="00FF0A07">
            <w:pPr>
              <w:spacing w:after="0" w:line="240" w:lineRule="auto"/>
              <w:jc w:val="both"/>
              <w:rPr>
                <w:sz w:val="18"/>
                <w:szCs w:val="18"/>
              </w:rPr>
            </w:pPr>
            <w:proofErr w:type="spellStart"/>
            <w:r>
              <w:rPr>
                <w:sz w:val="18"/>
                <w:szCs w:val="18"/>
              </w:rPr>
              <w:t>Вороб»ївський</w:t>
            </w:r>
            <w:proofErr w:type="spellEnd"/>
            <w:r>
              <w:rPr>
                <w:sz w:val="18"/>
                <w:szCs w:val="18"/>
              </w:rPr>
              <w:t xml:space="preserve"> навчально-виховний комплекс «загальноосвітня школа І-ІІІ ступенів-дошкільний навчальний заклад» Новгород - </w:t>
            </w:r>
            <w:proofErr w:type="spellStart"/>
            <w:r>
              <w:rPr>
                <w:sz w:val="18"/>
                <w:szCs w:val="18"/>
              </w:rPr>
              <w:t>Сіверської</w:t>
            </w:r>
            <w:proofErr w:type="spellEnd"/>
            <w:r>
              <w:rPr>
                <w:sz w:val="18"/>
                <w:szCs w:val="18"/>
              </w:rPr>
              <w:t xml:space="preserve">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12028906" w14:textId="77777777" w:rsidR="00F90646" w:rsidRDefault="00FF0A07">
            <w:pPr>
              <w:spacing w:after="0" w:line="240" w:lineRule="auto"/>
              <w:jc w:val="right"/>
              <w:rPr>
                <w:sz w:val="20"/>
                <w:szCs w:val="20"/>
              </w:rPr>
            </w:pPr>
            <w:r>
              <w:rPr>
                <w:sz w:val="20"/>
                <w:szCs w:val="20"/>
              </w:rPr>
              <w:t>40</w:t>
            </w:r>
          </w:p>
        </w:tc>
        <w:tc>
          <w:tcPr>
            <w:tcW w:w="1397" w:type="dxa"/>
            <w:tcBorders>
              <w:top w:val="nil"/>
              <w:left w:val="nil"/>
              <w:bottom w:val="single" w:sz="4" w:space="0" w:color="000000"/>
              <w:right w:val="single" w:sz="4" w:space="0" w:color="000000"/>
            </w:tcBorders>
            <w:shd w:val="clear" w:color="auto" w:fill="auto"/>
            <w:vAlign w:val="center"/>
          </w:tcPr>
          <w:p w14:paraId="064F6A20" w14:textId="77777777" w:rsidR="00F90646" w:rsidRDefault="00FF0A07">
            <w:pPr>
              <w:spacing w:after="0" w:line="240" w:lineRule="auto"/>
              <w:jc w:val="right"/>
              <w:rPr>
                <w:sz w:val="20"/>
                <w:szCs w:val="20"/>
              </w:rPr>
            </w:pPr>
            <w:r>
              <w:rPr>
                <w:sz w:val="20"/>
                <w:szCs w:val="20"/>
              </w:rPr>
              <w:t>51,5</w:t>
            </w:r>
          </w:p>
        </w:tc>
      </w:tr>
      <w:tr w:rsidR="00F90646" w14:paraId="632A9E48"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3275300D" w14:textId="77777777" w:rsidR="00F90646" w:rsidRDefault="00FF0A07">
            <w:pPr>
              <w:spacing w:after="0" w:line="240" w:lineRule="auto"/>
              <w:jc w:val="right"/>
              <w:rPr>
                <w:sz w:val="18"/>
                <w:szCs w:val="18"/>
              </w:rPr>
            </w:pPr>
            <w:r>
              <w:rPr>
                <w:sz w:val="18"/>
                <w:szCs w:val="18"/>
              </w:rPr>
              <w:lastRenderedPageBreak/>
              <w:t>7</w:t>
            </w:r>
          </w:p>
        </w:tc>
        <w:tc>
          <w:tcPr>
            <w:tcW w:w="6006" w:type="dxa"/>
            <w:tcBorders>
              <w:top w:val="nil"/>
              <w:left w:val="nil"/>
              <w:bottom w:val="single" w:sz="4" w:space="0" w:color="000000"/>
              <w:right w:val="single" w:sz="4" w:space="0" w:color="000000"/>
            </w:tcBorders>
            <w:shd w:val="clear" w:color="auto" w:fill="auto"/>
          </w:tcPr>
          <w:p w14:paraId="54C143E7" w14:textId="77777777" w:rsidR="00F90646" w:rsidRDefault="00FF0A07">
            <w:pPr>
              <w:spacing w:after="0" w:line="240" w:lineRule="auto"/>
              <w:jc w:val="both"/>
              <w:rPr>
                <w:sz w:val="18"/>
                <w:szCs w:val="18"/>
              </w:rPr>
            </w:pPr>
            <w:proofErr w:type="spellStart"/>
            <w:r>
              <w:rPr>
                <w:sz w:val="18"/>
                <w:szCs w:val="18"/>
              </w:rPr>
              <w:t>Грем`яцька</w:t>
            </w:r>
            <w:proofErr w:type="spellEnd"/>
            <w:r>
              <w:rPr>
                <w:sz w:val="18"/>
                <w:szCs w:val="18"/>
              </w:rPr>
              <w:t xml:space="preserve"> загальноосвітня школа І-ІІІ ступенів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1556E550" w14:textId="77777777" w:rsidR="00F90646" w:rsidRDefault="00FF0A07">
            <w:pPr>
              <w:spacing w:after="0" w:line="240" w:lineRule="auto"/>
              <w:jc w:val="right"/>
              <w:rPr>
                <w:sz w:val="20"/>
                <w:szCs w:val="20"/>
              </w:rPr>
            </w:pPr>
            <w:r>
              <w:rPr>
                <w:sz w:val="20"/>
                <w:szCs w:val="20"/>
              </w:rPr>
              <w:t>125</w:t>
            </w:r>
          </w:p>
        </w:tc>
        <w:tc>
          <w:tcPr>
            <w:tcW w:w="1397" w:type="dxa"/>
            <w:tcBorders>
              <w:top w:val="nil"/>
              <w:left w:val="nil"/>
              <w:bottom w:val="single" w:sz="4" w:space="0" w:color="000000"/>
              <w:right w:val="single" w:sz="4" w:space="0" w:color="000000"/>
            </w:tcBorders>
            <w:shd w:val="clear" w:color="auto" w:fill="auto"/>
            <w:vAlign w:val="center"/>
          </w:tcPr>
          <w:p w14:paraId="41A7F339" w14:textId="77777777" w:rsidR="00F90646" w:rsidRDefault="00FF0A07">
            <w:pPr>
              <w:spacing w:after="0" w:line="240" w:lineRule="auto"/>
              <w:jc w:val="right"/>
              <w:rPr>
                <w:sz w:val="20"/>
                <w:szCs w:val="20"/>
              </w:rPr>
            </w:pPr>
            <w:r>
              <w:rPr>
                <w:sz w:val="20"/>
                <w:szCs w:val="20"/>
              </w:rPr>
              <w:t>44,0</w:t>
            </w:r>
          </w:p>
        </w:tc>
      </w:tr>
      <w:tr w:rsidR="00F90646" w14:paraId="184B532D"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7507226B" w14:textId="77777777" w:rsidR="00F90646" w:rsidRDefault="00FF0A07">
            <w:pPr>
              <w:spacing w:after="0" w:line="240" w:lineRule="auto"/>
              <w:jc w:val="right"/>
              <w:rPr>
                <w:sz w:val="18"/>
                <w:szCs w:val="18"/>
              </w:rPr>
            </w:pPr>
            <w:r>
              <w:rPr>
                <w:sz w:val="18"/>
                <w:szCs w:val="18"/>
              </w:rPr>
              <w:t>8</w:t>
            </w:r>
          </w:p>
        </w:tc>
        <w:tc>
          <w:tcPr>
            <w:tcW w:w="6006" w:type="dxa"/>
            <w:tcBorders>
              <w:top w:val="nil"/>
              <w:left w:val="nil"/>
              <w:bottom w:val="single" w:sz="4" w:space="0" w:color="000000"/>
              <w:right w:val="single" w:sz="4" w:space="0" w:color="000000"/>
            </w:tcBorders>
            <w:shd w:val="clear" w:color="auto" w:fill="auto"/>
          </w:tcPr>
          <w:p w14:paraId="2DC06326" w14:textId="77777777" w:rsidR="00F90646" w:rsidRDefault="00FF0A07">
            <w:pPr>
              <w:spacing w:after="0" w:line="240" w:lineRule="auto"/>
              <w:jc w:val="both"/>
              <w:rPr>
                <w:sz w:val="18"/>
                <w:szCs w:val="18"/>
              </w:rPr>
            </w:pPr>
            <w:proofErr w:type="spellStart"/>
            <w:r>
              <w:rPr>
                <w:sz w:val="18"/>
                <w:szCs w:val="18"/>
              </w:rPr>
              <w:t>Дігтярівський</w:t>
            </w:r>
            <w:proofErr w:type="spellEnd"/>
            <w:r>
              <w:rPr>
                <w:sz w:val="18"/>
                <w:szCs w:val="18"/>
              </w:rPr>
              <w:t xml:space="preserve"> навчально-виховний комплекс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48A88172" w14:textId="77777777" w:rsidR="00F90646" w:rsidRDefault="00FF0A07">
            <w:pPr>
              <w:spacing w:after="0" w:line="240" w:lineRule="auto"/>
              <w:jc w:val="right"/>
              <w:rPr>
                <w:sz w:val="20"/>
                <w:szCs w:val="20"/>
              </w:rPr>
            </w:pPr>
            <w:r>
              <w:rPr>
                <w:sz w:val="20"/>
                <w:szCs w:val="20"/>
              </w:rPr>
              <w:t>92</w:t>
            </w:r>
          </w:p>
        </w:tc>
        <w:tc>
          <w:tcPr>
            <w:tcW w:w="1397" w:type="dxa"/>
            <w:tcBorders>
              <w:top w:val="nil"/>
              <w:left w:val="nil"/>
              <w:bottom w:val="single" w:sz="4" w:space="0" w:color="000000"/>
              <w:right w:val="single" w:sz="4" w:space="0" w:color="000000"/>
            </w:tcBorders>
            <w:shd w:val="clear" w:color="auto" w:fill="auto"/>
            <w:vAlign w:val="center"/>
          </w:tcPr>
          <w:p w14:paraId="037AC7B0" w14:textId="77777777" w:rsidR="00F90646" w:rsidRDefault="00FF0A07">
            <w:pPr>
              <w:spacing w:after="0" w:line="240" w:lineRule="auto"/>
              <w:jc w:val="right"/>
              <w:rPr>
                <w:sz w:val="20"/>
                <w:szCs w:val="20"/>
              </w:rPr>
            </w:pPr>
            <w:r>
              <w:rPr>
                <w:sz w:val="20"/>
                <w:szCs w:val="20"/>
              </w:rPr>
              <w:t>47,0</w:t>
            </w:r>
          </w:p>
        </w:tc>
      </w:tr>
      <w:tr w:rsidR="00F90646" w14:paraId="5E9EC0E9"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1CC2AD95" w14:textId="77777777" w:rsidR="00F90646" w:rsidRDefault="00FF0A07">
            <w:pPr>
              <w:spacing w:after="0" w:line="240" w:lineRule="auto"/>
              <w:jc w:val="right"/>
              <w:rPr>
                <w:sz w:val="18"/>
                <w:szCs w:val="18"/>
              </w:rPr>
            </w:pPr>
            <w:r>
              <w:rPr>
                <w:sz w:val="18"/>
                <w:szCs w:val="18"/>
              </w:rPr>
              <w:t>9</w:t>
            </w:r>
          </w:p>
        </w:tc>
        <w:tc>
          <w:tcPr>
            <w:tcW w:w="6006" w:type="dxa"/>
            <w:tcBorders>
              <w:top w:val="nil"/>
              <w:left w:val="nil"/>
              <w:bottom w:val="single" w:sz="4" w:space="0" w:color="000000"/>
              <w:right w:val="single" w:sz="4" w:space="0" w:color="000000"/>
            </w:tcBorders>
            <w:shd w:val="clear" w:color="auto" w:fill="auto"/>
          </w:tcPr>
          <w:p w14:paraId="7389E480" w14:textId="77777777" w:rsidR="00F90646" w:rsidRDefault="00FF0A07">
            <w:pPr>
              <w:spacing w:after="0" w:line="240" w:lineRule="auto"/>
              <w:jc w:val="both"/>
              <w:rPr>
                <w:sz w:val="18"/>
                <w:szCs w:val="18"/>
              </w:rPr>
            </w:pPr>
            <w:proofErr w:type="spellStart"/>
            <w:r>
              <w:rPr>
                <w:sz w:val="18"/>
                <w:szCs w:val="18"/>
              </w:rPr>
              <w:t>Лосківська</w:t>
            </w:r>
            <w:proofErr w:type="spellEnd"/>
            <w:r>
              <w:rPr>
                <w:sz w:val="18"/>
                <w:szCs w:val="18"/>
              </w:rPr>
              <w:t xml:space="preserve"> загальноосвітня школа І-ІІ ступенів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0C0FE542" w14:textId="77777777" w:rsidR="00F90646" w:rsidRDefault="00FF0A07">
            <w:pPr>
              <w:spacing w:after="0" w:line="240" w:lineRule="auto"/>
              <w:jc w:val="right"/>
              <w:rPr>
                <w:sz w:val="20"/>
                <w:szCs w:val="20"/>
              </w:rPr>
            </w:pPr>
            <w:r>
              <w:rPr>
                <w:sz w:val="20"/>
                <w:szCs w:val="20"/>
              </w:rPr>
              <w:t>32</w:t>
            </w:r>
          </w:p>
        </w:tc>
        <w:tc>
          <w:tcPr>
            <w:tcW w:w="1397" w:type="dxa"/>
            <w:tcBorders>
              <w:top w:val="nil"/>
              <w:left w:val="nil"/>
              <w:bottom w:val="single" w:sz="4" w:space="0" w:color="000000"/>
              <w:right w:val="single" w:sz="4" w:space="0" w:color="000000"/>
            </w:tcBorders>
            <w:shd w:val="clear" w:color="auto" w:fill="auto"/>
            <w:vAlign w:val="center"/>
          </w:tcPr>
          <w:p w14:paraId="58DAD809" w14:textId="77777777" w:rsidR="00F90646" w:rsidRDefault="00FF0A07">
            <w:pPr>
              <w:spacing w:after="0" w:line="240" w:lineRule="auto"/>
              <w:jc w:val="right"/>
              <w:rPr>
                <w:sz w:val="20"/>
                <w:szCs w:val="20"/>
              </w:rPr>
            </w:pPr>
            <w:r>
              <w:rPr>
                <w:sz w:val="20"/>
                <w:szCs w:val="20"/>
              </w:rPr>
              <w:t>48,0</w:t>
            </w:r>
          </w:p>
        </w:tc>
      </w:tr>
      <w:tr w:rsidR="00F90646" w14:paraId="312EFBB4"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0B5B9D37" w14:textId="77777777" w:rsidR="00F90646" w:rsidRDefault="00FF0A07">
            <w:pPr>
              <w:spacing w:after="0" w:line="240" w:lineRule="auto"/>
              <w:jc w:val="right"/>
              <w:rPr>
                <w:sz w:val="18"/>
                <w:szCs w:val="18"/>
              </w:rPr>
            </w:pPr>
            <w:r>
              <w:rPr>
                <w:sz w:val="18"/>
                <w:szCs w:val="18"/>
              </w:rPr>
              <w:t>10</w:t>
            </w:r>
          </w:p>
        </w:tc>
        <w:tc>
          <w:tcPr>
            <w:tcW w:w="6006" w:type="dxa"/>
            <w:tcBorders>
              <w:top w:val="nil"/>
              <w:left w:val="nil"/>
              <w:bottom w:val="single" w:sz="4" w:space="0" w:color="000000"/>
              <w:right w:val="single" w:sz="4" w:space="0" w:color="000000"/>
            </w:tcBorders>
            <w:shd w:val="clear" w:color="auto" w:fill="auto"/>
          </w:tcPr>
          <w:p w14:paraId="54AAF00A" w14:textId="77777777" w:rsidR="00F90646" w:rsidRDefault="00FF0A07">
            <w:pPr>
              <w:spacing w:after="0" w:line="240" w:lineRule="auto"/>
              <w:jc w:val="both"/>
              <w:rPr>
                <w:sz w:val="18"/>
                <w:szCs w:val="18"/>
              </w:rPr>
            </w:pPr>
            <w:proofErr w:type="spellStart"/>
            <w:r>
              <w:rPr>
                <w:sz w:val="18"/>
                <w:szCs w:val="18"/>
              </w:rPr>
              <w:t>Орлівський</w:t>
            </w:r>
            <w:proofErr w:type="spellEnd"/>
            <w:r>
              <w:rPr>
                <w:sz w:val="18"/>
                <w:szCs w:val="18"/>
              </w:rPr>
              <w:t xml:space="preserve"> навчально-виховний комплекс «Загальноосвітня школа І-ІІІ ступенів - дитячий садок»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3CC79E27" w14:textId="77777777" w:rsidR="00F90646" w:rsidRDefault="00FF0A07">
            <w:pPr>
              <w:spacing w:after="0" w:line="240" w:lineRule="auto"/>
              <w:jc w:val="right"/>
              <w:rPr>
                <w:sz w:val="20"/>
                <w:szCs w:val="20"/>
              </w:rPr>
            </w:pPr>
            <w:r>
              <w:rPr>
                <w:sz w:val="20"/>
                <w:szCs w:val="20"/>
              </w:rPr>
              <w:t>95</w:t>
            </w:r>
          </w:p>
        </w:tc>
        <w:tc>
          <w:tcPr>
            <w:tcW w:w="1397" w:type="dxa"/>
            <w:tcBorders>
              <w:top w:val="nil"/>
              <w:left w:val="nil"/>
              <w:bottom w:val="single" w:sz="4" w:space="0" w:color="000000"/>
              <w:right w:val="single" w:sz="4" w:space="0" w:color="000000"/>
            </w:tcBorders>
            <w:shd w:val="clear" w:color="auto" w:fill="auto"/>
            <w:vAlign w:val="center"/>
          </w:tcPr>
          <w:p w14:paraId="510B14EF" w14:textId="77777777" w:rsidR="00F90646" w:rsidRDefault="00FF0A07">
            <w:pPr>
              <w:spacing w:after="0" w:line="240" w:lineRule="auto"/>
              <w:jc w:val="right"/>
              <w:rPr>
                <w:sz w:val="20"/>
                <w:szCs w:val="20"/>
              </w:rPr>
            </w:pPr>
            <w:r>
              <w:rPr>
                <w:sz w:val="20"/>
                <w:szCs w:val="20"/>
              </w:rPr>
              <w:t>32,0</w:t>
            </w:r>
          </w:p>
        </w:tc>
      </w:tr>
      <w:tr w:rsidR="00F90646" w14:paraId="626A83DE"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727AEAED" w14:textId="77777777" w:rsidR="00F90646" w:rsidRDefault="00FF0A07">
            <w:pPr>
              <w:spacing w:after="0" w:line="240" w:lineRule="auto"/>
              <w:jc w:val="right"/>
              <w:rPr>
                <w:sz w:val="18"/>
                <w:szCs w:val="18"/>
              </w:rPr>
            </w:pPr>
            <w:r>
              <w:rPr>
                <w:sz w:val="18"/>
                <w:szCs w:val="18"/>
              </w:rPr>
              <w:t>11</w:t>
            </w:r>
          </w:p>
        </w:tc>
        <w:tc>
          <w:tcPr>
            <w:tcW w:w="6006" w:type="dxa"/>
            <w:tcBorders>
              <w:top w:val="nil"/>
              <w:left w:val="nil"/>
              <w:bottom w:val="single" w:sz="4" w:space="0" w:color="000000"/>
              <w:right w:val="single" w:sz="4" w:space="0" w:color="000000"/>
            </w:tcBorders>
            <w:shd w:val="clear" w:color="auto" w:fill="auto"/>
          </w:tcPr>
          <w:p w14:paraId="70936B53" w14:textId="77777777" w:rsidR="00F90646" w:rsidRDefault="00FF0A07">
            <w:pPr>
              <w:spacing w:after="0" w:line="240" w:lineRule="auto"/>
              <w:jc w:val="both"/>
              <w:rPr>
                <w:sz w:val="18"/>
                <w:szCs w:val="18"/>
              </w:rPr>
            </w:pPr>
            <w:proofErr w:type="spellStart"/>
            <w:r>
              <w:rPr>
                <w:sz w:val="18"/>
                <w:szCs w:val="18"/>
              </w:rPr>
              <w:t>Печенюгівський</w:t>
            </w:r>
            <w:proofErr w:type="spellEnd"/>
            <w:r>
              <w:rPr>
                <w:sz w:val="18"/>
                <w:szCs w:val="18"/>
              </w:rPr>
              <w:t xml:space="preserve"> навчально-виховний комплекс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62893846" w14:textId="77777777" w:rsidR="00F90646" w:rsidRDefault="00FF0A07">
            <w:pPr>
              <w:spacing w:after="0" w:line="240" w:lineRule="auto"/>
              <w:jc w:val="right"/>
              <w:rPr>
                <w:sz w:val="20"/>
                <w:szCs w:val="20"/>
              </w:rPr>
            </w:pPr>
            <w:r>
              <w:rPr>
                <w:sz w:val="20"/>
                <w:szCs w:val="20"/>
              </w:rPr>
              <w:t>89</w:t>
            </w:r>
          </w:p>
        </w:tc>
        <w:tc>
          <w:tcPr>
            <w:tcW w:w="1397" w:type="dxa"/>
            <w:tcBorders>
              <w:top w:val="nil"/>
              <w:left w:val="nil"/>
              <w:bottom w:val="single" w:sz="4" w:space="0" w:color="000000"/>
              <w:right w:val="single" w:sz="4" w:space="0" w:color="000000"/>
            </w:tcBorders>
            <w:shd w:val="clear" w:color="auto" w:fill="auto"/>
            <w:vAlign w:val="center"/>
          </w:tcPr>
          <w:p w14:paraId="4540CFA3" w14:textId="77777777" w:rsidR="00F90646" w:rsidRDefault="00FF0A07">
            <w:pPr>
              <w:spacing w:after="0" w:line="240" w:lineRule="auto"/>
              <w:jc w:val="right"/>
              <w:rPr>
                <w:sz w:val="20"/>
                <w:szCs w:val="20"/>
              </w:rPr>
            </w:pPr>
            <w:r>
              <w:rPr>
                <w:sz w:val="20"/>
                <w:szCs w:val="20"/>
              </w:rPr>
              <w:t>40,9</w:t>
            </w:r>
          </w:p>
        </w:tc>
      </w:tr>
      <w:tr w:rsidR="00F90646" w14:paraId="3B6C5895"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2B51CBD1" w14:textId="77777777" w:rsidR="00F90646" w:rsidRDefault="00FF0A07">
            <w:pPr>
              <w:spacing w:after="0" w:line="240" w:lineRule="auto"/>
              <w:jc w:val="right"/>
              <w:rPr>
                <w:sz w:val="18"/>
                <w:szCs w:val="18"/>
              </w:rPr>
            </w:pPr>
            <w:r>
              <w:rPr>
                <w:sz w:val="18"/>
                <w:szCs w:val="18"/>
              </w:rPr>
              <w:t>12</w:t>
            </w:r>
          </w:p>
        </w:tc>
        <w:tc>
          <w:tcPr>
            <w:tcW w:w="6006" w:type="dxa"/>
            <w:tcBorders>
              <w:top w:val="nil"/>
              <w:left w:val="nil"/>
              <w:bottom w:val="single" w:sz="4" w:space="0" w:color="000000"/>
              <w:right w:val="single" w:sz="4" w:space="0" w:color="000000"/>
            </w:tcBorders>
            <w:shd w:val="clear" w:color="auto" w:fill="auto"/>
          </w:tcPr>
          <w:p w14:paraId="7C04E78A" w14:textId="77777777" w:rsidR="00F90646" w:rsidRDefault="00FF0A07">
            <w:pPr>
              <w:spacing w:after="0" w:line="240" w:lineRule="auto"/>
              <w:jc w:val="both"/>
              <w:rPr>
                <w:sz w:val="18"/>
                <w:szCs w:val="18"/>
              </w:rPr>
            </w:pPr>
            <w:proofErr w:type="spellStart"/>
            <w:r>
              <w:rPr>
                <w:sz w:val="18"/>
                <w:szCs w:val="18"/>
              </w:rPr>
              <w:t>Смяцька</w:t>
            </w:r>
            <w:proofErr w:type="spellEnd"/>
            <w:r>
              <w:rPr>
                <w:sz w:val="18"/>
                <w:szCs w:val="18"/>
              </w:rPr>
              <w:t xml:space="preserve"> загальноосвітня школа І-ІІІ ступенів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6333986F" w14:textId="77777777" w:rsidR="00F90646" w:rsidRDefault="00FF0A07">
            <w:pPr>
              <w:spacing w:after="0" w:line="240" w:lineRule="auto"/>
              <w:jc w:val="right"/>
              <w:rPr>
                <w:sz w:val="20"/>
                <w:szCs w:val="20"/>
              </w:rPr>
            </w:pPr>
            <w:r>
              <w:rPr>
                <w:sz w:val="20"/>
                <w:szCs w:val="20"/>
              </w:rPr>
              <w:t>105</w:t>
            </w:r>
          </w:p>
        </w:tc>
        <w:tc>
          <w:tcPr>
            <w:tcW w:w="1397" w:type="dxa"/>
            <w:tcBorders>
              <w:top w:val="nil"/>
              <w:left w:val="nil"/>
              <w:bottom w:val="single" w:sz="4" w:space="0" w:color="000000"/>
              <w:right w:val="single" w:sz="4" w:space="0" w:color="000000"/>
            </w:tcBorders>
            <w:shd w:val="clear" w:color="auto" w:fill="auto"/>
            <w:vAlign w:val="center"/>
          </w:tcPr>
          <w:p w14:paraId="4D6BCB8A" w14:textId="77777777" w:rsidR="00F90646" w:rsidRDefault="00FF0A07">
            <w:pPr>
              <w:spacing w:after="0" w:line="240" w:lineRule="auto"/>
              <w:jc w:val="right"/>
              <w:rPr>
                <w:sz w:val="20"/>
                <w:szCs w:val="20"/>
              </w:rPr>
            </w:pPr>
            <w:r>
              <w:rPr>
                <w:sz w:val="20"/>
                <w:szCs w:val="20"/>
              </w:rPr>
              <w:t>39,7</w:t>
            </w:r>
          </w:p>
        </w:tc>
      </w:tr>
      <w:tr w:rsidR="00F90646" w14:paraId="50D8D068"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468F11BD" w14:textId="77777777" w:rsidR="00F90646" w:rsidRDefault="00FF0A07">
            <w:pPr>
              <w:spacing w:after="0" w:line="240" w:lineRule="auto"/>
              <w:jc w:val="right"/>
              <w:rPr>
                <w:sz w:val="18"/>
                <w:szCs w:val="18"/>
              </w:rPr>
            </w:pPr>
            <w:r>
              <w:rPr>
                <w:sz w:val="18"/>
                <w:szCs w:val="18"/>
              </w:rPr>
              <w:t>13</w:t>
            </w:r>
          </w:p>
        </w:tc>
        <w:tc>
          <w:tcPr>
            <w:tcW w:w="6006" w:type="dxa"/>
            <w:tcBorders>
              <w:top w:val="nil"/>
              <w:left w:val="nil"/>
              <w:bottom w:val="single" w:sz="4" w:space="0" w:color="000000"/>
              <w:right w:val="single" w:sz="4" w:space="0" w:color="000000"/>
            </w:tcBorders>
            <w:shd w:val="clear" w:color="auto" w:fill="auto"/>
          </w:tcPr>
          <w:p w14:paraId="79A84FAE" w14:textId="77777777" w:rsidR="00F90646" w:rsidRDefault="00FF0A07">
            <w:pPr>
              <w:spacing w:after="0" w:line="240" w:lineRule="auto"/>
              <w:jc w:val="both"/>
              <w:rPr>
                <w:sz w:val="18"/>
                <w:szCs w:val="18"/>
              </w:rPr>
            </w:pPr>
            <w:proofErr w:type="spellStart"/>
            <w:r>
              <w:rPr>
                <w:sz w:val="18"/>
                <w:szCs w:val="18"/>
              </w:rPr>
              <w:t>Стахорщинська</w:t>
            </w:r>
            <w:proofErr w:type="spellEnd"/>
            <w:r>
              <w:rPr>
                <w:sz w:val="18"/>
                <w:szCs w:val="18"/>
              </w:rPr>
              <w:t xml:space="preserve"> загальноосвітня школа І-ІІ ступенів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4905C61D" w14:textId="77777777" w:rsidR="00F90646" w:rsidRDefault="00FF0A07">
            <w:pPr>
              <w:spacing w:after="0" w:line="240" w:lineRule="auto"/>
              <w:jc w:val="right"/>
              <w:rPr>
                <w:sz w:val="20"/>
                <w:szCs w:val="20"/>
              </w:rPr>
            </w:pPr>
            <w:r>
              <w:rPr>
                <w:sz w:val="20"/>
                <w:szCs w:val="20"/>
              </w:rPr>
              <w:t>41</w:t>
            </w:r>
          </w:p>
        </w:tc>
        <w:tc>
          <w:tcPr>
            <w:tcW w:w="1397" w:type="dxa"/>
            <w:tcBorders>
              <w:top w:val="nil"/>
              <w:left w:val="nil"/>
              <w:bottom w:val="single" w:sz="4" w:space="0" w:color="000000"/>
              <w:right w:val="single" w:sz="4" w:space="0" w:color="000000"/>
            </w:tcBorders>
            <w:shd w:val="clear" w:color="auto" w:fill="auto"/>
            <w:vAlign w:val="center"/>
          </w:tcPr>
          <w:p w14:paraId="7D8E22C5" w14:textId="77777777" w:rsidR="00F90646" w:rsidRDefault="00FF0A07">
            <w:pPr>
              <w:spacing w:after="0" w:line="240" w:lineRule="auto"/>
              <w:jc w:val="right"/>
              <w:rPr>
                <w:sz w:val="20"/>
                <w:szCs w:val="20"/>
              </w:rPr>
            </w:pPr>
            <w:r>
              <w:rPr>
                <w:sz w:val="20"/>
                <w:szCs w:val="20"/>
              </w:rPr>
              <w:t>51,9</w:t>
            </w:r>
          </w:p>
        </w:tc>
      </w:tr>
      <w:tr w:rsidR="00F90646" w14:paraId="2ABEC52C"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28C014E7" w14:textId="77777777" w:rsidR="00F90646" w:rsidRDefault="00FF0A07">
            <w:pPr>
              <w:spacing w:after="0" w:line="240" w:lineRule="auto"/>
              <w:jc w:val="right"/>
              <w:rPr>
                <w:sz w:val="18"/>
                <w:szCs w:val="18"/>
              </w:rPr>
            </w:pPr>
            <w:r>
              <w:rPr>
                <w:sz w:val="18"/>
                <w:szCs w:val="18"/>
              </w:rPr>
              <w:t>14</w:t>
            </w:r>
          </w:p>
        </w:tc>
        <w:tc>
          <w:tcPr>
            <w:tcW w:w="6006" w:type="dxa"/>
            <w:tcBorders>
              <w:top w:val="nil"/>
              <w:left w:val="nil"/>
              <w:bottom w:val="single" w:sz="4" w:space="0" w:color="000000"/>
              <w:right w:val="single" w:sz="4" w:space="0" w:color="000000"/>
            </w:tcBorders>
            <w:shd w:val="clear" w:color="auto" w:fill="auto"/>
          </w:tcPr>
          <w:p w14:paraId="6BEEA3B4" w14:textId="77777777" w:rsidR="00F90646" w:rsidRDefault="00FF0A07">
            <w:pPr>
              <w:spacing w:after="0" w:line="240" w:lineRule="auto"/>
              <w:jc w:val="both"/>
              <w:rPr>
                <w:sz w:val="18"/>
                <w:szCs w:val="18"/>
              </w:rPr>
            </w:pPr>
            <w:proofErr w:type="spellStart"/>
            <w:r>
              <w:rPr>
                <w:sz w:val="18"/>
                <w:szCs w:val="18"/>
              </w:rPr>
              <w:t>Чайкинський</w:t>
            </w:r>
            <w:proofErr w:type="spellEnd"/>
            <w:r>
              <w:rPr>
                <w:sz w:val="18"/>
                <w:szCs w:val="18"/>
              </w:rPr>
              <w:t xml:space="preserve"> навчально-виховний комплекс Новгород-Сіверської районної ради</w:t>
            </w:r>
          </w:p>
        </w:tc>
        <w:tc>
          <w:tcPr>
            <w:tcW w:w="1134" w:type="dxa"/>
            <w:tcBorders>
              <w:top w:val="nil"/>
              <w:left w:val="nil"/>
              <w:bottom w:val="single" w:sz="4" w:space="0" w:color="000000"/>
              <w:right w:val="single" w:sz="4" w:space="0" w:color="000000"/>
            </w:tcBorders>
            <w:shd w:val="clear" w:color="auto" w:fill="auto"/>
            <w:vAlign w:val="center"/>
          </w:tcPr>
          <w:p w14:paraId="3D0B1CAA" w14:textId="77777777" w:rsidR="00F90646" w:rsidRDefault="00FF0A07">
            <w:pPr>
              <w:spacing w:after="0" w:line="240" w:lineRule="auto"/>
              <w:jc w:val="right"/>
              <w:rPr>
                <w:sz w:val="20"/>
                <w:szCs w:val="20"/>
              </w:rPr>
            </w:pPr>
            <w:r>
              <w:rPr>
                <w:sz w:val="20"/>
                <w:szCs w:val="20"/>
              </w:rPr>
              <w:t>146</w:t>
            </w:r>
          </w:p>
        </w:tc>
        <w:tc>
          <w:tcPr>
            <w:tcW w:w="1397" w:type="dxa"/>
            <w:tcBorders>
              <w:top w:val="nil"/>
              <w:left w:val="nil"/>
              <w:bottom w:val="single" w:sz="4" w:space="0" w:color="000000"/>
              <w:right w:val="single" w:sz="4" w:space="0" w:color="000000"/>
            </w:tcBorders>
            <w:shd w:val="clear" w:color="auto" w:fill="auto"/>
            <w:vAlign w:val="center"/>
          </w:tcPr>
          <w:p w14:paraId="6E576B5D" w14:textId="77777777" w:rsidR="00F90646" w:rsidRDefault="00FF0A07">
            <w:pPr>
              <w:spacing w:after="0" w:line="240" w:lineRule="auto"/>
              <w:jc w:val="right"/>
              <w:rPr>
                <w:sz w:val="20"/>
                <w:szCs w:val="20"/>
              </w:rPr>
            </w:pPr>
            <w:r>
              <w:rPr>
                <w:sz w:val="20"/>
                <w:szCs w:val="20"/>
              </w:rPr>
              <w:t>36,5</w:t>
            </w:r>
          </w:p>
        </w:tc>
      </w:tr>
      <w:tr w:rsidR="00F90646" w14:paraId="4D31F844"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739F0285" w14:textId="77777777" w:rsidR="00F90646" w:rsidRDefault="00F90646">
            <w:pPr>
              <w:spacing w:after="0" w:line="240" w:lineRule="auto"/>
              <w:jc w:val="right"/>
              <w:rPr>
                <w:sz w:val="18"/>
                <w:szCs w:val="18"/>
              </w:rPr>
            </w:pPr>
          </w:p>
        </w:tc>
        <w:tc>
          <w:tcPr>
            <w:tcW w:w="6006" w:type="dxa"/>
            <w:tcBorders>
              <w:top w:val="nil"/>
              <w:left w:val="nil"/>
              <w:bottom w:val="single" w:sz="4" w:space="0" w:color="000000"/>
              <w:right w:val="single" w:sz="4" w:space="0" w:color="000000"/>
            </w:tcBorders>
            <w:shd w:val="clear" w:color="auto" w:fill="auto"/>
          </w:tcPr>
          <w:p w14:paraId="3630AAD8" w14:textId="77777777" w:rsidR="00F90646" w:rsidRDefault="00FF0A07">
            <w:pPr>
              <w:spacing w:after="0" w:line="240" w:lineRule="auto"/>
              <w:jc w:val="both"/>
              <w:rPr>
                <w:sz w:val="18"/>
                <w:szCs w:val="18"/>
              </w:rPr>
            </w:pPr>
            <w:r>
              <w:rPr>
                <w:b/>
                <w:sz w:val="18"/>
                <w:szCs w:val="18"/>
              </w:rPr>
              <w:t>разом</w:t>
            </w:r>
          </w:p>
        </w:tc>
        <w:tc>
          <w:tcPr>
            <w:tcW w:w="1134" w:type="dxa"/>
            <w:tcBorders>
              <w:top w:val="nil"/>
              <w:left w:val="nil"/>
              <w:bottom w:val="single" w:sz="4" w:space="0" w:color="000000"/>
              <w:right w:val="single" w:sz="4" w:space="0" w:color="000000"/>
            </w:tcBorders>
            <w:shd w:val="clear" w:color="auto" w:fill="auto"/>
            <w:vAlign w:val="center"/>
          </w:tcPr>
          <w:p w14:paraId="0416E422" w14:textId="77777777" w:rsidR="00F90646" w:rsidRDefault="00FF0A07">
            <w:pPr>
              <w:spacing w:after="0" w:line="240" w:lineRule="auto"/>
              <w:jc w:val="right"/>
              <w:rPr>
                <w:b/>
                <w:sz w:val="18"/>
                <w:szCs w:val="18"/>
              </w:rPr>
            </w:pPr>
            <w:r>
              <w:rPr>
                <w:b/>
                <w:sz w:val="18"/>
                <w:szCs w:val="18"/>
              </w:rPr>
              <w:t>871</w:t>
            </w:r>
          </w:p>
        </w:tc>
        <w:tc>
          <w:tcPr>
            <w:tcW w:w="1397" w:type="dxa"/>
            <w:tcBorders>
              <w:top w:val="nil"/>
              <w:left w:val="nil"/>
              <w:bottom w:val="single" w:sz="4" w:space="0" w:color="000000"/>
              <w:right w:val="single" w:sz="4" w:space="0" w:color="000000"/>
            </w:tcBorders>
            <w:shd w:val="clear" w:color="auto" w:fill="auto"/>
            <w:vAlign w:val="center"/>
          </w:tcPr>
          <w:p w14:paraId="7D3AA0A6" w14:textId="77777777" w:rsidR="00F90646" w:rsidRDefault="00FF0A07">
            <w:pPr>
              <w:spacing w:after="0" w:line="240" w:lineRule="auto"/>
              <w:jc w:val="right"/>
              <w:rPr>
                <w:b/>
                <w:sz w:val="18"/>
                <w:szCs w:val="18"/>
              </w:rPr>
            </w:pPr>
            <w:r>
              <w:rPr>
                <w:b/>
                <w:sz w:val="18"/>
                <w:szCs w:val="18"/>
              </w:rPr>
              <w:t>41,6</w:t>
            </w:r>
          </w:p>
        </w:tc>
      </w:tr>
      <w:tr w:rsidR="00F90646" w14:paraId="5211FD2A" w14:textId="77777777">
        <w:trPr>
          <w:trHeight w:val="310"/>
        </w:trPr>
        <w:tc>
          <w:tcPr>
            <w:tcW w:w="793" w:type="dxa"/>
            <w:tcBorders>
              <w:top w:val="nil"/>
              <w:left w:val="single" w:sz="4" w:space="0" w:color="000000"/>
              <w:bottom w:val="single" w:sz="4" w:space="0" w:color="000000"/>
              <w:right w:val="single" w:sz="4" w:space="0" w:color="000000"/>
            </w:tcBorders>
            <w:shd w:val="clear" w:color="auto" w:fill="auto"/>
            <w:vAlign w:val="center"/>
          </w:tcPr>
          <w:p w14:paraId="110E1B34" w14:textId="77777777" w:rsidR="00F90646" w:rsidRDefault="00FF0A07">
            <w:pPr>
              <w:spacing w:after="0" w:line="240" w:lineRule="auto"/>
              <w:rPr>
                <w:b/>
              </w:rPr>
            </w:pPr>
            <w:r>
              <w:rPr>
                <w:b/>
              </w:rPr>
              <w:t> </w:t>
            </w:r>
          </w:p>
        </w:tc>
        <w:tc>
          <w:tcPr>
            <w:tcW w:w="6006" w:type="dxa"/>
            <w:tcBorders>
              <w:top w:val="nil"/>
              <w:left w:val="nil"/>
              <w:bottom w:val="single" w:sz="4" w:space="0" w:color="000000"/>
              <w:right w:val="single" w:sz="4" w:space="0" w:color="000000"/>
            </w:tcBorders>
            <w:shd w:val="clear" w:color="auto" w:fill="auto"/>
            <w:vAlign w:val="center"/>
          </w:tcPr>
          <w:p w14:paraId="65364CD7" w14:textId="77777777" w:rsidR="00F90646" w:rsidRDefault="00FF0A07">
            <w:pPr>
              <w:spacing w:after="0" w:line="240" w:lineRule="auto"/>
              <w:jc w:val="both"/>
              <w:rPr>
                <w:b/>
                <w:sz w:val="20"/>
                <w:szCs w:val="20"/>
              </w:rPr>
            </w:pPr>
            <w:r>
              <w:rPr>
                <w:b/>
                <w:sz w:val="20"/>
                <w:szCs w:val="20"/>
              </w:rPr>
              <w:t>Всього по закладах</w:t>
            </w:r>
          </w:p>
        </w:tc>
        <w:tc>
          <w:tcPr>
            <w:tcW w:w="1134" w:type="dxa"/>
            <w:tcBorders>
              <w:top w:val="nil"/>
              <w:left w:val="nil"/>
              <w:bottom w:val="single" w:sz="4" w:space="0" w:color="000000"/>
              <w:right w:val="single" w:sz="4" w:space="0" w:color="000000"/>
            </w:tcBorders>
            <w:shd w:val="clear" w:color="auto" w:fill="auto"/>
            <w:vAlign w:val="center"/>
          </w:tcPr>
          <w:p w14:paraId="6F2EC1B9" w14:textId="77777777" w:rsidR="00F90646" w:rsidRDefault="00FF0A07">
            <w:pPr>
              <w:spacing w:after="0" w:line="240" w:lineRule="auto"/>
              <w:jc w:val="right"/>
              <w:rPr>
                <w:b/>
                <w:sz w:val="20"/>
                <w:szCs w:val="20"/>
              </w:rPr>
            </w:pPr>
            <w:r>
              <w:rPr>
                <w:b/>
                <w:sz w:val="20"/>
                <w:szCs w:val="20"/>
              </w:rPr>
              <w:t>2002</w:t>
            </w:r>
          </w:p>
        </w:tc>
        <w:tc>
          <w:tcPr>
            <w:tcW w:w="1397" w:type="dxa"/>
            <w:tcBorders>
              <w:top w:val="nil"/>
              <w:left w:val="nil"/>
              <w:bottom w:val="single" w:sz="4" w:space="0" w:color="000000"/>
              <w:right w:val="single" w:sz="4" w:space="0" w:color="000000"/>
            </w:tcBorders>
            <w:shd w:val="clear" w:color="auto" w:fill="auto"/>
            <w:vAlign w:val="center"/>
          </w:tcPr>
          <w:p w14:paraId="6FCACC71" w14:textId="77777777" w:rsidR="00F90646" w:rsidRDefault="00FF0A07">
            <w:pPr>
              <w:spacing w:after="0" w:line="240" w:lineRule="auto"/>
              <w:jc w:val="right"/>
              <w:rPr>
                <w:b/>
                <w:sz w:val="20"/>
                <w:szCs w:val="20"/>
              </w:rPr>
            </w:pPr>
            <w:r>
              <w:rPr>
                <w:b/>
                <w:sz w:val="20"/>
                <w:szCs w:val="20"/>
              </w:rPr>
              <w:t>32,9</w:t>
            </w:r>
          </w:p>
        </w:tc>
      </w:tr>
      <w:tr w:rsidR="00F90646" w14:paraId="1B09D124" w14:textId="77777777">
        <w:trPr>
          <w:trHeight w:val="320"/>
        </w:trPr>
        <w:tc>
          <w:tcPr>
            <w:tcW w:w="793" w:type="dxa"/>
            <w:tcBorders>
              <w:top w:val="nil"/>
              <w:left w:val="single" w:sz="4" w:space="0" w:color="000000"/>
              <w:bottom w:val="single" w:sz="4" w:space="0" w:color="000000"/>
              <w:right w:val="single" w:sz="4" w:space="0" w:color="000000"/>
            </w:tcBorders>
            <w:shd w:val="clear" w:color="auto" w:fill="auto"/>
            <w:vAlign w:val="center"/>
          </w:tcPr>
          <w:p w14:paraId="172A26AD" w14:textId="77777777" w:rsidR="00F90646" w:rsidRDefault="00FF0A07">
            <w:pPr>
              <w:spacing w:after="0" w:line="240" w:lineRule="auto"/>
              <w:rPr>
                <w:i/>
                <w:sz w:val="18"/>
                <w:szCs w:val="18"/>
              </w:rPr>
            </w:pPr>
            <w:r>
              <w:rPr>
                <w:i/>
                <w:sz w:val="18"/>
                <w:szCs w:val="18"/>
              </w:rPr>
              <w:t> </w:t>
            </w:r>
          </w:p>
        </w:tc>
        <w:tc>
          <w:tcPr>
            <w:tcW w:w="6006" w:type="dxa"/>
            <w:tcBorders>
              <w:top w:val="nil"/>
              <w:left w:val="nil"/>
              <w:bottom w:val="single" w:sz="4" w:space="0" w:color="000000"/>
              <w:right w:val="single" w:sz="4" w:space="0" w:color="000000"/>
            </w:tcBorders>
            <w:shd w:val="clear" w:color="auto" w:fill="auto"/>
            <w:vAlign w:val="center"/>
          </w:tcPr>
          <w:p w14:paraId="471A7C56" w14:textId="77777777" w:rsidR="00F90646" w:rsidRDefault="00FF0A07">
            <w:pPr>
              <w:spacing w:after="0" w:line="240" w:lineRule="auto"/>
              <w:jc w:val="both"/>
              <w:rPr>
                <w:i/>
                <w:sz w:val="18"/>
                <w:szCs w:val="18"/>
              </w:rPr>
            </w:pPr>
            <w:r>
              <w:rPr>
                <w:i/>
                <w:sz w:val="18"/>
                <w:szCs w:val="18"/>
              </w:rPr>
              <w:t>в середньому по Чернігівській області</w:t>
            </w:r>
          </w:p>
        </w:tc>
        <w:tc>
          <w:tcPr>
            <w:tcW w:w="1134" w:type="dxa"/>
            <w:tcBorders>
              <w:top w:val="nil"/>
              <w:left w:val="nil"/>
              <w:bottom w:val="single" w:sz="4" w:space="0" w:color="000000"/>
              <w:right w:val="single" w:sz="4" w:space="0" w:color="000000"/>
            </w:tcBorders>
            <w:shd w:val="clear" w:color="auto" w:fill="auto"/>
            <w:vAlign w:val="center"/>
          </w:tcPr>
          <w:p w14:paraId="5E20BFA4" w14:textId="77777777" w:rsidR="00F90646" w:rsidRDefault="00FF0A07">
            <w:pPr>
              <w:spacing w:after="0" w:line="240" w:lineRule="auto"/>
              <w:jc w:val="right"/>
              <w:rPr>
                <w:i/>
                <w:sz w:val="18"/>
                <w:szCs w:val="18"/>
              </w:rPr>
            </w:pPr>
            <w:r>
              <w:rPr>
                <w:i/>
                <w:sz w:val="18"/>
                <w:szCs w:val="18"/>
              </w:rPr>
              <w:t> </w:t>
            </w:r>
          </w:p>
        </w:tc>
        <w:tc>
          <w:tcPr>
            <w:tcW w:w="1397" w:type="dxa"/>
            <w:tcBorders>
              <w:top w:val="nil"/>
              <w:left w:val="nil"/>
              <w:bottom w:val="single" w:sz="4" w:space="0" w:color="000000"/>
              <w:right w:val="single" w:sz="4" w:space="0" w:color="000000"/>
            </w:tcBorders>
            <w:shd w:val="clear" w:color="auto" w:fill="auto"/>
            <w:vAlign w:val="center"/>
          </w:tcPr>
          <w:p w14:paraId="2964CC99" w14:textId="77777777" w:rsidR="00F90646" w:rsidRDefault="00FF0A07">
            <w:pPr>
              <w:spacing w:after="0" w:line="240" w:lineRule="auto"/>
              <w:jc w:val="right"/>
              <w:rPr>
                <w:i/>
                <w:sz w:val="18"/>
                <w:szCs w:val="18"/>
              </w:rPr>
            </w:pPr>
            <w:r>
              <w:rPr>
                <w:i/>
                <w:sz w:val="18"/>
                <w:szCs w:val="18"/>
              </w:rPr>
              <w:t>25,2</w:t>
            </w:r>
          </w:p>
        </w:tc>
      </w:tr>
      <w:tr w:rsidR="00F90646" w14:paraId="26770AE5" w14:textId="77777777">
        <w:trPr>
          <w:trHeight w:val="320"/>
        </w:trPr>
        <w:tc>
          <w:tcPr>
            <w:tcW w:w="793" w:type="dxa"/>
            <w:tcBorders>
              <w:top w:val="nil"/>
              <w:left w:val="single" w:sz="4" w:space="0" w:color="000000"/>
              <w:bottom w:val="single" w:sz="4" w:space="0" w:color="000000"/>
              <w:right w:val="single" w:sz="4" w:space="0" w:color="000000"/>
            </w:tcBorders>
            <w:shd w:val="clear" w:color="auto" w:fill="auto"/>
            <w:vAlign w:val="center"/>
          </w:tcPr>
          <w:p w14:paraId="62A91776" w14:textId="77777777" w:rsidR="00F90646" w:rsidRDefault="00FF0A07">
            <w:pPr>
              <w:spacing w:after="0" w:line="240" w:lineRule="auto"/>
              <w:rPr>
                <w:i/>
                <w:sz w:val="18"/>
                <w:szCs w:val="18"/>
              </w:rPr>
            </w:pPr>
            <w:r>
              <w:rPr>
                <w:i/>
                <w:sz w:val="18"/>
                <w:szCs w:val="18"/>
              </w:rPr>
              <w:t> </w:t>
            </w:r>
          </w:p>
        </w:tc>
        <w:tc>
          <w:tcPr>
            <w:tcW w:w="6006" w:type="dxa"/>
            <w:tcBorders>
              <w:top w:val="nil"/>
              <w:left w:val="nil"/>
              <w:bottom w:val="single" w:sz="4" w:space="0" w:color="000000"/>
              <w:right w:val="single" w:sz="4" w:space="0" w:color="000000"/>
            </w:tcBorders>
            <w:shd w:val="clear" w:color="auto" w:fill="auto"/>
            <w:vAlign w:val="center"/>
          </w:tcPr>
          <w:p w14:paraId="0BF5EB5A" w14:textId="77777777" w:rsidR="00F90646" w:rsidRDefault="00FF0A07">
            <w:pPr>
              <w:spacing w:after="0" w:line="240" w:lineRule="auto"/>
              <w:jc w:val="both"/>
              <w:rPr>
                <w:i/>
                <w:sz w:val="18"/>
                <w:szCs w:val="18"/>
              </w:rPr>
            </w:pPr>
            <w:r>
              <w:rPr>
                <w:i/>
                <w:sz w:val="18"/>
                <w:szCs w:val="18"/>
              </w:rPr>
              <w:t>в середньому по Україні</w:t>
            </w:r>
          </w:p>
        </w:tc>
        <w:tc>
          <w:tcPr>
            <w:tcW w:w="1134" w:type="dxa"/>
            <w:tcBorders>
              <w:top w:val="nil"/>
              <w:left w:val="nil"/>
              <w:bottom w:val="single" w:sz="4" w:space="0" w:color="000000"/>
              <w:right w:val="single" w:sz="4" w:space="0" w:color="000000"/>
            </w:tcBorders>
            <w:shd w:val="clear" w:color="auto" w:fill="auto"/>
            <w:vAlign w:val="center"/>
          </w:tcPr>
          <w:p w14:paraId="74529B3B" w14:textId="77777777" w:rsidR="00F90646" w:rsidRDefault="00FF0A07">
            <w:pPr>
              <w:spacing w:after="0" w:line="240" w:lineRule="auto"/>
              <w:jc w:val="right"/>
              <w:rPr>
                <w:i/>
                <w:sz w:val="18"/>
                <w:szCs w:val="18"/>
              </w:rPr>
            </w:pPr>
            <w:r>
              <w:rPr>
                <w:i/>
                <w:sz w:val="18"/>
                <w:szCs w:val="18"/>
              </w:rPr>
              <w:t> </w:t>
            </w:r>
          </w:p>
        </w:tc>
        <w:tc>
          <w:tcPr>
            <w:tcW w:w="1397" w:type="dxa"/>
            <w:tcBorders>
              <w:top w:val="nil"/>
              <w:left w:val="nil"/>
              <w:bottom w:val="single" w:sz="4" w:space="0" w:color="000000"/>
              <w:right w:val="single" w:sz="4" w:space="0" w:color="000000"/>
            </w:tcBorders>
            <w:shd w:val="clear" w:color="auto" w:fill="auto"/>
            <w:vAlign w:val="center"/>
          </w:tcPr>
          <w:p w14:paraId="201A27D6" w14:textId="77777777" w:rsidR="00F90646" w:rsidRDefault="00FF0A07">
            <w:pPr>
              <w:spacing w:after="0" w:line="240" w:lineRule="auto"/>
              <w:jc w:val="right"/>
              <w:rPr>
                <w:i/>
                <w:sz w:val="18"/>
                <w:szCs w:val="18"/>
              </w:rPr>
            </w:pPr>
            <w:r>
              <w:rPr>
                <w:i/>
                <w:sz w:val="18"/>
                <w:szCs w:val="18"/>
              </w:rPr>
              <w:t>23,1</w:t>
            </w:r>
          </w:p>
        </w:tc>
      </w:tr>
    </w:tbl>
    <w:p w14:paraId="3FE9B7FA" w14:textId="77777777" w:rsidR="00F90646" w:rsidRDefault="00F90646">
      <w:pPr>
        <w:spacing w:before="120" w:after="120" w:line="240" w:lineRule="auto"/>
        <w:jc w:val="both"/>
      </w:pPr>
      <w:bookmarkStart w:id="78" w:name="_heading=h.4h042r0" w:colFirst="0" w:colLast="0"/>
      <w:bookmarkEnd w:id="78"/>
    </w:p>
    <w:p w14:paraId="0443C1EC" w14:textId="77777777" w:rsidR="00F90646" w:rsidRDefault="00FF0A07">
      <w:pPr>
        <w:spacing w:before="120" w:after="120" w:line="240" w:lineRule="auto"/>
        <w:jc w:val="both"/>
      </w:pPr>
      <w:bookmarkStart w:id="79" w:name="_heading=h.a1cnirmqtpco" w:colFirst="0" w:colLast="0"/>
      <w:bookmarkEnd w:id="79"/>
      <w:r>
        <w:t xml:space="preserve">В середньому по вищезазначених загальноосвітніх закладах навантаження на одного вчителя у  2020 році склало 5 учнів (за даними громади). При цьому, найменша кількість учнів у розрахунку на одного вчителя рахується по </w:t>
      </w:r>
      <w:proofErr w:type="spellStart"/>
      <w:r>
        <w:t>Дігтярівському</w:t>
      </w:r>
      <w:proofErr w:type="spellEnd"/>
      <w:r>
        <w:t xml:space="preserve"> НВК (2,3 учня), </w:t>
      </w:r>
      <w:proofErr w:type="spellStart"/>
      <w:r>
        <w:t>Вороб</w:t>
      </w:r>
      <w:proofErr w:type="spellEnd"/>
      <w:r>
        <w:t>"</w:t>
      </w:r>
      <w:proofErr w:type="spellStart"/>
      <w:r>
        <w:t>ївському</w:t>
      </w:r>
      <w:proofErr w:type="spellEnd"/>
      <w:r>
        <w:t xml:space="preserve"> НВК (2,5 учня) та </w:t>
      </w:r>
      <w:proofErr w:type="spellStart"/>
      <w:r>
        <w:t>Стахорщинській</w:t>
      </w:r>
      <w:proofErr w:type="spellEnd"/>
      <w:r>
        <w:t xml:space="preserve"> ЗОШ  І-ІІ </w:t>
      </w:r>
      <w:proofErr w:type="spellStart"/>
      <w:r>
        <w:t>ст</w:t>
      </w:r>
      <w:proofErr w:type="spellEnd"/>
      <w:r>
        <w:t xml:space="preserve"> (2,5 учня), а максимальний показник по Новгород-Сіверській гімназії №1 ім. Б. Майстренка (10 учнів). </w:t>
      </w:r>
    </w:p>
    <w:p w14:paraId="367334E1" w14:textId="77777777" w:rsidR="00F90646" w:rsidRDefault="00FF0A07">
      <w:pPr>
        <w:spacing w:before="120" w:after="120" w:line="240" w:lineRule="auto"/>
        <w:jc w:val="both"/>
      </w:pPr>
      <w:r>
        <w:t xml:space="preserve">Кількість учнів на кінець 2020 року (за даними громади) склала 2014 учнів та 229 вихованців в НВК, видатки загального фонду у розрахунку на 1 учня (дитину) за 2020 рік становили 34,1 тис. </w:t>
      </w:r>
      <w:proofErr w:type="spellStart"/>
      <w:r>
        <w:t>грн</w:t>
      </w:r>
      <w:proofErr w:type="spellEnd"/>
      <w:r>
        <w:t xml:space="preserve">, на 2021 рік заплановані на рівні 40,2 тис. грн. </w:t>
      </w:r>
    </w:p>
    <w:p w14:paraId="7CC073C7" w14:textId="77777777" w:rsidR="00F90646" w:rsidRDefault="00FF0A07">
      <w:pPr>
        <w:keepNext/>
        <w:pBdr>
          <w:top w:val="nil"/>
          <w:left w:val="nil"/>
          <w:bottom w:val="nil"/>
          <w:right w:val="nil"/>
          <w:between w:val="nil"/>
        </w:pBdr>
        <w:spacing w:line="240" w:lineRule="auto"/>
        <w:rPr>
          <w:i/>
          <w:color w:val="1F497D"/>
          <w:sz w:val="18"/>
          <w:szCs w:val="18"/>
        </w:rPr>
      </w:pPr>
      <w:r>
        <w:rPr>
          <w:i/>
          <w:color w:val="1F497D"/>
          <w:sz w:val="18"/>
          <w:szCs w:val="18"/>
        </w:rPr>
        <w:t>Рис.</w:t>
      </w:r>
      <w:r w:rsidR="0019710E">
        <w:rPr>
          <w:i/>
          <w:color w:val="1F497D"/>
          <w:sz w:val="18"/>
          <w:szCs w:val="18"/>
        </w:rPr>
        <w:t>2</w:t>
      </w:r>
      <w:r>
        <w:rPr>
          <w:i/>
          <w:color w:val="1F497D"/>
          <w:sz w:val="18"/>
          <w:szCs w:val="18"/>
        </w:rPr>
        <w:t xml:space="preserve"> Середні видатки на 1 учня в загальноосвітніх закладах І-ІІІ та закладах І-ІІ ступенів, тис. </w:t>
      </w:r>
      <w:proofErr w:type="spellStart"/>
      <w:r>
        <w:rPr>
          <w:i/>
          <w:color w:val="1F497D"/>
          <w:sz w:val="18"/>
          <w:szCs w:val="18"/>
        </w:rPr>
        <w:t>грн</w:t>
      </w:r>
      <w:proofErr w:type="spellEnd"/>
      <w:r>
        <w:rPr>
          <w:i/>
          <w:color w:val="1F497D"/>
          <w:sz w:val="18"/>
          <w:szCs w:val="18"/>
        </w:rPr>
        <w:t>/учня</w:t>
      </w:r>
    </w:p>
    <w:p w14:paraId="7E26838A" w14:textId="77777777" w:rsidR="00F90646" w:rsidRDefault="00C12331">
      <w:pPr>
        <w:spacing w:before="120" w:after="120" w:line="240" w:lineRule="auto"/>
        <w:jc w:val="both"/>
      </w:pPr>
      <w:r>
        <w:rPr>
          <w:noProof/>
          <w:lang w:val="ru-RU" w:eastAsia="ru-RU"/>
        </w:rPr>
        <w:drawing>
          <wp:inline distT="0" distB="0" distL="0" distR="0" wp14:anchorId="6251E6B9" wp14:editId="7B0D3978">
            <wp:extent cx="5941060" cy="2848911"/>
            <wp:effectExtent l="0" t="0" r="2540" b="8890"/>
            <wp:docPr id="3"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CB1366-9C6D-4757-B45A-036E36344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69134DA" w14:textId="77777777" w:rsidR="00F90646" w:rsidRDefault="00F90646">
      <w:pPr>
        <w:spacing w:before="120" w:after="120" w:line="240" w:lineRule="auto"/>
        <w:jc w:val="both"/>
      </w:pPr>
    </w:p>
    <w:p w14:paraId="2BA56271" w14:textId="77777777" w:rsidR="00F90646" w:rsidRDefault="00FF0A07">
      <w:pPr>
        <w:keepNext/>
        <w:pBdr>
          <w:top w:val="nil"/>
          <w:left w:val="nil"/>
          <w:bottom w:val="nil"/>
          <w:right w:val="nil"/>
          <w:between w:val="nil"/>
        </w:pBdr>
        <w:spacing w:line="240" w:lineRule="auto"/>
        <w:rPr>
          <w:i/>
          <w:color w:val="1F497D"/>
          <w:sz w:val="18"/>
          <w:szCs w:val="18"/>
        </w:rPr>
      </w:pPr>
      <w:r>
        <w:rPr>
          <w:i/>
          <w:color w:val="1F497D"/>
          <w:sz w:val="18"/>
          <w:szCs w:val="18"/>
        </w:rPr>
        <w:lastRenderedPageBreak/>
        <w:t xml:space="preserve">Рис. </w:t>
      </w:r>
      <w:r w:rsidR="00C66494">
        <w:rPr>
          <w:i/>
          <w:color w:val="1F497D"/>
          <w:sz w:val="18"/>
          <w:szCs w:val="18"/>
        </w:rPr>
        <w:t>3</w:t>
      </w:r>
      <w:r>
        <w:rPr>
          <w:i/>
          <w:color w:val="1F497D"/>
          <w:sz w:val="18"/>
          <w:szCs w:val="18"/>
        </w:rPr>
        <w:t xml:space="preserve"> Середні видатки на 1 учня (дитину) в НВК, тис. </w:t>
      </w:r>
      <w:proofErr w:type="spellStart"/>
      <w:r>
        <w:rPr>
          <w:i/>
          <w:color w:val="1F497D"/>
          <w:sz w:val="18"/>
          <w:szCs w:val="18"/>
        </w:rPr>
        <w:t>грн</w:t>
      </w:r>
      <w:proofErr w:type="spellEnd"/>
      <w:r>
        <w:rPr>
          <w:i/>
          <w:color w:val="1F497D"/>
          <w:sz w:val="18"/>
          <w:szCs w:val="18"/>
        </w:rPr>
        <w:t>/учня (дитину)</w:t>
      </w:r>
    </w:p>
    <w:p w14:paraId="02BE5B53" w14:textId="77777777" w:rsidR="00F90646" w:rsidRDefault="00C66494">
      <w:pPr>
        <w:spacing w:before="120" w:after="120" w:line="240" w:lineRule="auto"/>
        <w:jc w:val="both"/>
      </w:pPr>
      <w:r>
        <w:rPr>
          <w:noProof/>
          <w:lang w:val="ru-RU" w:eastAsia="ru-RU"/>
        </w:rPr>
        <w:drawing>
          <wp:inline distT="0" distB="0" distL="0" distR="0" wp14:anchorId="4562B0DF" wp14:editId="762833A6">
            <wp:extent cx="5941060" cy="2352069"/>
            <wp:effectExtent l="0" t="0" r="2540" b="10160"/>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D23491-19CE-4A20-A086-AE2B29D53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C2438F" w14:textId="77777777" w:rsidR="00F90646" w:rsidRDefault="00F90646">
      <w:pPr>
        <w:spacing w:before="120" w:after="120" w:line="240" w:lineRule="auto"/>
        <w:jc w:val="both"/>
      </w:pPr>
    </w:p>
    <w:p w14:paraId="46A6BEEF" w14:textId="77777777" w:rsidR="00F90646" w:rsidRDefault="00FF0A07">
      <w:pPr>
        <w:spacing w:before="120" w:after="120" w:line="240" w:lineRule="auto"/>
        <w:jc w:val="both"/>
      </w:pPr>
      <w:r>
        <w:t xml:space="preserve">На кінець 2020 року повністю проектна потужність використовується лише по Новгород-Сіверському НВК І ступеня «Дзвіночок». Також найвищий показник рахується по Новгород-Сіверській гімназії №1 ім. Б. Майстренка та </w:t>
      </w:r>
      <w:proofErr w:type="spellStart"/>
      <w:r>
        <w:t>Чайкинському</w:t>
      </w:r>
      <w:proofErr w:type="spellEnd"/>
      <w:r>
        <w:t xml:space="preserve"> НВК, по яких, відповідно, використовувалося 64,2% та 60,8% проектної потужності. </w:t>
      </w:r>
    </w:p>
    <w:p w14:paraId="05F7BC95" w14:textId="77777777" w:rsidR="00F90646" w:rsidRDefault="00F90646">
      <w:pPr>
        <w:spacing w:before="120" w:after="120" w:line="240" w:lineRule="auto"/>
        <w:jc w:val="both"/>
      </w:pPr>
    </w:p>
    <w:p w14:paraId="0C0A46DF" w14:textId="77777777" w:rsidR="00271B6A" w:rsidRDefault="00FF0A07" w:rsidP="00271B6A">
      <w:pPr>
        <w:keepNext/>
        <w:pBdr>
          <w:top w:val="nil"/>
          <w:left w:val="nil"/>
          <w:bottom w:val="nil"/>
          <w:right w:val="nil"/>
          <w:between w:val="nil"/>
        </w:pBdr>
        <w:spacing w:line="240" w:lineRule="auto"/>
        <w:rPr>
          <w:i/>
          <w:color w:val="1F497D"/>
          <w:sz w:val="18"/>
          <w:szCs w:val="18"/>
        </w:rPr>
      </w:pPr>
      <w:r>
        <w:rPr>
          <w:i/>
          <w:color w:val="1F497D"/>
          <w:sz w:val="18"/>
          <w:szCs w:val="18"/>
        </w:rPr>
        <w:lastRenderedPageBreak/>
        <w:t xml:space="preserve">Рис. </w:t>
      </w:r>
      <w:r w:rsidR="00983159">
        <w:rPr>
          <w:i/>
          <w:color w:val="1F497D"/>
          <w:sz w:val="18"/>
          <w:szCs w:val="18"/>
        </w:rPr>
        <w:t>4</w:t>
      </w:r>
      <w:r>
        <w:rPr>
          <w:i/>
          <w:color w:val="1F497D"/>
          <w:sz w:val="18"/>
          <w:szCs w:val="18"/>
        </w:rPr>
        <w:t xml:space="preserve">  Проектна потужність закладів загальної середньої освіти</w:t>
      </w:r>
    </w:p>
    <w:p w14:paraId="014D88F8" w14:textId="77777777" w:rsidR="00271B6A" w:rsidRDefault="00271B6A" w:rsidP="00271B6A">
      <w:pPr>
        <w:keepNext/>
        <w:pBdr>
          <w:top w:val="nil"/>
          <w:left w:val="nil"/>
          <w:bottom w:val="nil"/>
          <w:right w:val="nil"/>
          <w:between w:val="nil"/>
        </w:pBdr>
        <w:spacing w:line="240" w:lineRule="auto"/>
        <w:rPr>
          <w:i/>
          <w:color w:val="1F497D"/>
          <w:sz w:val="18"/>
          <w:szCs w:val="18"/>
        </w:rPr>
      </w:pPr>
      <w:r>
        <w:rPr>
          <w:noProof/>
          <w:lang w:val="ru-RU" w:eastAsia="ru-RU"/>
        </w:rPr>
        <w:drawing>
          <wp:inline distT="0" distB="0" distL="0" distR="0" wp14:anchorId="7F5262EF" wp14:editId="16AA5FF1">
            <wp:extent cx="5941060" cy="3883025"/>
            <wp:effectExtent l="0" t="0" r="2540" b="3175"/>
            <wp:docPr id="7"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8C0DB7-C42C-4192-8E23-37C55A95B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68C4F2A" w14:textId="77777777" w:rsidR="00271B6A" w:rsidRDefault="00271B6A" w:rsidP="00271B6A">
      <w:pPr>
        <w:keepNext/>
        <w:pBdr>
          <w:top w:val="nil"/>
          <w:left w:val="nil"/>
          <w:bottom w:val="nil"/>
          <w:right w:val="nil"/>
          <w:between w:val="nil"/>
        </w:pBdr>
        <w:spacing w:line="240" w:lineRule="auto"/>
        <w:rPr>
          <w:i/>
          <w:color w:val="1F497D"/>
          <w:sz w:val="18"/>
          <w:szCs w:val="18"/>
        </w:rPr>
      </w:pPr>
    </w:p>
    <w:p w14:paraId="1FC5B329" w14:textId="77777777" w:rsidR="00F90646" w:rsidRDefault="00FF0A07" w:rsidP="00271B6A">
      <w:pPr>
        <w:keepNext/>
        <w:pBdr>
          <w:top w:val="nil"/>
          <w:left w:val="nil"/>
          <w:bottom w:val="nil"/>
          <w:right w:val="nil"/>
          <w:between w:val="nil"/>
        </w:pBdr>
        <w:spacing w:line="240" w:lineRule="auto"/>
      </w:pPr>
      <w:r>
        <w:t>Для обрахунку оптимальної мережі класів закладів загальної середньої освіти з урахуванням демографічної ситуації розроблено Калькулятор класів</w:t>
      </w:r>
      <w:r>
        <w:rPr>
          <w:vertAlign w:val="superscript"/>
        </w:rPr>
        <w:footnoteReference w:id="81"/>
      </w:r>
      <w:r>
        <w:t>, розрахунки якого зроблено на основі модельних громад. З огляду на це та зважаючи на відмінності і різні можливості щодо наповнення шкіл сільських і міських територій, умовами розрахунку передбачено, що:</w:t>
      </w:r>
    </w:p>
    <w:p w14:paraId="7E76F402" w14:textId="77777777" w:rsidR="00F90646" w:rsidRDefault="00FF0A07">
      <w:pPr>
        <w:spacing w:before="120" w:after="120" w:line="240" w:lineRule="auto"/>
        <w:jc w:val="both"/>
      </w:pPr>
      <w:r>
        <w:t>– середня наповнюваність класів у сільській місцевості становить для початкової школи 13 учнів, для гімназії – 17 учнів і для ліцею – 21 учень;</w:t>
      </w:r>
    </w:p>
    <w:p w14:paraId="347BFD8E" w14:textId="77777777" w:rsidR="00F90646" w:rsidRDefault="00FF0A07">
      <w:pPr>
        <w:spacing w:before="120" w:after="120" w:line="240" w:lineRule="auto"/>
        <w:jc w:val="both"/>
      </w:pPr>
      <w:r>
        <w:t>– середня наповнюваність класів у міській місцевості для всіх трьох ланок становить 25 учнів.</w:t>
      </w:r>
    </w:p>
    <w:p w14:paraId="13BB0662" w14:textId="77777777" w:rsidR="004B1CCB" w:rsidRDefault="004B1CCB">
      <w:pPr>
        <w:spacing w:before="120" w:after="120" w:line="240" w:lineRule="auto"/>
        <w:jc w:val="both"/>
      </w:pPr>
    </w:p>
    <w:p w14:paraId="08F09042" w14:textId="77777777" w:rsidR="00F90646" w:rsidRDefault="00FF0A07">
      <w:pPr>
        <w:keepNext/>
        <w:pBdr>
          <w:top w:val="nil"/>
          <w:left w:val="nil"/>
          <w:bottom w:val="nil"/>
          <w:right w:val="nil"/>
          <w:between w:val="nil"/>
        </w:pBdr>
        <w:spacing w:before="120" w:after="120" w:line="240" w:lineRule="auto"/>
        <w:rPr>
          <w:i/>
          <w:color w:val="1F497D"/>
          <w:sz w:val="18"/>
          <w:szCs w:val="18"/>
        </w:rPr>
      </w:pPr>
      <w:r>
        <w:rPr>
          <w:i/>
          <w:color w:val="1F497D"/>
          <w:sz w:val="18"/>
          <w:szCs w:val="18"/>
        </w:rPr>
        <w:t>Таблиця 1</w:t>
      </w:r>
      <w:r w:rsidR="00FE5C35">
        <w:rPr>
          <w:i/>
          <w:color w:val="1F497D"/>
          <w:sz w:val="18"/>
          <w:szCs w:val="18"/>
        </w:rPr>
        <w:t>3</w:t>
      </w:r>
      <w:r>
        <w:rPr>
          <w:i/>
          <w:color w:val="1F497D"/>
          <w:sz w:val="18"/>
          <w:szCs w:val="18"/>
        </w:rPr>
        <w:t xml:space="preserve"> Розрахункова кількість класів по територіальній громаді, розрахована за допомогою Калькулятора класів</w:t>
      </w:r>
    </w:p>
    <w:tbl>
      <w:tblPr>
        <w:tblW w:w="9354" w:type="dxa"/>
        <w:tblLook w:val="04A0" w:firstRow="1" w:lastRow="0" w:firstColumn="1" w:lastColumn="0" w:noHBand="0" w:noVBand="1"/>
      </w:tblPr>
      <w:tblGrid>
        <w:gridCol w:w="3964"/>
        <w:gridCol w:w="993"/>
        <w:gridCol w:w="1417"/>
        <w:gridCol w:w="1494"/>
        <w:gridCol w:w="1486"/>
      </w:tblGrid>
      <w:tr w:rsidR="00754C9E" w:rsidRPr="00754C9E" w14:paraId="06B13194" w14:textId="77777777" w:rsidTr="004B1CCB">
        <w:trPr>
          <w:trHeight w:val="519"/>
          <w:tblHead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DF5D"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sz w:val="20"/>
                <w:szCs w:val="20"/>
              </w:rPr>
              <w:t> </w:t>
            </w:r>
            <w:r>
              <w:rPr>
                <w:rFonts w:asciiTheme="minorHAnsi" w:eastAsia="Times New Roman" w:hAnsiTheme="minorHAnsi" w:cstheme="minorHAnsi"/>
                <w:b/>
                <w:bCs/>
                <w:sz w:val="20"/>
                <w:szCs w:val="20"/>
              </w:rPr>
              <w:t>Назва закладу</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B7ACC7"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учнів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6C3EC2"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1-4 класів</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7AB08AF7"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комплектів                5-9 класів</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61D0148C"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комплектів 10-11 класів</w:t>
            </w:r>
          </w:p>
        </w:tc>
      </w:tr>
      <w:tr w:rsidR="00754C9E" w:rsidRPr="00754C9E" w14:paraId="4F181501"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6C7B1C3" w14:textId="77777777" w:rsidR="00754C9E" w:rsidRPr="00754C9E" w:rsidRDefault="00754C9E" w:rsidP="00754C9E">
            <w:pPr>
              <w:spacing w:after="0" w:line="240" w:lineRule="auto"/>
              <w:rPr>
                <w:rFonts w:asciiTheme="minorHAnsi" w:eastAsia="Times New Roman" w:hAnsiTheme="minorHAnsi" w:cstheme="minorHAnsi"/>
                <w:sz w:val="20"/>
                <w:szCs w:val="20"/>
              </w:rPr>
            </w:pPr>
            <w:r w:rsidRPr="00754C9E">
              <w:rPr>
                <w:rFonts w:asciiTheme="minorHAnsi" w:eastAsia="Times New Roman" w:hAnsiTheme="minorHAnsi" w:cstheme="minorHAnsi"/>
                <w:sz w:val="20"/>
                <w:szCs w:val="20"/>
              </w:rPr>
              <w:t>Новгород-Сівер. НВК І ст</w:t>
            </w:r>
            <w:r>
              <w:rPr>
                <w:rFonts w:asciiTheme="minorHAnsi" w:eastAsia="Times New Roman" w:hAnsiTheme="minorHAnsi" w:cstheme="minorHAnsi"/>
                <w:sz w:val="20"/>
                <w:szCs w:val="20"/>
              </w:rPr>
              <w:t>.</w:t>
            </w:r>
            <w:r w:rsidRPr="00754C9E">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w:t>
            </w:r>
            <w:r w:rsidRPr="00754C9E">
              <w:rPr>
                <w:rFonts w:asciiTheme="minorHAnsi" w:eastAsia="Times New Roman" w:hAnsiTheme="minorHAnsi" w:cstheme="minorHAnsi"/>
                <w:sz w:val="20"/>
                <w:szCs w:val="20"/>
              </w:rPr>
              <w:t>Дзвіночок</w:t>
            </w:r>
            <w:r>
              <w:rPr>
                <w:rFonts w:asciiTheme="minorHAnsi" w:eastAsia="Times New Roman" w:hAnsiTheme="minorHAnsi" w:cstheme="minorHAnsi"/>
                <w:sz w:val="20"/>
                <w:szCs w:val="20"/>
              </w:rPr>
              <w:t>»</w:t>
            </w:r>
          </w:p>
        </w:tc>
        <w:tc>
          <w:tcPr>
            <w:tcW w:w="993" w:type="dxa"/>
            <w:tcBorders>
              <w:top w:val="nil"/>
              <w:left w:val="nil"/>
              <w:bottom w:val="single" w:sz="4" w:space="0" w:color="auto"/>
              <w:right w:val="single" w:sz="4" w:space="0" w:color="auto"/>
            </w:tcBorders>
            <w:shd w:val="clear" w:color="E7D3C5" w:fill="E7D3C5"/>
            <w:noWrap/>
            <w:vAlign w:val="center"/>
            <w:hideMark/>
          </w:tcPr>
          <w:p w14:paraId="45FB6C1E"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160</w:t>
            </w:r>
          </w:p>
        </w:tc>
        <w:tc>
          <w:tcPr>
            <w:tcW w:w="1417" w:type="dxa"/>
            <w:tcBorders>
              <w:top w:val="nil"/>
              <w:left w:val="single" w:sz="4" w:space="0" w:color="auto"/>
              <w:bottom w:val="single" w:sz="4" w:space="0" w:color="auto"/>
              <w:right w:val="single" w:sz="4" w:space="0" w:color="auto"/>
            </w:tcBorders>
            <w:shd w:val="clear" w:color="F0FF98" w:fill="F0FF98"/>
            <w:noWrap/>
            <w:vAlign w:val="center"/>
            <w:hideMark/>
          </w:tcPr>
          <w:p w14:paraId="596F926A"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2,6</w:t>
            </w:r>
          </w:p>
        </w:tc>
        <w:tc>
          <w:tcPr>
            <w:tcW w:w="1494" w:type="dxa"/>
            <w:tcBorders>
              <w:top w:val="nil"/>
              <w:left w:val="nil"/>
              <w:bottom w:val="single" w:sz="4" w:space="0" w:color="auto"/>
              <w:right w:val="single" w:sz="4" w:space="0" w:color="auto"/>
            </w:tcBorders>
            <w:shd w:val="clear" w:color="F0FF98" w:fill="F0FF98"/>
            <w:noWrap/>
            <w:vAlign w:val="center"/>
            <w:hideMark/>
          </w:tcPr>
          <w:p w14:paraId="2850CC58"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0,6</w:t>
            </w:r>
          </w:p>
        </w:tc>
        <w:tc>
          <w:tcPr>
            <w:tcW w:w="1486" w:type="dxa"/>
            <w:tcBorders>
              <w:top w:val="nil"/>
              <w:left w:val="nil"/>
              <w:bottom w:val="single" w:sz="4" w:space="0" w:color="auto"/>
              <w:right w:val="single" w:sz="4" w:space="0" w:color="auto"/>
            </w:tcBorders>
            <w:shd w:val="clear" w:color="F0FF98" w:fill="F0FF98"/>
            <w:noWrap/>
            <w:vAlign w:val="center"/>
            <w:hideMark/>
          </w:tcPr>
          <w:p w14:paraId="3EBC0BA9"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0,4</w:t>
            </w:r>
          </w:p>
        </w:tc>
      </w:tr>
      <w:tr w:rsidR="00754C9E" w:rsidRPr="00754C9E" w14:paraId="25B83E02" w14:textId="77777777" w:rsidTr="00754C9E">
        <w:trPr>
          <w:trHeight w:val="37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9EAB38F"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Новг.-Сівер</w:t>
            </w:r>
            <w:proofErr w:type="spellEnd"/>
            <w:r w:rsidRPr="00754C9E">
              <w:rPr>
                <w:rFonts w:asciiTheme="minorHAnsi" w:eastAsia="Times New Roman" w:hAnsiTheme="minorHAnsi" w:cstheme="minorHAnsi"/>
                <w:sz w:val="20"/>
                <w:szCs w:val="20"/>
              </w:rPr>
              <w:t xml:space="preserve">. гімназія №1 ім. Б.Майстренка </w:t>
            </w:r>
          </w:p>
        </w:tc>
        <w:tc>
          <w:tcPr>
            <w:tcW w:w="993" w:type="dxa"/>
            <w:tcBorders>
              <w:top w:val="nil"/>
              <w:left w:val="nil"/>
              <w:bottom w:val="single" w:sz="4" w:space="0" w:color="auto"/>
              <w:right w:val="single" w:sz="4" w:space="0" w:color="auto"/>
            </w:tcBorders>
            <w:shd w:val="clear" w:color="E7D3C5" w:fill="E7D3C5"/>
            <w:noWrap/>
            <w:vAlign w:val="center"/>
            <w:hideMark/>
          </w:tcPr>
          <w:p w14:paraId="6BF759E0"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802</w:t>
            </w:r>
          </w:p>
        </w:tc>
        <w:tc>
          <w:tcPr>
            <w:tcW w:w="1417" w:type="dxa"/>
            <w:tcBorders>
              <w:top w:val="nil"/>
              <w:left w:val="single" w:sz="4" w:space="0" w:color="auto"/>
              <w:bottom w:val="single" w:sz="4" w:space="0" w:color="auto"/>
              <w:right w:val="single" w:sz="4" w:space="0" w:color="auto"/>
            </w:tcBorders>
            <w:shd w:val="clear" w:color="F0FF98" w:fill="F0FF98"/>
            <w:noWrap/>
            <w:vAlign w:val="center"/>
            <w:hideMark/>
          </w:tcPr>
          <w:p w14:paraId="0B3FD9EB"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12,9</w:t>
            </w:r>
          </w:p>
        </w:tc>
        <w:tc>
          <w:tcPr>
            <w:tcW w:w="1494" w:type="dxa"/>
            <w:tcBorders>
              <w:top w:val="nil"/>
              <w:left w:val="nil"/>
              <w:bottom w:val="single" w:sz="4" w:space="0" w:color="auto"/>
              <w:right w:val="single" w:sz="4" w:space="0" w:color="auto"/>
            </w:tcBorders>
            <w:shd w:val="clear" w:color="F0FF98" w:fill="F0FF98"/>
            <w:noWrap/>
            <w:vAlign w:val="center"/>
            <w:hideMark/>
          </w:tcPr>
          <w:p w14:paraId="2B97C372"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3,2</w:t>
            </w:r>
          </w:p>
        </w:tc>
        <w:tc>
          <w:tcPr>
            <w:tcW w:w="1486" w:type="dxa"/>
            <w:tcBorders>
              <w:top w:val="nil"/>
              <w:left w:val="nil"/>
              <w:bottom w:val="single" w:sz="4" w:space="0" w:color="auto"/>
              <w:right w:val="single" w:sz="4" w:space="0" w:color="auto"/>
            </w:tcBorders>
            <w:shd w:val="clear" w:color="F0FF98" w:fill="F0FF98"/>
            <w:noWrap/>
            <w:vAlign w:val="center"/>
            <w:hideMark/>
          </w:tcPr>
          <w:p w14:paraId="7831B34B"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2,0</w:t>
            </w:r>
          </w:p>
        </w:tc>
      </w:tr>
      <w:tr w:rsidR="00754C9E" w:rsidRPr="00754C9E" w14:paraId="359BDD1A"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82F8CA6" w14:textId="77777777" w:rsidR="00754C9E" w:rsidRPr="00754C9E" w:rsidRDefault="00754C9E" w:rsidP="00754C9E">
            <w:pPr>
              <w:spacing w:after="0" w:line="240" w:lineRule="auto"/>
              <w:rPr>
                <w:rFonts w:asciiTheme="minorHAnsi" w:eastAsia="Times New Roman" w:hAnsiTheme="minorHAnsi" w:cstheme="minorHAnsi"/>
                <w:sz w:val="20"/>
                <w:szCs w:val="20"/>
              </w:rPr>
            </w:pPr>
            <w:r w:rsidRPr="00754C9E">
              <w:rPr>
                <w:rFonts w:asciiTheme="minorHAnsi" w:eastAsia="Times New Roman" w:hAnsiTheme="minorHAnsi" w:cstheme="minorHAnsi"/>
                <w:sz w:val="20"/>
                <w:szCs w:val="20"/>
              </w:rPr>
              <w:t>Новгород-Сівер. ЗОШ І-ІІІ ст</w:t>
            </w:r>
            <w:r>
              <w:rPr>
                <w:rFonts w:asciiTheme="minorHAnsi" w:eastAsia="Times New Roman" w:hAnsiTheme="minorHAnsi" w:cstheme="minorHAnsi"/>
                <w:sz w:val="20"/>
                <w:szCs w:val="20"/>
              </w:rPr>
              <w:t>.</w:t>
            </w:r>
            <w:r w:rsidRPr="00754C9E">
              <w:rPr>
                <w:rFonts w:asciiTheme="minorHAnsi" w:eastAsia="Times New Roman" w:hAnsiTheme="minorHAnsi" w:cstheme="minorHAnsi"/>
                <w:sz w:val="20"/>
                <w:szCs w:val="20"/>
              </w:rPr>
              <w:t xml:space="preserve"> №2 </w:t>
            </w:r>
          </w:p>
        </w:tc>
        <w:tc>
          <w:tcPr>
            <w:tcW w:w="993" w:type="dxa"/>
            <w:tcBorders>
              <w:top w:val="nil"/>
              <w:left w:val="nil"/>
              <w:bottom w:val="single" w:sz="4" w:space="0" w:color="auto"/>
              <w:right w:val="single" w:sz="4" w:space="0" w:color="auto"/>
            </w:tcBorders>
            <w:shd w:val="clear" w:color="E7D3C5" w:fill="E7D3C5"/>
            <w:noWrap/>
            <w:vAlign w:val="center"/>
            <w:hideMark/>
          </w:tcPr>
          <w:p w14:paraId="43337F71"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205</w:t>
            </w:r>
          </w:p>
        </w:tc>
        <w:tc>
          <w:tcPr>
            <w:tcW w:w="1417" w:type="dxa"/>
            <w:tcBorders>
              <w:top w:val="nil"/>
              <w:left w:val="single" w:sz="4" w:space="0" w:color="auto"/>
              <w:bottom w:val="single" w:sz="4" w:space="0" w:color="auto"/>
              <w:right w:val="single" w:sz="4" w:space="0" w:color="auto"/>
            </w:tcBorders>
            <w:shd w:val="clear" w:color="F0FF98" w:fill="F0FF98"/>
            <w:noWrap/>
            <w:vAlign w:val="center"/>
            <w:hideMark/>
          </w:tcPr>
          <w:p w14:paraId="29ACE24D"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3,3</w:t>
            </w:r>
          </w:p>
        </w:tc>
        <w:tc>
          <w:tcPr>
            <w:tcW w:w="1494" w:type="dxa"/>
            <w:tcBorders>
              <w:top w:val="nil"/>
              <w:left w:val="nil"/>
              <w:bottom w:val="single" w:sz="4" w:space="0" w:color="auto"/>
              <w:right w:val="single" w:sz="4" w:space="0" w:color="auto"/>
            </w:tcBorders>
            <w:shd w:val="clear" w:color="F0FF98" w:fill="F0FF98"/>
            <w:noWrap/>
            <w:vAlign w:val="center"/>
            <w:hideMark/>
          </w:tcPr>
          <w:p w14:paraId="68726C0D"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0,8</w:t>
            </w:r>
          </w:p>
        </w:tc>
        <w:tc>
          <w:tcPr>
            <w:tcW w:w="1486" w:type="dxa"/>
            <w:tcBorders>
              <w:top w:val="nil"/>
              <w:left w:val="nil"/>
              <w:bottom w:val="single" w:sz="4" w:space="0" w:color="auto"/>
              <w:right w:val="single" w:sz="4" w:space="0" w:color="auto"/>
            </w:tcBorders>
            <w:shd w:val="clear" w:color="F0FF98" w:fill="F0FF98"/>
            <w:noWrap/>
            <w:vAlign w:val="center"/>
            <w:hideMark/>
          </w:tcPr>
          <w:p w14:paraId="08A824E3"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0,5</w:t>
            </w:r>
          </w:p>
        </w:tc>
      </w:tr>
      <w:tr w:rsidR="00754C9E" w:rsidRPr="00754C9E" w14:paraId="05CBEFEB"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77DF09C"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Биринський</w:t>
            </w:r>
            <w:proofErr w:type="spellEnd"/>
            <w:r w:rsidRPr="00754C9E">
              <w:rPr>
                <w:rFonts w:asciiTheme="minorHAnsi" w:eastAsia="Times New Roman" w:hAnsiTheme="minorHAnsi" w:cstheme="minorHAnsi"/>
                <w:sz w:val="20"/>
                <w:szCs w:val="20"/>
              </w:rPr>
              <w:t xml:space="preserve"> НВК</w:t>
            </w:r>
          </w:p>
        </w:tc>
        <w:tc>
          <w:tcPr>
            <w:tcW w:w="993" w:type="dxa"/>
            <w:tcBorders>
              <w:top w:val="nil"/>
              <w:left w:val="nil"/>
              <w:bottom w:val="single" w:sz="4" w:space="0" w:color="auto"/>
              <w:right w:val="single" w:sz="4" w:space="0" w:color="auto"/>
            </w:tcBorders>
            <w:shd w:val="clear" w:color="E7D3C5" w:fill="E7D3C5"/>
            <w:noWrap/>
            <w:vAlign w:val="center"/>
            <w:hideMark/>
          </w:tcPr>
          <w:p w14:paraId="7584530E"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37</w:t>
            </w:r>
          </w:p>
        </w:tc>
        <w:tc>
          <w:tcPr>
            <w:tcW w:w="1417" w:type="dxa"/>
            <w:tcBorders>
              <w:top w:val="nil"/>
              <w:left w:val="nil"/>
              <w:bottom w:val="single" w:sz="4" w:space="0" w:color="auto"/>
              <w:right w:val="single" w:sz="4" w:space="0" w:color="auto"/>
            </w:tcBorders>
            <w:shd w:val="clear" w:color="F0FF98" w:fill="F0FF98"/>
            <w:noWrap/>
            <w:vAlign w:val="center"/>
            <w:hideMark/>
          </w:tcPr>
          <w:p w14:paraId="70733DBD"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1,1</w:t>
            </w:r>
          </w:p>
        </w:tc>
        <w:tc>
          <w:tcPr>
            <w:tcW w:w="1494" w:type="dxa"/>
            <w:tcBorders>
              <w:top w:val="nil"/>
              <w:left w:val="nil"/>
              <w:bottom w:val="single" w:sz="4" w:space="0" w:color="auto"/>
              <w:right w:val="single" w:sz="4" w:space="0" w:color="auto"/>
            </w:tcBorders>
            <w:shd w:val="clear" w:color="F0FF98" w:fill="F0FF98"/>
            <w:noWrap/>
            <w:vAlign w:val="center"/>
            <w:hideMark/>
          </w:tcPr>
          <w:p w14:paraId="10146D08"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c>
          <w:tcPr>
            <w:tcW w:w="1486" w:type="dxa"/>
            <w:tcBorders>
              <w:top w:val="nil"/>
              <w:left w:val="nil"/>
              <w:bottom w:val="single" w:sz="4" w:space="0" w:color="auto"/>
              <w:right w:val="single" w:sz="4" w:space="0" w:color="auto"/>
            </w:tcBorders>
            <w:shd w:val="clear" w:color="F0FF98" w:fill="F0FF98"/>
            <w:noWrap/>
            <w:vAlign w:val="center"/>
            <w:hideMark/>
          </w:tcPr>
          <w:p w14:paraId="7AA778A3"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0,1</w:t>
            </w:r>
          </w:p>
        </w:tc>
      </w:tr>
      <w:tr w:rsidR="00754C9E" w:rsidRPr="00754C9E" w14:paraId="2012B3D9"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BBFB0A8"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Блистівський</w:t>
            </w:r>
            <w:proofErr w:type="spellEnd"/>
            <w:r w:rsidRPr="00754C9E">
              <w:rPr>
                <w:rFonts w:asciiTheme="minorHAnsi" w:eastAsia="Times New Roman" w:hAnsiTheme="minorHAnsi" w:cstheme="minorHAnsi"/>
                <w:sz w:val="20"/>
                <w:szCs w:val="20"/>
              </w:rPr>
              <w:t xml:space="preserve"> НВК</w:t>
            </w:r>
          </w:p>
        </w:tc>
        <w:tc>
          <w:tcPr>
            <w:tcW w:w="993" w:type="dxa"/>
            <w:tcBorders>
              <w:top w:val="nil"/>
              <w:left w:val="nil"/>
              <w:bottom w:val="single" w:sz="4" w:space="0" w:color="auto"/>
              <w:right w:val="single" w:sz="4" w:space="0" w:color="auto"/>
            </w:tcBorders>
            <w:shd w:val="clear" w:color="E7D3C5" w:fill="E7D3C5"/>
            <w:noWrap/>
            <w:vAlign w:val="center"/>
            <w:hideMark/>
          </w:tcPr>
          <w:p w14:paraId="03E91645"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60</w:t>
            </w:r>
          </w:p>
        </w:tc>
        <w:tc>
          <w:tcPr>
            <w:tcW w:w="1417" w:type="dxa"/>
            <w:tcBorders>
              <w:top w:val="nil"/>
              <w:left w:val="nil"/>
              <w:bottom w:val="single" w:sz="4" w:space="0" w:color="auto"/>
              <w:right w:val="single" w:sz="4" w:space="0" w:color="auto"/>
            </w:tcBorders>
            <w:shd w:val="clear" w:color="F0FF98" w:fill="F0FF98"/>
            <w:noWrap/>
            <w:vAlign w:val="center"/>
            <w:hideMark/>
          </w:tcPr>
          <w:p w14:paraId="200804A6"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1,8</w:t>
            </w:r>
          </w:p>
        </w:tc>
        <w:tc>
          <w:tcPr>
            <w:tcW w:w="1494" w:type="dxa"/>
            <w:tcBorders>
              <w:top w:val="nil"/>
              <w:left w:val="nil"/>
              <w:bottom w:val="single" w:sz="4" w:space="0" w:color="auto"/>
              <w:right w:val="single" w:sz="4" w:space="0" w:color="auto"/>
            </w:tcBorders>
            <w:shd w:val="clear" w:color="F0FF98" w:fill="F0FF98"/>
            <w:noWrap/>
            <w:vAlign w:val="center"/>
            <w:hideMark/>
          </w:tcPr>
          <w:p w14:paraId="6EA714E4"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0,4</w:t>
            </w:r>
          </w:p>
        </w:tc>
        <w:tc>
          <w:tcPr>
            <w:tcW w:w="1486" w:type="dxa"/>
            <w:tcBorders>
              <w:top w:val="nil"/>
              <w:left w:val="nil"/>
              <w:bottom w:val="single" w:sz="4" w:space="0" w:color="auto"/>
              <w:right w:val="single" w:sz="4" w:space="0" w:color="auto"/>
            </w:tcBorders>
            <w:shd w:val="clear" w:color="F0FF98" w:fill="F0FF98"/>
            <w:noWrap/>
            <w:vAlign w:val="center"/>
            <w:hideMark/>
          </w:tcPr>
          <w:p w14:paraId="1AD95EB3"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0,1</w:t>
            </w:r>
          </w:p>
        </w:tc>
      </w:tr>
      <w:tr w:rsidR="00754C9E" w:rsidRPr="00754C9E" w14:paraId="02C53FFC"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88A55DD"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Вороб</w:t>
            </w:r>
            <w:proofErr w:type="spellEnd"/>
            <w:r w:rsidRPr="00754C9E">
              <w:rPr>
                <w:rFonts w:asciiTheme="minorHAnsi" w:eastAsia="Times New Roman" w:hAnsiTheme="minorHAnsi" w:cstheme="minorHAnsi"/>
                <w:sz w:val="20"/>
                <w:szCs w:val="20"/>
              </w:rPr>
              <w:t>"</w:t>
            </w:r>
            <w:proofErr w:type="spellStart"/>
            <w:r w:rsidRPr="00754C9E">
              <w:rPr>
                <w:rFonts w:asciiTheme="minorHAnsi" w:eastAsia="Times New Roman" w:hAnsiTheme="minorHAnsi" w:cstheme="minorHAnsi"/>
                <w:sz w:val="20"/>
                <w:szCs w:val="20"/>
              </w:rPr>
              <w:t>ївський</w:t>
            </w:r>
            <w:proofErr w:type="spellEnd"/>
            <w:r w:rsidRPr="00754C9E">
              <w:rPr>
                <w:rFonts w:asciiTheme="minorHAnsi" w:eastAsia="Times New Roman" w:hAnsiTheme="minorHAnsi" w:cstheme="minorHAnsi"/>
                <w:sz w:val="20"/>
                <w:szCs w:val="20"/>
              </w:rPr>
              <w:t xml:space="preserve"> НВК</w:t>
            </w:r>
          </w:p>
        </w:tc>
        <w:tc>
          <w:tcPr>
            <w:tcW w:w="993" w:type="dxa"/>
            <w:tcBorders>
              <w:top w:val="nil"/>
              <w:left w:val="nil"/>
              <w:bottom w:val="single" w:sz="4" w:space="0" w:color="auto"/>
              <w:right w:val="single" w:sz="4" w:space="0" w:color="auto"/>
            </w:tcBorders>
            <w:shd w:val="clear" w:color="E7D3C5" w:fill="E7D3C5"/>
            <w:noWrap/>
            <w:vAlign w:val="center"/>
            <w:hideMark/>
          </w:tcPr>
          <w:p w14:paraId="3E0CC472"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32</w:t>
            </w:r>
          </w:p>
        </w:tc>
        <w:tc>
          <w:tcPr>
            <w:tcW w:w="1417" w:type="dxa"/>
            <w:tcBorders>
              <w:top w:val="nil"/>
              <w:left w:val="nil"/>
              <w:bottom w:val="single" w:sz="4" w:space="0" w:color="auto"/>
              <w:right w:val="single" w:sz="4" w:space="0" w:color="auto"/>
            </w:tcBorders>
            <w:shd w:val="clear" w:color="F0FF98" w:fill="F0FF98"/>
            <w:noWrap/>
            <w:vAlign w:val="center"/>
            <w:hideMark/>
          </w:tcPr>
          <w:p w14:paraId="0AD915FF"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1,0</w:t>
            </w:r>
          </w:p>
        </w:tc>
        <w:tc>
          <w:tcPr>
            <w:tcW w:w="1494" w:type="dxa"/>
            <w:tcBorders>
              <w:top w:val="nil"/>
              <w:left w:val="nil"/>
              <w:bottom w:val="single" w:sz="4" w:space="0" w:color="auto"/>
              <w:right w:val="single" w:sz="4" w:space="0" w:color="auto"/>
            </w:tcBorders>
            <w:shd w:val="clear" w:color="F0FF98" w:fill="F0FF98"/>
            <w:noWrap/>
            <w:vAlign w:val="center"/>
            <w:hideMark/>
          </w:tcPr>
          <w:p w14:paraId="452D7D2D"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c>
          <w:tcPr>
            <w:tcW w:w="1486" w:type="dxa"/>
            <w:tcBorders>
              <w:top w:val="nil"/>
              <w:left w:val="nil"/>
              <w:bottom w:val="single" w:sz="4" w:space="0" w:color="auto"/>
              <w:right w:val="single" w:sz="4" w:space="0" w:color="auto"/>
            </w:tcBorders>
            <w:shd w:val="clear" w:color="F0FF98" w:fill="F0FF98"/>
            <w:noWrap/>
            <w:vAlign w:val="center"/>
            <w:hideMark/>
          </w:tcPr>
          <w:p w14:paraId="7D280142"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0,1</w:t>
            </w:r>
          </w:p>
        </w:tc>
      </w:tr>
      <w:tr w:rsidR="00754C9E" w:rsidRPr="00754C9E" w14:paraId="4690346C"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4345586"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Грем`яцька</w:t>
            </w:r>
            <w:proofErr w:type="spellEnd"/>
            <w:r w:rsidRPr="00754C9E">
              <w:rPr>
                <w:rFonts w:asciiTheme="minorHAnsi" w:eastAsia="Times New Roman" w:hAnsiTheme="minorHAnsi" w:cstheme="minorHAnsi"/>
                <w:sz w:val="20"/>
                <w:szCs w:val="20"/>
              </w:rPr>
              <w:t xml:space="preserve"> ЗОШ І-ІІІ ст</w:t>
            </w:r>
            <w:r>
              <w:rPr>
                <w:rFonts w:asciiTheme="minorHAnsi" w:eastAsia="Times New Roman" w:hAnsiTheme="minorHAnsi" w:cstheme="minorHAnsi"/>
                <w:sz w:val="20"/>
                <w:szCs w:val="20"/>
              </w:rPr>
              <w:t>.</w:t>
            </w:r>
          </w:p>
        </w:tc>
        <w:tc>
          <w:tcPr>
            <w:tcW w:w="993" w:type="dxa"/>
            <w:tcBorders>
              <w:top w:val="nil"/>
              <w:left w:val="nil"/>
              <w:bottom w:val="single" w:sz="4" w:space="0" w:color="auto"/>
              <w:right w:val="single" w:sz="4" w:space="0" w:color="auto"/>
            </w:tcBorders>
            <w:shd w:val="clear" w:color="E7D3C5" w:fill="E7D3C5"/>
            <w:noWrap/>
            <w:vAlign w:val="center"/>
            <w:hideMark/>
          </w:tcPr>
          <w:p w14:paraId="46C1F19D"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157</w:t>
            </w:r>
          </w:p>
        </w:tc>
        <w:tc>
          <w:tcPr>
            <w:tcW w:w="1417" w:type="dxa"/>
            <w:tcBorders>
              <w:top w:val="nil"/>
              <w:left w:val="nil"/>
              <w:bottom w:val="single" w:sz="4" w:space="0" w:color="auto"/>
              <w:right w:val="single" w:sz="4" w:space="0" w:color="auto"/>
            </w:tcBorders>
            <w:shd w:val="clear" w:color="F0FF98" w:fill="F0FF98"/>
            <w:noWrap/>
            <w:vAlign w:val="center"/>
            <w:hideMark/>
          </w:tcPr>
          <w:p w14:paraId="195EEF27"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4,8</w:t>
            </w:r>
          </w:p>
        </w:tc>
        <w:tc>
          <w:tcPr>
            <w:tcW w:w="1494" w:type="dxa"/>
            <w:tcBorders>
              <w:top w:val="nil"/>
              <w:left w:val="nil"/>
              <w:bottom w:val="single" w:sz="4" w:space="0" w:color="auto"/>
              <w:right w:val="single" w:sz="4" w:space="0" w:color="auto"/>
            </w:tcBorders>
            <w:shd w:val="clear" w:color="F0FF98" w:fill="F0FF98"/>
            <w:noWrap/>
            <w:vAlign w:val="center"/>
            <w:hideMark/>
          </w:tcPr>
          <w:p w14:paraId="6A0959D9"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0,9</w:t>
            </w:r>
          </w:p>
        </w:tc>
        <w:tc>
          <w:tcPr>
            <w:tcW w:w="1486" w:type="dxa"/>
            <w:tcBorders>
              <w:top w:val="nil"/>
              <w:left w:val="nil"/>
              <w:bottom w:val="single" w:sz="4" w:space="0" w:color="auto"/>
              <w:right w:val="single" w:sz="4" w:space="0" w:color="auto"/>
            </w:tcBorders>
            <w:shd w:val="clear" w:color="F0FF98" w:fill="F0FF98"/>
            <w:noWrap/>
            <w:vAlign w:val="center"/>
            <w:hideMark/>
          </w:tcPr>
          <w:p w14:paraId="03C8B9E5"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0,4</w:t>
            </w:r>
          </w:p>
        </w:tc>
      </w:tr>
      <w:tr w:rsidR="00754C9E" w:rsidRPr="00754C9E" w14:paraId="2D7AE2EA"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537EFD9"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lastRenderedPageBreak/>
              <w:t>Дігтярівський</w:t>
            </w:r>
            <w:proofErr w:type="spellEnd"/>
            <w:r w:rsidRPr="00754C9E">
              <w:rPr>
                <w:rFonts w:asciiTheme="minorHAnsi" w:eastAsia="Times New Roman" w:hAnsiTheme="minorHAnsi" w:cstheme="minorHAnsi"/>
                <w:sz w:val="20"/>
                <w:szCs w:val="20"/>
              </w:rPr>
              <w:t xml:space="preserve"> НВК</w:t>
            </w:r>
          </w:p>
        </w:tc>
        <w:tc>
          <w:tcPr>
            <w:tcW w:w="993" w:type="dxa"/>
            <w:tcBorders>
              <w:top w:val="nil"/>
              <w:left w:val="nil"/>
              <w:bottom w:val="single" w:sz="4" w:space="0" w:color="auto"/>
              <w:right w:val="single" w:sz="4" w:space="0" w:color="auto"/>
            </w:tcBorders>
            <w:shd w:val="clear" w:color="E7D3C5" w:fill="E7D3C5"/>
            <w:noWrap/>
            <w:vAlign w:val="center"/>
            <w:hideMark/>
          </w:tcPr>
          <w:p w14:paraId="6DF91EC9"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80</w:t>
            </w:r>
          </w:p>
        </w:tc>
        <w:tc>
          <w:tcPr>
            <w:tcW w:w="1417" w:type="dxa"/>
            <w:tcBorders>
              <w:top w:val="nil"/>
              <w:left w:val="nil"/>
              <w:bottom w:val="single" w:sz="4" w:space="0" w:color="auto"/>
              <w:right w:val="single" w:sz="4" w:space="0" w:color="auto"/>
            </w:tcBorders>
            <w:shd w:val="clear" w:color="F0FF98" w:fill="F0FF98"/>
            <w:noWrap/>
            <w:vAlign w:val="center"/>
            <w:hideMark/>
          </w:tcPr>
          <w:p w14:paraId="091F05C0"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2,5</w:t>
            </w:r>
          </w:p>
        </w:tc>
        <w:tc>
          <w:tcPr>
            <w:tcW w:w="1494" w:type="dxa"/>
            <w:tcBorders>
              <w:top w:val="nil"/>
              <w:left w:val="nil"/>
              <w:bottom w:val="single" w:sz="4" w:space="0" w:color="auto"/>
              <w:right w:val="single" w:sz="4" w:space="0" w:color="auto"/>
            </w:tcBorders>
            <w:shd w:val="clear" w:color="F0FF98" w:fill="F0FF98"/>
            <w:noWrap/>
            <w:vAlign w:val="center"/>
            <w:hideMark/>
          </w:tcPr>
          <w:p w14:paraId="062C4CA1"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0,5</w:t>
            </w:r>
          </w:p>
        </w:tc>
        <w:tc>
          <w:tcPr>
            <w:tcW w:w="1486" w:type="dxa"/>
            <w:tcBorders>
              <w:top w:val="nil"/>
              <w:left w:val="nil"/>
              <w:bottom w:val="single" w:sz="4" w:space="0" w:color="auto"/>
              <w:right w:val="single" w:sz="4" w:space="0" w:color="auto"/>
            </w:tcBorders>
            <w:shd w:val="clear" w:color="F0FF98" w:fill="F0FF98"/>
            <w:noWrap/>
            <w:vAlign w:val="center"/>
            <w:hideMark/>
          </w:tcPr>
          <w:p w14:paraId="6C84609A"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r>
      <w:tr w:rsidR="00754C9E" w:rsidRPr="00754C9E" w14:paraId="56B35F69"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E60054B"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Лосківська</w:t>
            </w:r>
            <w:proofErr w:type="spellEnd"/>
            <w:r w:rsidRPr="00754C9E">
              <w:rPr>
                <w:rFonts w:asciiTheme="minorHAnsi" w:eastAsia="Times New Roman" w:hAnsiTheme="minorHAnsi" w:cstheme="minorHAnsi"/>
                <w:sz w:val="20"/>
                <w:szCs w:val="20"/>
              </w:rPr>
              <w:t xml:space="preserve"> ЗОШ І-ІІ ст</w:t>
            </w:r>
            <w:r>
              <w:rPr>
                <w:rFonts w:asciiTheme="minorHAnsi" w:eastAsia="Times New Roman" w:hAnsiTheme="minorHAnsi" w:cstheme="minorHAnsi"/>
                <w:sz w:val="20"/>
                <w:szCs w:val="20"/>
              </w:rPr>
              <w:t>.</w:t>
            </w:r>
          </w:p>
        </w:tc>
        <w:tc>
          <w:tcPr>
            <w:tcW w:w="993" w:type="dxa"/>
            <w:tcBorders>
              <w:top w:val="nil"/>
              <w:left w:val="nil"/>
              <w:bottom w:val="single" w:sz="4" w:space="0" w:color="auto"/>
              <w:right w:val="single" w:sz="4" w:space="0" w:color="auto"/>
            </w:tcBorders>
            <w:shd w:val="clear" w:color="E7D3C5" w:fill="E7D3C5"/>
            <w:noWrap/>
            <w:vAlign w:val="center"/>
            <w:hideMark/>
          </w:tcPr>
          <w:p w14:paraId="24B809BB"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32</w:t>
            </w:r>
          </w:p>
        </w:tc>
        <w:tc>
          <w:tcPr>
            <w:tcW w:w="1417" w:type="dxa"/>
            <w:tcBorders>
              <w:top w:val="nil"/>
              <w:left w:val="nil"/>
              <w:bottom w:val="single" w:sz="4" w:space="0" w:color="auto"/>
              <w:right w:val="single" w:sz="4" w:space="0" w:color="auto"/>
            </w:tcBorders>
            <w:shd w:val="clear" w:color="F0FF98" w:fill="F0FF98"/>
            <w:noWrap/>
            <w:vAlign w:val="center"/>
            <w:hideMark/>
          </w:tcPr>
          <w:p w14:paraId="435A0B99"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1,0</w:t>
            </w:r>
          </w:p>
        </w:tc>
        <w:tc>
          <w:tcPr>
            <w:tcW w:w="1494" w:type="dxa"/>
            <w:tcBorders>
              <w:top w:val="nil"/>
              <w:left w:val="nil"/>
              <w:bottom w:val="single" w:sz="4" w:space="0" w:color="auto"/>
              <w:right w:val="single" w:sz="4" w:space="0" w:color="auto"/>
            </w:tcBorders>
            <w:shd w:val="clear" w:color="F0FF98" w:fill="F0FF98"/>
            <w:noWrap/>
            <w:vAlign w:val="center"/>
            <w:hideMark/>
          </w:tcPr>
          <w:p w14:paraId="707BBD0D"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c>
          <w:tcPr>
            <w:tcW w:w="1486" w:type="dxa"/>
            <w:tcBorders>
              <w:top w:val="nil"/>
              <w:left w:val="nil"/>
              <w:bottom w:val="single" w:sz="4" w:space="0" w:color="auto"/>
              <w:right w:val="single" w:sz="4" w:space="0" w:color="auto"/>
            </w:tcBorders>
            <w:shd w:val="clear" w:color="F0FF98" w:fill="F0FF98"/>
            <w:noWrap/>
            <w:vAlign w:val="center"/>
            <w:hideMark/>
          </w:tcPr>
          <w:p w14:paraId="56109F12"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0,1</w:t>
            </w:r>
          </w:p>
        </w:tc>
      </w:tr>
      <w:tr w:rsidR="00754C9E" w:rsidRPr="00754C9E" w14:paraId="409239C6"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A60323C"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Орлівський</w:t>
            </w:r>
            <w:proofErr w:type="spellEnd"/>
            <w:r w:rsidRPr="00754C9E">
              <w:rPr>
                <w:rFonts w:asciiTheme="minorHAnsi" w:eastAsia="Times New Roman" w:hAnsiTheme="minorHAnsi" w:cstheme="minorHAnsi"/>
                <w:sz w:val="20"/>
                <w:szCs w:val="20"/>
              </w:rPr>
              <w:t xml:space="preserve"> НВК</w:t>
            </w:r>
          </w:p>
        </w:tc>
        <w:tc>
          <w:tcPr>
            <w:tcW w:w="993" w:type="dxa"/>
            <w:tcBorders>
              <w:top w:val="nil"/>
              <w:left w:val="nil"/>
              <w:bottom w:val="single" w:sz="4" w:space="0" w:color="auto"/>
              <w:right w:val="single" w:sz="4" w:space="0" w:color="auto"/>
            </w:tcBorders>
            <w:shd w:val="clear" w:color="E7D3C5" w:fill="E7D3C5"/>
            <w:noWrap/>
            <w:vAlign w:val="center"/>
            <w:hideMark/>
          </w:tcPr>
          <w:p w14:paraId="177401A4"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98</w:t>
            </w:r>
          </w:p>
        </w:tc>
        <w:tc>
          <w:tcPr>
            <w:tcW w:w="1417" w:type="dxa"/>
            <w:tcBorders>
              <w:top w:val="nil"/>
              <w:left w:val="nil"/>
              <w:bottom w:val="single" w:sz="4" w:space="0" w:color="auto"/>
              <w:right w:val="single" w:sz="4" w:space="0" w:color="auto"/>
            </w:tcBorders>
            <w:shd w:val="clear" w:color="F0FF98" w:fill="F0FF98"/>
            <w:noWrap/>
            <w:vAlign w:val="center"/>
            <w:hideMark/>
          </w:tcPr>
          <w:p w14:paraId="586F9BE3"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3,0</w:t>
            </w:r>
          </w:p>
        </w:tc>
        <w:tc>
          <w:tcPr>
            <w:tcW w:w="1494" w:type="dxa"/>
            <w:tcBorders>
              <w:top w:val="nil"/>
              <w:left w:val="nil"/>
              <w:bottom w:val="single" w:sz="4" w:space="0" w:color="auto"/>
              <w:right w:val="single" w:sz="4" w:space="0" w:color="auto"/>
            </w:tcBorders>
            <w:shd w:val="clear" w:color="F0FF98" w:fill="F0FF98"/>
            <w:noWrap/>
            <w:vAlign w:val="center"/>
            <w:hideMark/>
          </w:tcPr>
          <w:p w14:paraId="4CBC2CDB"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0,6</w:t>
            </w:r>
          </w:p>
        </w:tc>
        <w:tc>
          <w:tcPr>
            <w:tcW w:w="1486" w:type="dxa"/>
            <w:tcBorders>
              <w:top w:val="nil"/>
              <w:left w:val="nil"/>
              <w:bottom w:val="single" w:sz="4" w:space="0" w:color="auto"/>
              <w:right w:val="single" w:sz="4" w:space="0" w:color="auto"/>
            </w:tcBorders>
            <w:shd w:val="clear" w:color="F0FF98" w:fill="F0FF98"/>
            <w:noWrap/>
            <w:vAlign w:val="center"/>
            <w:hideMark/>
          </w:tcPr>
          <w:p w14:paraId="6A119BC8"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r>
      <w:tr w:rsidR="00754C9E" w:rsidRPr="00754C9E" w14:paraId="16908F91"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4BF2CE8"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Печенюгівський</w:t>
            </w:r>
            <w:proofErr w:type="spellEnd"/>
            <w:r w:rsidRPr="00754C9E">
              <w:rPr>
                <w:rFonts w:asciiTheme="minorHAnsi" w:eastAsia="Times New Roman" w:hAnsiTheme="minorHAnsi" w:cstheme="minorHAnsi"/>
                <w:sz w:val="20"/>
                <w:szCs w:val="20"/>
              </w:rPr>
              <w:t xml:space="preserve"> НВК</w:t>
            </w:r>
          </w:p>
        </w:tc>
        <w:tc>
          <w:tcPr>
            <w:tcW w:w="993" w:type="dxa"/>
            <w:tcBorders>
              <w:top w:val="nil"/>
              <w:left w:val="nil"/>
              <w:bottom w:val="single" w:sz="4" w:space="0" w:color="auto"/>
              <w:right w:val="single" w:sz="4" w:space="0" w:color="auto"/>
            </w:tcBorders>
            <w:shd w:val="clear" w:color="E7D3C5" w:fill="E7D3C5"/>
            <w:noWrap/>
            <w:vAlign w:val="center"/>
            <w:hideMark/>
          </w:tcPr>
          <w:p w14:paraId="752AA129"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83</w:t>
            </w:r>
          </w:p>
        </w:tc>
        <w:tc>
          <w:tcPr>
            <w:tcW w:w="1417" w:type="dxa"/>
            <w:tcBorders>
              <w:top w:val="nil"/>
              <w:left w:val="nil"/>
              <w:bottom w:val="single" w:sz="4" w:space="0" w:color="auto"/>
              <w:right w:val="single" w:sz="4" w:space="0" w:color="auto"/>
            </w:tcBorders>
            <w:shd w:val="clear" w:color="F0FF98" w:fill="F0FF98"/>
            <w:noWrap/>
            <w:vAlign w:val="center"/>
            <w:hideMark/>
          </w:tcPr>
          <w:p w14:paraId="7F759CC6"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2,6</w:t>
            </w:r>
          </w:p>
        </w:tc>
        <w:tc>
          <w:tcPr>
            <w:tcW w:w="1494" w:type="dxa"/>
            <w:tcBorders>
              <w:top w:val="nil"/>
              <w:left w:val="nil"/>
              <w:bottom w:val="single" w:sz="4" w:space="0" w:color="auto"/>
              <w:right w:val="single" w:sz="4" w:space="0" w:color="auto"/>
            </w:tcBorders>
            <w:shd w:val="clear" w:color="F0FF98" w:fill="F0FF98"/>
            <w:noWrap/>
            <w:vAlign w:val="center"/>
            <w:hideMark/>
          </w:tcPr>
          <w:p w14:paraId="5E0C53EF"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0,5</w:t>
            </w:r>
          </w:p>
        </w:tc>
        <w:tc>
          <w:tcPr>
            <w:tcW w:w="1486" w:type="dxa"/>
            <w:tcBorders>
              <w:top w:val="nil"/>
              <w:left w:val="nil"/>
              <w:bottom w:val="single" w:sz="4" w:space="0" w:color="auto"/>
              <w:right w:val="single" w:sz="4" w:space="0" w:color="auto"/>
            </w:tcBorders>
            <w:shd w:val="clear" w:color="F0FF98" w:fill="F0FF98"/>
            <w:noWrap/>
            <w:vAlign w:val="center"/>
            <w:hideMark/>
          </w:tcPr>
          <w:p w14:paraId="19FCE958"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r>
      <w:tr w:rsidR="00754C9E" w:rsidRPr="00754C9E" w14:paraId="36BA4A0D"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2E062CD"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Смяцька</w:t>
            </w:r>
            <w:proofErr w:type="spellEnd"/>
            <w:r w:rsidRPr="00754C9E">
              <w:rPr>
                <w:rFonts w:asciiTheme="minorHAnsi" w:eastAsia="Times New Roman" w:hAnsiTheme="minorHAnsi" w:cstheme="minorHAnsi"/>
                <w:sz w:val="20"/>
                <w:szCs w:val="20"/>
              </w:rPr>
              <w:t xml:space="preserve"> ЗОШ І-ІІІ ст</w:t>
            </w:r>
            <w:r>
              <w:rPr>
                <w:rFonts w:asciiTheme="minorHAnsi" w:eastAsia="Times New Roman" w:hAnsiTheme="minorHAnsi" w:cstheme="minorHAnsi"/>
                <w:sz w:val="20"/>
                <w:szCs w:val="20"/>
              </w:rPr>
              <w:t>.</w:t>
            </w:r>
          </w:p>
        </w:tc>
        <w:tc>
          <w:tcPr>
            <w:tcW w:w="993" w:type="dxa"/>
            <w:tcBorders>
              <w:top w:val="nil"/>
              <w:left w:val="nil"/>
              <w:bottom w:val="single" w:sz="4" w:space="0" w:color="auto"/>
              <w:right w:val="single" w:sz="4" w:space="0" w:color="auto"/>
            </w:tcBorders>
            <w:shd w:val="clear" w:color="E7D3C5" w:fill="E7D3C5"/>
            <w:noWrap/>
            <w:vAlign w:val="center"/>
            <w:hideMark/>
          </w:tcPr>
          <w:p w14:paraId="353B23FF"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101</w:t>
            </w:r>
          </w:p>
        </w:tc>
        <w:tc>
          <w:tcPr>
            <w:tcW w:w="1417" w:type="dxa"/>
            <w:tcBorders>
              <w:top w:val="nil"/>
              <w:left w:val="nil"/>
              <w:bottom w:val="single" w:sz="4" w:space="0" w:color="auto"/>
              <w:right w:val="single" w:sz="4" w:space="0" w:color="auto"/>
            </w:tcBorders>
            <w:shd w:val="clear" w:color="F0FF98" w:fill="F0FF98"/>
            <w:noWrap/>
            <w:vAlign w:val="center"/>
            <w:hideMark/>
          </w:tcPr>
          <w:p w14:paraId="38E0B917"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3,1</w:t>
            </w:r>
          </w:p>
        </w:tc>
        <w:tc>
          <w:tcPr>
            <w:tcW w:w="1494" w:type="dxa"/>
            <w:tcBorders>
              <w:top w:val="nil"/>
              <w:left w:val="nil"/>
              <w:bottom w:val="single" w:sz="4" w:space="0" w:color="auto"/>
              <w:right w:val="single" w:sz="4" w:space="0" w:color="auto"/>
            </w:tcBorders>
            <w:shd w:val="clear" w:color="F0FF98" w:fill="F0FF98"/>
            <w:noWrap/>
            <w:vAlign w:val="center"/>
            <w:hideMark/>
          </w:tcPr>
          <w:p w14:paraId="20297DD3"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0,6</w:t>
            </w:r>
          </w:p>
        </w:tc>
        <w:tc>
          <w:tcPr>
            <w:tcW w:w="1486" w:type="dxa"/>
            <w:tcBorders>
              <w:top w:val="nil"/>
              <w:left w:val="nil"/>
              <w:bottom w:val="single" w:sz="4" w:space="0" w:color="auto"/>
              <w:right w:val="single" w:sz="4" w:space="0" w:color="auto"/>
            </w:tcBorders>
            <w:shd w:val="clear" w:color="F0FF98" w:fill="F0FF98"/>
            <w:noWrap/>
            <w:vAlign w:val="center"/>
            <w:hideMark/>
          </w:tcPr>
          <w:p w14:paraId="72CCD2A7"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r>
      <w:tr w:rsidR="00754C9E" w:rsidRPr="00754C9E" w14:paraId="5D34CFF7"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3B7B874"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Стахорщинська</w:t>
            </w:r>
            <w:proofErr w:type="spellEnd"/>
            <w:r w:rsidRPr="00754C9E">
              <w:rPr>
                <w:rFonts w:asciiTheme="minorHAnsi" w:eastAsia="Times New Roman" w:hAnsiTheme="minorHAnsi" w:cstheme="minorHAnsi"/>
                <w:sz w:val="20"/>
                <w:szCs w:val="20"/>
              </w:rPr>
              <w:t xml:space="preserve"> ЗОШ І-І ст</w:t>
            </w:r>
            <w:r>
              <w:rPr>
                <w:rFonts w:asciiTheme="minorHAnsi" w:eastAsia="Times New Roman" w:hAnsiTheme="minorHAnsi" w:cstheme="minorHAnsi"/>
                <w:sz w:val="20"/>
                <w:szCs w:val="20"/>
              </w:rPr>
              <w:t>.</w:t>
            </w:r>
          </w:p>
        </w:tc>
        <w:tc>
          <w:tcPr>
            <w:tcW w:w="993" w:type="dxa"/>
            <w:tcBorders>
              <w:top w:val="nil"/>
              <w:left w:val="nil"/>
              <w:bottom w:val="single" w:sz="4" w:space="0" w:color="auto"/>
              <w:right w:val="single" w:sz="4" w:space="0" w:color="auto"/>
            </w:tcBorders>
            <w:shd w:val="clear" w:color="E7D3C5" w:fill="E7D3C5"/>
            <w:noWrap/>
            <w:vAlign w:val="center"/>
            <w:hideMark/>
          </w:tcPr>
          <w:p w14:paraId="5A2C0AE9"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32</w:t>
            </w:r>
          </w:p>
        </w:tc>
        <w:tc>
          <w:tcPr>
            <w:tcW w:w="1417" w:type="dxa"/>
            <w:tcBorders>
              <w:top w:val="nil"/>
              <w:left w:val="nil"/>
              <w:bottom w:val="single" w:sz="4" w:space="0" w:color="auto"/>
              <w:right w:val="single" w:sz="4" w:space="0" w:color="auto"/>
            </w:tcBorders>
            <w:shd w:val="clear" w:color="F0FF98" w:fill="F0FF98"/>
            <w:noWrap/>
            <w:vAlign w:val="center"/>
            <w:hideMark/>
          </w:tcPr>
          <w:p w14:paraId="66AB8580"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1,0</w:t>
            </w:r>
          </w:p>
        </w:tc>
        <w:tc>
          <w:tcPr>
            <w:tcW w:w="1494" w:type="dxa"/>
            <w:tcBorders>
              <w:top w:val="nil"/>
              <w:left w:val="nil"/>
              <w:bottom w:val="single" w:sz="4" w:space="0" w:color="auto"/>
              <w:right w:val="single" w:sz="4" w:space="0" w:color="auto"/>
            </w:tcBorders>
            <w:shd w:val="clear" w:color="F0FF98" w:fill="F0FF98"/>
            <w:noWrap/>
            <w:vAlign w:val="center"/>
            <w:hideMark/>
          </w:tcPr>
          <w:p w14:paraId="5D2D7F2D"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0,2</w:t>
            </w:r>
          </w:p>
        </w:tc>
        <w:tc>
          <w:tcPr>
            <w:tcW w:w="1486" w:type="dxa"/>
            <w:tcBorders>
              <w:top w:val="nil"/>
              <w:left w:val="nil"/>
              <w:bottom w:val="single" w:sz="4" w:space="0" w:color="auto"/>
              <w:right w:val="single" w:sz="4" w:space="0" w:color="auto"/>
            </w:tcBorders>
            <w:shd w:val="clear" w:color="F0FF98" w:fill="F0FF98"/>
            <w:noWrap/>
            <w:vAlign w:val="center"/>
            <w:hideMark/>
          </w:tcPr>
          <w:p w14:paraId="3574CEF8"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0,1</w:t>
            </w:r>
          </w:p>
        </w:tc>
      </w:tr>
      <w:tr w:rsidR="00754C9E" w:rsidRPr="00754C9E" w14:paraId="75E42456"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E1B28B2" w14:textId="77777777" w:rsidR="00754C9E" w:rsidRPr="00754C9E" w:rsidRDefault="00754C9E" w:rsidP="00754C9E">
            <w:pPr>
              <w:spacing w:after="0" w:line="240" w:lineRule="auto"/>
              <w:rPr>
                <w:rFonts w:asciiTheme="minorHAnsi" w:eastAsia="Times New Roman" w:hAnsiTheme="minorHAnsi" w:cstheme="minorHAnsi"/>
                <w:sz w:val="20"/>
                <w:szCs w:val="20"/>
              </w:rPr>
            </w:pPr>
            <w:proofErr w:type="spellStart"/>
            <w:r w:rsidRPr="00754C9E">
              <w:rPr>
                <w:rFonts w:asciiTheme="minorHAnsi" w:eastAsia="Times New Roman" w:hAnsiTheme="minorHAnsi" w:cstheme="minorHAnsi"/>
                <w:sz w:val="20"/>
                <w:szCs w:val="20"/>
              </w:rPr>
              <w:t>Чайкинський</w:t>
            </w:r>
            <w:proofErr w:type="spellEnd"/>
            <w:r w:rsidRPr="00754C9E">
              <w:rPr>
                <w:rFonts w:asciiTheme="minorHAnsi" w:eastAsia="Times New Roman" w:hAnsiTheme="minorHAnsi" w:cstheme="minorHAnsi"/>
                <w:sz w:val="20"/>
                <w:szCs w:val="20"/>
              </w:rPr>
              <w:t xml:space="preserve"> НВК</w:t>
            </w:r>
          </w:p>
        </w:tc>
        <w:tc>
          <w:tcPr>
            <w:tcW w:w="993" w:type="dxa"/>
            <w:tcBorders>
              <w:top w:val="nil"/>
              <w:left w:val="nil"/>
              <w:bottom w:val="single" w:sz="4" w:space="0" w:color="auto"/>
              <w:right w:val="single" w:sz="4" w:space="0" w:color="auto"/>
            </w:tcBorders>
            <w:shd w:val="clear" w:color="E7D3C5" w:fill="E7D3C5"/>
            <w:noWrap/>
            <w:vAlign w:val="center"/>
            <w:hideMark/>
          </w:tcPr>
          <w:p w14:paraId="02F51912"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135</w:t>
            </w:r>
          </w:p>
        </w:tc>
        <w:tc>
          <w:tcPr>
            <w:tcW w:w="1417" w:type="dxa"/>
            <w:tcBorders>
              <w:top w:val="nil"/>
              <w:left w:val="nil"/>
              <w:bottom w:val="single" w:sz="4" w:space="0" w:color="auto"/>
              <w:right w:val="single" w:sz="4" w:space="0" w:color="auto"/>
            </w:tcBorders>
            <w:shd w:val="clear" w:color="F0FF98" w:fill="F0FF98"/>
            <w:noWrap/>
            <w:vAlign w:val="center"/>
            <w:hideMark/>
          </w:tcPr>
          <w:p w14:paraId="0FCF8A4E"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4,2</w:t>
            </w:r>
          </w:p>
        </w:tc>
        <w:tc>
          <w:tcPr>
            <w:tcW w:w="1494" w:type="dxa"/>
            <w:tcBorders>
              <w:top w:val="nil"/>
              <w:left w:val="nil"/>
              <w:bottom w:val="single" w:sz="4" w:space="0" w:color="auto"/>
              <w:right w:val="single" w:sz="4" w:space="0" w:color="auto"/>
            </w:tcBorders>
            <w:shd w:val="clear" w:color="F0FF98" w:fill="F0FF98"/>
            <w:noWrap/>
            <w:vAlign w:val="center"/>
            <w:hideMark/>
          </w:tcPr>
          <w:p w14:paraId="27F97FBF"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0,8</w:t>
            </w:r>
          </w:p>
        </w:tc>
        <w:tc>
          <w:tcPr>
            <w:tcW w:w="1486" w:type="dxa"/>
            <w:tcBorders>
              <w:top w:val="nil"/>
              <w:left w:val="nil"/>
              <w:bottom w:val="single" w:sz="4" w:space="0" w:color="auto"/>
              <w:right w:val="single" w:sz="4" w:space="0" w:color="auto"/>
            </w:tcBorders>
            <w:shd w:val="clear" w:color="F0FF98" w:fill="F0FF98"/>
            <w:noWrap/>
            <w:vAlign w:val="center"/>
            <w:hideMark/>
          </w:tcPr>
          <w:p w14:paraId="29A68FB7"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0,3</w:t>
            </w:r>
          </w:p>
        </w:tc>
      </w:tr>
      <w:tr w:rsidR="00754C9E" w:rsidRPr="00754C9E" w14:paraId="2BDBA49E" w14:textId="77777777" w:rsidTr="00754C9E">
        <w:trPr>
          <w:trHeight w:val="3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C52F4AC" w14:textId="77777777" w:rsidR="00754C9E" w:rsidRPr="00754C9E" w:rsidRDefault="00754C9E" w:rsidP="00754C9E">
            <w:pPr>
              <w:spacing w:after="0" w:line="240" w:lineRule="auto"/>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разом по територіальній громаді</w:t>
            </w:r>
          </w:p>
        </w:tc>
        <w:tc>
          <w:tcPr>
            <w:tcW w:w="993" w:type="dxa"/>
            <w:tcBorders>
              <w:top w:val="nil"/>
              <w:left w:val="nil"/>
              <w:bottom w:val="single" w:sz="4" w:space="0" w:color="auto"/>
              <w:right w:val="single" w:sz="4" w:space="0" w:color="auto"/>
            </w:tcBorders>
            <w:shd w:val="clear" w:color="E7D3C5" w:fill="E7D3C5"/>
            <w:noWrap/>
            <w:vAlign w:val="center"/>
            <w:hideMark/>
          </w:tcPr>
          <w:p w14:paraId="25814706" w14:textId="77777777" w:rsidR="00754C9E" w:rsidRPr="00754C9E" w:rsidRDefault="00754C9E" w:rsidP="00754C9E">
            <w:pPr>
              <w:spacing w:after="0" w:line="240" w:lineRule="auto"/>
              <w:jc w:val="center"/>
              <w:rPr>
                <w:rFonts w:asciiTheme="minorHAnsi" w:eastAsia="Times New Roman" w:hAnsiTheme="minorHAnsi" w:cstheme="minorHAnsi"/>
                <w:b/>
                <w:bCs/>
                <w:sz w:val="20"/>
                <w:szCs w:val="20"/>
              </w:rPr>
            </w:pPr>
            <w:r w:rsidRPr="00754C9E">
              <w:rPr>
                <w:rFonts w:asciiTheme="minorHAnsi" w:eastAsia="Times New Roman" w:hAnsiTheme="minorHAnsi" w:cstheme="minorHAnsi"/>
                <w:b/>
                <w:bCs/>
                <w:sz w:val="20"/>
                <w:szCs w:val="20"/>
              </w:rPr>
              <w:t>2014</w:t>
            </w:r>
          </w:p>
        </w:tc>
        <w:tc>
          <w:tcPr>
            <w:tcW w:w="1417" w:type="dxa"/>
            <w:tcBorders>
              <w:top w:val="nil"/>
              <w:left w:val="nil"/>
              <w:bottom w:val="single" w:sz="4" w:space="0" w:color="auto"/>
              <w:right w:val="single" w:sz="4" w:space="0" w:color="auto"/>
            </w:tcBorders>
            <w:shd w:val="clear" w:color="F0FF98" w:fill="F0FF98"/>
            <w:noWrap/>
            <w:vAlign w:val="center"/>
            <w:hideMark/>
          </w:tcPr>
          <w:p w14:paraId="6B8E712B"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45</w:t>
            </w:r>
          </w:p>
        </w:tc>
        <w:tc>
          <w:tcPr>
            <w:tcW w:w="1494" w:type="dxa"/>
            <w:tcBorders>
              <w:top w:val="nil"/>
              <w:left w:val="nil"/>
              <w:bottom w:val="single" w:sz="4" w:space="0" w:color="auto"/>
              <w:right w:val="single" w:sz="4" w:space="0" w:color="auto"/>
            </w:tcBorders>
            <w:shd w:val="clear" w:color="F0FF98" w:fill="F0FF98"/>
            <w:noWrap/>
            <w:vAlign w:val="center"/>
            <w:hideMark/>
          </w:tcPr>
          <w:p w14:paraId="52985D1B"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10</w:t>
            </w:r>
          </w:p>
        </w:tc>
        <w:tc>
          <w:tcPr>
            <w:tcW w:w="1486" w:type="dxa"/>
            <w:tcBorders>
              <w:top w:val="nil"/>
              <w:left w:val="nil"/>
              <w:bottom w:val="single" w:sz="4" w:space="0" w:color="auto"/>
              <w:right w:val="single" w:sz="4" w:space="0" w:color="auto"/>
            </w:tcBorders>
            <w:shd w:val="clear" w:color="F0FF98" w:fill="F0FF98"/>
            <w:noWrap/>
            <w:vAlign w:val="center"/>
            <w:hideMark/>
          </w:tcPr>
          <w:p w14:paraId="3A38B099" w14:textId="77777777" w:rsidR="00754C9E" w:rsidRPr="00754C9E" w:rsidRDefault="00754C9E" w:rsidP="00754C9E">
            <w:pPr>
              <w:spacing w:after="0" w:line="240" w:lineRule="auto"/>
              <w:jc w:val="center"/>
              <w:rPr>
                <w:rFonts w:asciiTheme="minorHAnsi" w:eastAsia="Times New Roman" w:hAnsiTheme="minorHAnsi" w:cstheme="minorHAnsi"/>
                <w:b/>
                <w:bCs/>
                <w:color w:val="FF0000"/>
                <w:sz w:val="20"/>
                <w:szCs w:val="20"/>
              </w:rPr>
            </w:pPr>
            <w:r w:rsidRPr="00754C9E">
              <w:rPr>
                <w:rFonts w:asciiTheme="minorHAnsi" w:eastAsia="Times New Roman" w:hAnsiTheme="minorHAnsi" w:cstheme="minorHAnsi"/>
                <w:b/>
                <w:bCs/>
                <w:color w:val="FF0000"/>
                <w:sz w:val="20"/>
                <w:szCs w:val="20"/>
              </w:rPr>
              <w:t>5</w:t>
            </w:r>
          </w:p>
        </w:tc>
      </w:tr>
    </w:tbl>
    <w:p w14:paraId="2446FC5E" w14:textId="77777777" w:rsidR="00FE5C35" w:rsidRDefault="00FE5C35">
      <w:pPr>
        <w:keepNext/>
        <w:pBdr>
          <w:top w:val="nil"/>
          <w:left w:val="nil"/>
          <w:bottom w:val="nil"/>
          <w:right w:val="nil"/>
          <w:between w:val="nil"/>
        </w:pBdr>
        <w:spacing w:before="120" w:after="120" w:line="240" w:lineRule="auto"/>
        <w:rPr>
          <w:i/>
          <w:color w:val="1F497D"/>
          <w:sz w:val="18"/>
          <w:szCs w:val="18"/>
        </w:rPr>
      </w:pPr>
    </w:p>
    <w:p w14:paraId="524C7A1D" w14:textId="77777777" w:rsidR="00F90646" w:rsidRDefault="00FF0A07">
      <w:pPr>
        <w:keepNext/>
        <w:pBdr>
          <w:top w:val="nil"/>
          <w:left w:val="nil"/>
          <w:bottom w:val="nil"/>
          <w:right w:val="nil"/>
          <w:between w:val="nil"/>
        </w:pBdr>
        <w:spacing w:before="120" w:after="120" w:line="240" w:lineRule="auto"/>
        <w:jc w:val="both"/>
      </w:pPr>
      <w:r>
        <w:t xml:space="preserve">Також видатки на напрямом «освіта» спрямовуються на надання дошкільної освіти, позашкільної освіти позашкільними закладами освіти, заходи із позашкільної роботи з дітьми, надання спеціальної освіти мистецькими школами, забезпечення діяльності центру професійного розвитку педагогічних працівників, комунальну установу «Інклюзивно-ресурсний центр» Новгород-Сіверської міської ради, централізовану бухгалтерію. </w:t>
      </w:r>
    </w:p>
    <w:p w14:paraId="5AF58DD0" w14:textId="77777777" w:rsidR="00F90646" w:rsidRDefault="00F90646">
      <w:pPr>
        <w:spacing w:before="120" w:after="120" w:line="240" w:lineRule="auto"/>
        <w:jc w:val="both"/>
      </w:pPr>
    </w:p>
    <w:p w14:paraId="194E5841" w14:textId="77777777" w:rsidR="00F90646" w:rsidRDefault="00FF0A07">
      <w:pPr>
        <w:spacing w:before="120" w:after="120" w:line="240" w:lineRule="auto"/>
        <w:jc w:val="both"/>
        <w:rPr>
          <w:b/>
        </w:rPr>
      </w:pPr>
      <w:r>
        <w:rPr>
          <w:b/>
        </w:rPr>
        <w:t xml:space="preserve">Охорона здоров’я. </w:t>
      </w:r>
    </w:p>
    <w:p w14:paraId="6D9C7A78" w14:textId="77777777" w:rsidR="00F90646" w:rsidRDefault="00FF0A07">
      <w:pPr>
        <w:spacing w:before="120" w:after="120" w:line="240" w:lineRule="auto"/>
        <w:jc w:val="both"/>
      </w:pPr>
      <w:r>
        <w:t xml:space="preserve">У 2020 році видатки з бюджету громади за напрямом охорона здоров’я склали 430,5 тис. </w:t>
      </w:r>
      <w:proofErr w:type="spellStart"/>
      <w:r>
        <w:t>грн</w:t>
      </w:r>
      <w:proofErr w:type="spellEnd"/>
      <w:r>
        <w:t xml:space="preserve"> на заходи з лікування хворих на цукровий та нецукровий діабет. Крім цього, на фінансування медичних закладів, до районного бюджету передавалися кошти медичної субвенції (І квартал 2020 року) в обсязі 2682,3 тис. </w:t>
      </w:r>
      <w:proofErr w:type="spellStart"/>
      <w:r>
        <w:t>грн</w:t>
      </w:r>
      <w:proofErr w:type="spellEnd"/>
      <w:r>
        <w:t xml:space="preserve"> та кошти громади у вигляді іншої субвенції в обсязі 141,4 тис. грн. За рахунок коштів громади здійснювалися видатки на оплату комунальних послуг і енергоносіїв та придбання медичного обладнання, туберкуліну. </w:t>
      </w:r>
    </w:p>
    <w:p w14:paraId="27134B07" w14:textId="77777777" w:rsidR="00F90646" w:rsidRDefault="00FF0A07">
      <w:pPr>
        <w:spacing w:before="120" w:after="120" w:line="240" w:lineRule="auto"/>
        <w:jc w:val="both"/>
      </w:pPr>
      <w:r>
        <w:t xml:space="preserve">На 2021 рік з бюджету громади заплановано здійснити видатки на заходи з лікування хворих на цукровий та нецукровий діабет в обсязі 373,0 тис. </w:t>
      </w:r>
      <w:proofErr w:type="spellStart"/>
      <w:r>
        <w:t>грн</w:t>
      </w:r>
      <w:proofErr w:type="spellEnd"/>
      <w:r>
        <w:t xml:space="preserve">, з яких 323,0 тис. </w:t>
      </w:r>
      <w:proofErr w:type="spellStart"/>
      <w:r>
        <w:t>грн</w:t>
      </w:r>
      <w:proofErr w:type="spellEnd"/>
      <w:r>
        <w:t xml:space="preserve"> за рахунок передачі з обласного бюджету субвенції на здійснення підтримки окремих закладів та заходів у системі охорони здоров'я за рахунок відповідної субвенції з державного бюджету. </w:t>
      </w:r>
    </w:p>
    <w:p w14:paraId="2A3201B8" w14:textId="77777777" w:rsidR="00F90646" w:rsidRDefault="00FF0A07">
      <w:pPr>
        <w:spacing w:before="120" w:after="120" w:line="240" w:lineRule="auto"/>
        <w:jc w:val="both"/>
      </w:pPr>
      <w:r>
        <w:t xml:space="preserve">Крім цього, з 2021 року в підпорядкування територіальної громади (та, відповідно, в мережу) включено 2 медичні заклади, а саме: КНП «Новгород-Сіверський міський центр первинної медико-санітарної допомоги» та КНП «Новгород-Сіверська ЦМЛ імені І.В. </w:t>
      </w:r>
      <w:proofErr w:type="spellStart"/>
      <w:r>
        <w:t>Буяльського</w:t>
      </w:r>
      <w:proofErr w:type="spellEnd"/>
      <w:r>
        <w:t xml:space="preserve">» міської ради. На зазначені заклади заплановано видатки з бюджету громади на 2021 рік у обсязі 505,0 тис. </w:t>
      </w:r>
      <w:proofErr w:type="spellStart"/>
      <w:r>
        <w:t>грн</w:t>
      </w:r>
      <w:proofErr w:type="spellEnd"/>
      <w:r>
        <w:t xml:space="preserve"> та 2163,1 тис. </w:t>
      </w:r>
      <w:proofErr w:type="spellStart"/>
      <w:r>
        <w:t>грн</w:t>
      </w:r>
      <w:proofErr w:type="spellEnd"/>
      <w:r>
        <w:t xml:space="preserve"> відповідно. Кошти міського бюджету спрямовуватимуться на  оплату комунальних послуг та енергоносіїв (1453,1 тис. </w:t>
      </w:r>
      <w:proofErr w:type="spellStart"/>
      <w:r>
        <w:t>грн</w:t>
      </w:r>
      <w:proofErr w:type="spellEnd"/>
      <w:r>
        <w:t xml:space="preserve">), медикаменти (205,0 тис. </w:t>
      </w:r>
      <w:proofErr w:type="spellStart"/>
      <w:r>
        <w:t>грн</w:t>
      </w:r>
      <w:proofErr w:type="spellEnd"/>
      <w:r>
        <w:t xml:space="preserve">), оплата послуг крім комунальних (10,0 тис. </w:t>
      </w:r>
      <w:proofErr w:type="spellStart"/>
      <w:r>
        <w:t>грн</w:t>
      </w:r>
      <w:proofErr w:type="spellEnd"/>
      <w:r>
        <w:t xml:space="preserve">) та капітальні видатки по спеціальному фонду на придбання медичного обладнання (1000,0 тис. </w:t>
      </w:r>
      <w:proofErr w:type="spellStart"/>
      <w:r>
        <w:t>грн</w:t>
      </w:r>
      <w:proofErr w:type="spellEnd"/>
      <w:r>
        <w:t xml:space="preserve">). </w:t>
      </w:r>
    </w:p>
    <w:p w14:paraId="5B78AFD5" w14:textId="77777777" w:rsidR="00F90646" w:rsidRDefault="00FF0A07">
      <w:pPr>
        <w:spacing w:before="120" w:after="120" w:line="240" w:lineRule="auto"/>
        <w:jc w:val="both"/>
      </w:pPr>
      <w:r>
        <w:t xml:space="preserve">КНП «Новгород-Сіверський міський центр первинної медико-санітарної допомоги» та КНП «Новгород-Сіверська ЦМЛ імені І.В. </w:t>
      </w:r>
      <w:proofErr w:type="spellStart"/>
      <w:r>
        <w:t>Буяльського</w:t>
      </w:r>
      <w:proofErr w:type="spellEnd"/>
      <w:r>
        <w:t>» міської ради укладено договори з НСЗУ</w:t>
      </w:r>
      <w:r>
        <w:rPr>
          <w:vertAlign w:val="superscript"/>
        </w:rPr>
        <w:footnoteReference w:id="82"/>
      </w:r>
      <w:r>
        <w:t xml:space="preserve"> за якими здійснюється фінансування за програмою медичних гарантій</w:t>
      </w:r>
      <w:r>
        <w:rPr>
          <w:vertAlign w:val="superscript"/>
        </w:rPr>
        <w:footnoteReference w:id="83"/>
      </w:r>
      <w:r>
        <w:t>.</w:t>
      </w:r>
    </w:p>
    <w:p w14:paraId="3FFE5CDD" w14:textId="77777777" w:rsidR="00F90646" w:rsidRDefault="00FF0A07">
      <w:pPr>
        <w:spacing w:before="120" w:after="120" w:line="240" w:lineRule="auto"/>
        <w:jc w:val="both"/>
      </w:pPr>
      <w:r>
        <w:t xml:space="preserve">Так, на оплату надавачам медичної допомоги у 2020 році КНП «Новгород-Сіверський міський центр первинної медико-санітарної допомоги» міської ради згідно з договором, укладеним з НСЗУ, отримано 12195,6 тис. грн. На 2021 рік згідно договорів з НСЗУ підприємство отримає                           13434,9 тис. </w:t>
      </w:r>
      <w:proofErr w:type="spellStart"/>
      <w:r>
        <w:t>грн</w:t>
      </w:r>
      <w:proofErr w:type="spellEnd"/>
      <w:r>
        <w:t>, що на 10,2% більше надходжень за попередній рік.</w:t>
      </w:r>
    </w:p>
    <w:p w14:paraId="1C3D6600" w14:textId="77777777" w:rsidR="00F90646" w:rsidRDefault="00FF0A07">
      <w:pPr>
        <w:spacing w:before="120" w:after="120" w:line="240" w:lineRule="auto"/>
        <w:jc w:val="both"/>
      </w:pPr>
      <w:r>
        <w:lastRenderedPageBreak/>
        <w:t xml:space="preserve">За програмою медичних гарантій на оплату надавачам медичної допомоги за квітень-грудень         2020 року КНП «Новгород-Сіверська ЦМЛ імені І.В. </w:t>
      </w:r>
      <w:proofErr w:type="spellStart"/>
      <w:r>
        <w:t>Буяльського</w:t>
      </w:r>
      <w:proofErr w:type="spellEnd"/>
      <w:r>
        <w:t>» міської ради згідно з договором, укладеним з НСЗУ, отримано 23844,9 тис. грн. За І квартал 2021 року заклад, згідно з договором укладеним з НСЗУ, отримав  11739,9 тис. грн.</w:t>
      </w:r>
    </w:p>
    <w:p w14:paraId="7A7ECE0F" w14:textId="77777777" w:rsidR="00F90646" w:rsidRDefault="00FF0A07">
      <w:pPr>
        <w:keepNext/>
        <w:pBdr>
          <w:top w:val="nil"/>
          <w:left w:val="nil"/>
          <w:bottom w:val="nil"/>
          <w:right w:val="nil"/>
          <w:between w:val="nil"/>
        </w:pBdr>
        <w:spacing w:before="120" w:after="120" w:line="240" w:lineRule="auto"/>
        <w:rPr>
          <w:i/>
          <w:color w:val="1F497D"/>
          <w:sz w:val="18"/>
          <w:szCs w:val="18"/>
        </w:rPr>
      </w:pPr>
      <w:r>
        <w:rPr>
          <w:i/>
          <w:color w:val="1F497D"/>
          <w:sz w:val="18"/>
          <w:szCs w:val="18"/>
        </w:rPr>
        <w:t>Таблиця 1</w:t>
      </w:r>
      <w:r w:rsidR="00E9340B">
        <w:rPr>
          <w:i/>
          <w:color w:val="1F497D"/>
          <w:sz w:val="18"/>
          <w:szCs w:val="18"/>
        </w:rPr>
        <w:t>4</w:t>
      </w:r>
      <w:r>
        <w:rPr>
          <w:i/>
          <w:color w:val="1F497D"/>
          <w:sz w:val="18"/>
          <w:szCs w:val="18"/>
        </w:rPr>
        <w:t xml:space="preserve"> Обсяг коштів, передбачених на фінансування КНП «Новгород-Сіверська ЦМЛ імені І.В. </w:t>
      </w:r>
      <w:proofErr w:type="spellStart"/>
      <w:r>
        <w:rPr>
          <w:i/>
          <w:color w:val="1F497D"/>
          <w:sz w:val="18"/>
          <w:szCs w:val="18"/>
        </w:rPr>
        <w:t>Буяльського</w:t>
      </w:r>
      <w:proofErr w:type="spellEnd"/>
      <w:r>
        <w:rPr>
          <w:i/>
          <w:color w:val="1F497D"/>
          <w:sz w:val="18"/>
          <w:szCs w:val="18"/>
        </w:rPr>
        <w:t>» з НСЗУ</w:t>
      </w:r>
    </w:p>
    <w:tbl>
      <w:tblPr>
        <w:tblStyle w:val="affff5"/>
        <w:tblW w:w="9431" w:type="dxa"/>
        <w:tblInd w:w="0" w:type="dxa"/>
        <w:tblLayout w:type="fixed"/>
        <w:tblLook w:val="0400" w:firstRow="0" w:lastRow="0" w:firstColumn="0" w:lastColumn="0" w:noHBand="0" w:noVBand="1"/>
      </w:tblPr>
      <w:tblGrid>
        <w:gridCol w:w="2234"/>
        <w:gridCol w:w="601"/>
        <w:gridCol w:w="966"/>
        <w:gridCol w:w="1018"/>
        <w:gridCol w:w="1217"/>
        <w:gridCol w:w="1134"/>
        <w:gridCol w:w="1233"/>
        <w:gridCol w:w="1028"/>
      </w:tblGrid>
      <w:tr w:rsidR="00F90646" w14:paraId="340562F2" w14:textId="77777777">
        <w:trPr>
          <w:trHeight w:val="287"/>
        </w:trPr>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B42143" w14:textId="77777777" w:rsidR="00F90646" w:rsidRDefault="00FF0A07">
            <w:pPr>
              <w:spacing w:after="0" w:line="240" w:lineRule="auto"/>
              <w:jc w:val="center"/>
            </w:pPr>
            <w:r>
              <w:t>Показник</w:t>
            </w:r>
          </w:p>
        </w:tc>
        <w:tc>
          <w:tcPr>
            <w:tcW w:w="6169" w:type="dxa"/>
            <w:gridSpan w:val="6"/>
            <w:tcBorders>
              <w:top w:val="single" w:sz="4" w:space="0" w:color="000000"/>
              <w:left w:val="nil"/>
              <w:bottom w:val="single" w:sz="4" w:space="0" w:color="000000"/>
              <w:right w:val="single" w:sz="4" w:space="0" w:color="000000"/>
            </w:tcBorders>
            <w:shd w:val="clear" w:color="auto" w:fill="auto"/>
            <w:vAlign w:val="bottom"/>
          </w:tcPr>
          <w:p w14:paraId="326D0572" w14:textId="77777777" w:rsidR="00F90646" w:rsidRDefault="00FF0A07">
            <w:pPr>
              <w:spacing w:after="0" w:line="240" w:lineRule="auto"/>
              <w:jc w:val="center"/>
              <w:rPr>
                <w:b/>
              </w:rPr>
            </w:pPr>
            <w:r>
              <w:rPr>
                <w:b/>
              </w:rPr>
              <w:t>2020 рік</w:t>
            </w:r>
          </w:p>
        </w:tc>
        <w:tc>
          <w:tcPr>
            <w:tcW w:w="1028" w:type="dxa"/>
            <w:tcBorders>
              <w:top w:val="single" w:sz="4" w:space="0" w:color="000000"/>
              <w:left w:val="nil"/>
              <w:bottom w:val="single" w:sz="4" w:space="0" w:color="000000"/>
              <w:right w:val="single" w:sz="4" w:space="0" w:color="000000"/>
            </w:tcBorders>
            <w:shd w:val="clear" w:color="auto" w:fill="auto"/>
            <w:vAlign w:val="center"/>
          </w:tcPr>
          <w:p w14:paraId="1B76B4DE" w14:textId="77777777" w:rsidR="00F90646" w:rsidRDefault="00FF0A07">
            <w:pPr>
              <w:spacing w:after="0" w:line="240" w:lineRule="auto"/>
              <w:jc w:val="center"/>
              <w:rPr>
                <w:b/>
              </w:rPr>
            </w:pPr>
            <w:r>
              <w:rPr>
                <w:b/>
              </w:rPr>
              <w:t>2021 рік</w:t>
            </w:r>
          </w:p>
        </w:tc>
      </w:tr>
      <w:tr w:rsidR="00F90646" w14:paraId="2FF0FF91" w14:textId="77777777">
        <w:trPr>
          <w:trHeight w:val="475"/>
        </w:trPr>
        <w:tc>
          <w:tcPr>
            <w:tcW w:w="2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B19D87" w14:textId="77777777" w:rsidR="00F90646" w:rsidRDefault="00F90646">
            <w:pPr>
              <w:widowControl w:val="0"/>
              <w:pBdr>
                <w:top w:val="nil"/>
                <w:left w:val="nil"/>
                <w:bottom w:val="nil"/>
                <w:right w:val="nil"/>
                <w:between w:val="nil"/>
              </w:pBdr>
              <w:spacing w:after="0"/>
              <w:rPr>
                <w:b/>
              </w:rPr>
            </w:pPr>
          </w:p>
        </w:tc>
        <w:tc>
          <w:tcPr>
            <w:tcW w:w="601" w:type="dxa"/>
            <w:tcBorders>
              <w:top w:val="nil"/>
              <w:left w:val="nil"/>
              <w:bottom w:val="single" w:sz="4" w:space="0" w:color="000000"/>
              <w:right w:val="single" w:sz="4" w:space="0" w:color="000000"/>
            </w:tcBorders>
            <w:shd w:val="clear" w:color="auto" w:fill="auto"/>
            <w:vAlign w:val="center"/>
          </w:tcPr>
          <w:p w14:paraId="31F5260D" w14:textId="77777777" w:rsidR="00F90646" w:rsidRDefault="00FF0A07">
            <w:pPr>
              <w:spacing w:after="0" w:line="240" w:lineRule="auto"/>
              <w:jc w:val="center"/>
            </w:pPr>
            <w:r>
              <w:t>І кв.</w:t>
            </w:r>
          </w:p>
        </w:tc>
        <w:tc>
          <w:tcPr>
            <w:tcW w:w="966" w:type="dxa"/>
            <w:tcBorders>
              <w:top w:val="nil"/>
              <w:left w:val="nil"/>
              <w:bottom w:val="single" w:sz="4" w:space="0" w:color="000000"/>
              <w:right w:val="single" w:sz="4" w:space="0" w:color="000000"/>
            </w:tcBorders>
            <w:shd w:val="clear" w:color="auto" w:fill="auto"/>
            <w:vAlign w:val="center"/>
          </w:tcPr>
          <w:p w14:paraId="24C18AAE" w14:textId="77777777" w:rsidR="00F90646" w:rsidRDefault="00FF0A07">
            <w:pPr>
              <w:spacing w:after="0" w:line="240" w:lineRule="auto"/>
              <w:jc w:val="center"/>
            </w:pPr>
            <w:r>
              <w:t>ІІ кв.</w:t>
            </w:r>
          </w:p>
        </w:tc>
        <w:tc>
          <w:tcPr>
            <w:tcW w:w="1018" w:type="dxa"/>
            <w:tcBorders>
              <w:top w:val="nil"/>
              <w:left w:val="nil"/>
              <w:bottom w:val="single" w:sz="4" w:space="0" w:color="000000"/>
              <w:right w:val="single" w:sz="4" w:space="0" w:color="000000"/>
            </w:tcBorders>
            <w:shd w:val="clear" w:color="auto" w:fill="auto"/>
            <w:vAlign w:val="center"/>
          </w:tcPr>
          <w:p w14:paraId="2FF1F367" w14:textId="77777777" w:rsidR="00F90646" w:rsidRDefault="00FF0A07">
            <w:pPr>
              <w:spacing w:after="0" w:line="240" w:lineRule="auto"/>
              <w:jc w:val="center"/>
            </w:pPr>
            <w:r>
              <w:t>ІІІ кв.</w:t>
            </w:r>
          </w:p>
        </w:tc>
        <w:tc>
          <w:tcPr>
            <w:tcW w:w="1217" w:type="dxa"/>
            <w:tcBorders>
              <w:top w:val="nil"/>
              <w:left w:val="nil"/>
              <w:bottom w:val="single" w:sz="4" w:space="0" w:color="000000"/>
              <w:right w:val="single" w:sz="4" w:space="0" w:color="000000"/>
            </w:tcBorders>
            <w:shd w:val="clear" w:color="auto" w:fill="auto"/>
            <w:vAlign w:val="center"/>
          </w:tcPr>
          <w:p w14:paraId="7013871D" w14:textId="77777777" w:rsidR="00F90646" w:rsidRDefault="00FF0A07">
            <w:pPr>
              <w:spacing w:after="0" w:line="240" w:lineRule="auto"/>
              <w:jc w:val="center"/>
            </w:pPr>
            <w:r>
              <w:t>IV кв.</w:t>
            </w:r>
          </w:p>
        </w:tc>
        <w:tc>
          <w:tcPr>
            <w:tcW w:w="1134" w:type="dxa"/>
            <w:tcBorders>
              <w:top w:val="nil"/>
              <w:left w:val="nil"/>
              <w:bottom w:val="single" w:sz="4" w:space="0" w:color="000000"/>
              <w:right w:val="single" w:sz="4" w:space="0" w:color="000000"/>
            </w:tcBorders>
            <w:shd w:val="clear" w:color="auto" w:fill="auto"/>
            <w:vAlign w:val="center"/>
          </w:tcPr>
          <w:p w14:paraId="3833556D" w14:textId="77777777" w:rsidR="00F90646" w:rsidRDefault="00FF0A07">
            <w:pPr>
              <w:spacing w:after="0" w:line="240" w:lineRule="auto"/>
              <w:jc w:val="center"/>
            </w:pPr>
            <w:r>
              <w:t>рік</w:t>
            </w:r>
          </w:p>
        </w:tc>
        <w:tc>
          <w:tcPr>
            <w:tcW w:w="1233" w:type="dxa"/>
            <w:tcBorders>
              <w:top w:val="nil"/>
              <w:left w:val="nil"/>
              <w:bottom w:val="single" w:sz="4" w:space="0" w:color="000000"/>
              <w:right w:val="single" w:sz="4" w:space="0" w:color="000000"/>
            </w:tcBorders>
            <w:shd w:val="clear" w:color="auto" w:fill="auto"/>
            <w:vAlign w:val="center"/>
          </w:tcPr>
          <w:p w14:paraId="24611409" w14:textId="77777777" w:rsidR="00F90646" w:rsidRDefault="00FF0A07">
            <w:pPr>
              <w:spacing w:after="0" w:line="240" w:lineRule="auto"/>
              <w:jc w:val="center"/>
              <w:rPr>
                <w:sz w:val="18"/>
                <w:szCs w:val="18"/>
              </w:rPr>
            </w:pPr>
            <w:r>
              <w:rPr>
                <w:sz w:val="18"/>
                <w:szCs w:val="18"/>
              </w:rPr>
              <w:t>середнє за квартал</w:t>
            </w:r>
          </w:p>
        </w:tc>
        <w:tc>
          <w:tcPr>
            <w:tcW w:w="1028" w:type="dxa"/>
            <w:tcBorders>
              <w:top w:val="nil"/>
              <w:left w:val="nil"/>
              <w:bottom w:val="single" w:sz="4" w:space="0" w:color="000000"/>
              <w:right w:val="single" w:sz="4" w:space="0" w:color="000000"/>
            </w:tcBorders>
            <w:shd w:val="clear" w:color="auto" w:fill="auto"/>
            <w:vAlign w:val="center"/>
          </w:tcPr>
          <w:p w14:paraId="3B4A6427" w14:textId="77777777" w:rsidR="00F90646" w:rsidRDefault="00FF0A07">
            <w:pPr>
              <w:spacing w:after="0" w:line="240" w:lineRule="auto"/>
              <w:jc w:val="center"/>
            </w:pPr>
            <w:r>
              <w:t>І кв.</w:t>
            </w:r>
          </w:p>
        </w:tc>
      </w:tr>
      <w:tr w:rsidR="00F90646" w14:paraId="53EF4138" w14:textId="77777777">
        <w:trPr>
          <w:trHeight w:val="865"/>
        </w:trPr>
        <w:tc>
          <w:tcPr>
            <w:tcW w:w="2234" w:type="dxa"/>
            <w:tcBorders>
              <w:top w:val="nil"/>
              <w:left w:val="single" w:sz="4" w:space="0" w:color="000000"/>
              <w:bottom w:val="single" w:sz="4" w:space="0" w:color="000000"/>
              <w:right w:val="single" w:sz="4" w:space="0" w:color="000000"/>
            </w:tcBorders>
            <w:shd w:val="clear" w:color="auto" w:fill="auto"/>
            <w:vAlign w:val="bottom"/>
          </w:tcPr>
          <w:p w14:paraId="4B891785" w14:textId="77777777" w:rsidR="00F90646" w:rsidRDefault="00FF0A07">
            <w:pPr>
              <w:spacing w:after="0" w:line="240" w:lineRule="auto"/>
              <w:rPr>
                <w:sz w:val="20"/>
                <w:szCs w:val="20"/>
              </w:rPr>
            </w:pPr>
            <w:r>
              <w:rPr>
                <w:sz w:val="20"/>
                <w:szCs w:val="20"/>
              </w:rPr>
              <w:t xml:space="preserve">Сума коштів згідно договору, укладеного з НСЗУ, тис. </w:t>
            </w:r>
            <w:proofErr w:type="spellStart"/>
            <w:r>
              <w:rPr>
                <w:sz w:val="20"/>
                <w:szCs w:val="20"/>
              </w:rPr>
              <w:t>грн</w:t>
            </w:r>
            <w:proofErr w:type="spellEnd"/>
          </w:p>
        </w:tc>
        <w:tc>
          <w:tcPr>
            <w:tcW w:w="601" w:type="dxa"/>
            <w:tcBorders>
              <w:top w:val="nil"/>
              <w:left w:val="nil"/>
              <w:bottom w:val="single" w:sz="4" w:space="0" w:color="000000"/>
              <w:right w:val="single" w:sz="4" w:space="0" w:color="000000"/>
            </w:tcBorders>
            <w:shd w:val="clear" w:color="auto" w:fill="auto"/>
            <w:vAlign w:val="bottom"/>
          </w:tcPr>
          <w:p w14:paraId="65582BD8" w14:textId="77777777" w:rsidR="00F90646" w:rsidRDefault="00FF0A07">
            <w:pPr>
              <w:spacing w:after="0" w:line="240" w:lineRule="auto"/>
            </w:pPr>
            <w:r>
              <w:t> </w:t>
            </w:r>
          </w:p>
        </w:tc>
        <w:tc>
          <w:tcPr>
            <w:tcW w:w="966" w:type="dxa"/>
            <w:tcBorders>
              <w:top w:val="nil"/>
              <w:left w:val="nil"/>
              <w:bottom w:val="single" w:sz="4" w:space="0" w:color="000000"/>
              <w:right w:val="single" w:sz="4" w:space="0" w:color="000000"/>
            </w:tcBorders>
            <w:shd w:val="clear" w:color="auto" w:fill="auto"/>
            <w:vAlign w:val="bottom"/>
          </w:tcPr>
          <w:p w14:paraId="0296F835" w14:textId="77777777" w:rsidR="00F90646" w:rsidRDefault="00FF0A07">
            <w:pPr>
              <w:spacing w:after="0" w:line="240" w:lineRule="auto"/>
              <w:jc w:val="right"/>
            </w:pPr>
            <w:r>
              <w:t>5579,1</w:t>
            </w:r>
          </w:p>
        </w:tc>
        <w:tc>
          <w:tcPr>
            <w:tcW w:w="1018" w:type="dxa"/>
            <w:tcBorders>
              <w:top w:val="nil"/>
              <w:left w:val="nil"/>
              <w:bottom w:val="single" w:sz="4" w:space="0" w:color="000000"/>
              <w:right w:val="single" w:sz="4" w:space="0" w:color="000000"/>
            </w:tcBorders>
            <w:shd w:val="clear" w:color="auto" w:fill="auto"/>
            <w:vAlign w:val="bottom"/>
          </w:tcPr>
          <w:p w14:paraId="74BCAA98" w14:textId="77777777" w:rsidR="00F90646" w:rsidRDefault="00FF0A07">
            <w:pPr>
              <w:spacing w:after="0" w:line="240" w:lineRule="auto"/>
              <w:jc w:val="right"/>
            </w:pPr>
            <w:r>
              <w:t>6037,9</w:t>
            </w:r>
          </w:p>
        </w:tc>
        <w:tc>
          <w:tcPr>
            <w:tcW w:w="1217" w:type="dxa"/>
            <w:tcBorders>
              <w:top w:val="nil"/>
              <w:left w:val="nil"/>
              <w:bottom w:val="single" w:sz="4" w:space="0" w:color="000000"/>
              <w:right w:val="single" w:sz="4" w:space="0" w:color="000000"/>
            </w:tcBorders>
            <w:shd w:val="clear" w:color="auto" w:fill="auto"/>
            <w:vAlign w:val="bottom"/>
          </w:tcPr>
          <w:p w14:paraId="04E982E9" w14:textId="77777777" w:rsidR="00F90646" w:rsidRDefault="00FF0A07">
            <w:pPr>
              <w:spacing w:after="0" w:line="240" w:lineRule="auto"/>
              <w:jc w:val="right"/>
            </w:pPr>
            <w:r>
              <w:t>12227,9</w:t>
            </w:r>
          </w:p>
        </w:tc>
        <w:tc>
          <w:tcPr>
            <w:tcW w:w="1134" w:type="dxa"/>
            <w:tcBorders>
              <w:top w:val="nil"/>
              <w:left w:val="nil"/>
              <w:bottom w:val="single" w:sz="4" w:space="0" w:color="000000"/>
              <w:right w:val="single" w:sz="4" w:space="0" w:color="000000"/>
            </w:tcBorders>
            <w:shd w:val="clear" w:color="auto" w:fill="auto"/>
            <w:vAlign w:val="bottom"/>
          </w:tcPr>
          <w:p w14:paraId="0D4FC83D" w14:textId="77777777" w:rsidR="00F90646" w:rsidRDefault="00FF0A07">
            <w:pPr>
              <w:spacing w:after="0" w:line="240" w:lineRule="auto"/>
              <w:jc w:val="right"/>
            </w:pPr>
            <w:r>
              <w:t>23844,9</w:t>
            </w:r>
          </w:p>
        </w:tc>
        <w:tc>
          <w:tcPr>
            <w:tcW w:w="1233" w:type="dxa"/>
            <w:tcBorders>
              <w:top w:val="nil"/>
              <w:left w:val="nil"/>
              <w:bottom w:val="single" w:sz="4" w:space="0" w:color="000000"/>
              <w:right w:val="single" w:sz="4" w:space="0" w:color="000000"/>
            </w:tcBorders>
            <w:shd w:val="clear" w:color="auto" w:fill="auto"/>
            <w:vAlign w:val="bottom"/>
          </w:tcPr>
          <w:p w14:paraId="48C18A5A" w14:textId="77777777" w:rsidR="00F90646" w:rsidRDefault="00FF0A07">
            <w:pPr>
              <w:spacing w:after="0" w:line="240" w:lineRule="auto"/>
              <w:jc w:val="right"/>
            </w:pPr>
            <w:r>
              <w:t>7948,3</w:t>
            </w:r>
          </w:p>
        </w:tc>
        <w:tc>
          <w:tcPr>
            <w:tcW w:w="1028" w:type="dxa"/>
            <w:tcBorders>
              <w:top w:val="nil"/>
              <w:left w:val="nil"/>
              <w:bottom w:val="single" w:sz="4" w:space="0" w:color="000000"/>
              <w:right w:val="single" w:sz="4" w:space="0" w:color="000000"/>
            </w:tcBorders>
            <w:shd w:val="clear" w:color="auto" w:fill="auto"/>
            <w:vAlign w:val="bottom"/>
          </w:tcPr>
          <w:p w14:paraId="43E56F65" w14:textId="77777777" w:rsidR="00F90646" w:rsidRDefault="00FF0A07">
            <w:pPr>
              <w:spacing w:after="0" w:line="240" w:lineRule="auto"/>
              <w:jc w:val="right"/>
            </w:pPr>
            <w:r>
              <w:t>11739,9</w:t>
            </w:r>
          </w:p>
        </w:tc>
      </w:tr>
      <w:tr w:rsidR="00F90646" w14:paraId="5C57AB7B" w14:textId="77777777">
        <w:trPr>
          <w:trHeight w:val="565"/>
        </w:trPr>
        <w:tc>
          <w:tcPr>
            <w:tcW w:w="2234" w:type="dxa"/>
            <w:tcBorders>
              <w:top w:val="nil"/>
              <w:left w:val="single" w:sz="4" w:space="0" w:color="000000"/>
              <w:bottom w:val="single" w:sz="4" w:space="0" w:color="000000"/>
              <w:right w:val="single" w:sz="4" w:space="0" w:color="000000"/>
            </w:tcBorders>
            <w:shd w:val="clear" w:color="auto" w:fill="auto"/>
            <w:vAlign w:val="center"/>
          </w:tcPr>
          <w:p w14:paraId="1CA5DEC8" w14:textId="77777777" w:rsidR="00F90646" w:rsidRDefault="00FF0A07">
            <w:pPr>
              <w:spacing w:after="0" w:line="240" w:lineRule="auto"/>
              <w:rPr>
                <w:sz w:val="20"/>
                <w:szCs w:val="20"/>
              </w:rPr>
            </w:pPr>
            <w:r>
              <w:rPr>
                <w:sz w:val="20"/>
                <w:szCs w:val="20"/>
              </w:rPr>
              <w:t>Приріст (зменшення) надходжень, %</w:t>
            </w:r>
          </w:p>
        </w:tc>
        <w:tc>
          <w:tcPr>
            <w:tcW w:w="601" w:type="dxa"/>
            <w:tcBorders>
              <w:top w:val="nil"/>
              <w:left w:val="nil"/>
              <w:bottom w:val="single" w:sz="4" w:space="0" w:color="000000"/>
              <w:right w:val="single" w:sz="4" w:space="0" w:color="000000"/>
            </w:tcBorders>
            <w:shd w:val="clear" w:color="auto" w:fill="auto"/>
            <w:vAlign w:val="center"/>
          </w:tcPr>
          <w:p w14:paraId="2260658A" w14:textId="77777777" w:rsidR="00F90646" w:rsidRDefault="00FF0A07">
            <w:pPr>
              <w:spacing w:after="0" w:line="240" w:lineRule="auto"/>
              <w:jc w:val="right"/>
              <w:rPr>
                <w:sz w:val="18"/>
                <w:szCs w:val="18"/>
              </w:rPr>
            </w:pPr>
            <w:r>
              <w:rPr>
                <w:sz w:val="18"/>
                <w:szCs w:val="18"/>
              </w:rPr>
              <w:t> </w:t>
            </w:r>
          </w:p>
        </w:tc>
        <w:tc>
          <w:tcPr>
            <w:tcW w:w="966" w:type="dxa"/>
            <w:tcBorders>
              <w:top w:val="nil"/>
              <w:left w:val="nil"/>
              <w:bottom w:val="single" w:sz="4" w:space="0" w:color="000000"/>
              <w:right w:val="single" w:sz="4" w:space="0" w:color="000000"/>
            </w:tcBorders>
            <w:shd w:val="clear" w:color="auto" w:fill="auto"/>
            <w:vAlign w:val="center"/>
          </w:tcPr>
          <w:p w14:paraId="67243287" w14:textId="77777777" w:rsidR="00F90646" w:rsidRDefault="00FF0A07">
            <w:pPr>
              <w:spacing w:after="0" w:line="240" w:lineRule="auto"/>
              <w:jc w:val="right"/>
              <w:rPr>
                <w:sz w:val="18"/>
                <w:szCs w:val="18"/>
              </w:rPr>
            </w:pPr>
            <w:r>
              <w:rPr>
                <w:sz w:val="18"/>
                <w:szCs w:val="18"/>
              </w:rPr>
              <w:t> </w:t>
            </w:r>
          </w:p>
        </w:tc>
        <w:tc>
          <w:tcPr>
            <w:tcW w:w="1018" w:type="dxa"/>
            <w:tcBorders>
              <w:top w:val="nil"/>
              <w:left w:val="nil"/>
              <w:bottom w:val="single" w:sz="4" w:space="0" w:color="000000"/>
              <w:right w:val="single" w:sz="4" w:space="0" w:color="000000"/>
            </w:tcBorders>
            <w:shd w:val="clear" w:color="auto" w:fill="auto"/>
            <w:vAlign w:val="center"/>
          </w:tcPr>
          <w:p w14:paraId="72B34540" w14:textId="77777777" w:rsidR="00F90646" w:rsidRDefault="00FF0A07">
            <w:pPr>
              <w:spacing w:after="0" w:line="240" w:lineRule="auto"/>
              <w:jc w:val="right"/>
              <w:rPr>
                <w:i/>
                <w:sz w:val="18"/>
                <w:szCs w:val="18"/>
              </w:rPr>
            </w:pPr>
            <w:r>
              <w:rPr>
                <w:i/>
                <w:sz w:val="18"/>
                <w:szCs w:val="18"/>
              </w:rPr>
              <w:t>(+8,22%)</w:t>
            </w:r>
          </w:p>
        </w:tc>
        <w:tc>
          <w:tcPr>
            <w:tcW w:w="1217" w:type="dxa"/>
            <w:tcBorders>
              <w:top w:val="nil"/>
              <w:left w:val="nil"/>
              <w:bottom w:val="single" w:sz="4" w:space="0" w:color="000000"/>
              <w:right w:val="single" w:sz="4" w:space="0" w:color="000000"/>
            </w:tcBorders>
            <w:shd w:val="clear" w:color="auto" w:fill="auto"/>
            <w:vAlign w:val="center"/>
          </w:tcPr>
          <w:p w14:paraId="62748AC7" w14:textId="77777777" w:rsidR="00F90646" w:rsidRDefault="00FF0A07">
            <w:pPr>
              <w:spacing w:after="0" w:line="240" w:lineRule="auto"/>
              <w:jc w:val="right"/>
              <w:rPr>
                <w:i/>
                <w:sz w:val="18"/>
                <w:szCs w:val="18"/>
              </w:rPr>
            </w:pPr>
            <w:r>
              <w:rPr>
                <w:i/>
                <w:sz w:val="18"/>
                <w:szCs w:val="18"/>
              </w:rPr>
              <w:t>(+ 102,5%)</w:t>
            </w:r>
          </w:p>
        </w:tc>
        <w:tc>
          <w:tcPr>
            <w:tcW w:w="1134" w:type="dxa"/>
            <w:tcBorders>
              <w:top w:val="nil"/>
              <w:left w:val="nil"/>
              <w:bottom w:val="single" w:sz="4" w:space="0" w:color="000000"/>
              <w:right w:val="single" w:sz="4" w:space="0" w:color="000000"/>
            </w:tcBorders>
            <w:shd w:val="clear" w:color="auto" w:fill="auto"/>
            <w:vAlign w:val="center"/>
          </w:tcPr>
          <w:p w14:paraId="2BFCEF1A" w14:textId="77777777" w:rsidR="00F90646" w:rsidRDefault="00FF0A07">
            <w:pPr>
              <w:spacing w:after="0" w:line="240" w:lineRule="auto"/>
              <w:jc w:val="right"/>
              <w:rPr>
                <w:i/>
                <w:sz w:val="18"/>
                <w:szCs w:val="18"/>
              </w:rPr>
            </w:pPr>
            <w:r>
              <w:rPr>
                <w:i/>
                <w:sz w:val="18"/>
                <w:szCs w:val="18"/>
              </w:rPr>
              <w:t> </w:t>
            </w:r>
          </w:p>
        </w:tc>
        <w:tc>
          <w:tcPr>
            <w:tcW w:w="1233" w:type="dxa"/>
            <w:tcBorders>
              <w:top w:val="nil"/>
              <w:left w:val="nil"/>
              <w:bottom w:val="single" w:sz="4" w:space="0" w:color="000000"/>
              <w:right w:val="single" w:sz="4" w:space="0" w:color="000000"/>
            </w:tcBorders>
            <w:shd w:val="clear" w:color="auto" w:fill="auto"/>
            <w:vAlign w:val="center"/>
          </w:tcPr>
          <w:p w14:paraId="216D871F" w14:textId="77777777" w:rsidR="00F90646" w:rsidRDefault="00FF0A07">
            <w:pPr>
              <w:spacing w:after="0" w:line="240" w:lineRule="auto"/>
              <w:jc w:val="right"/>
              <w:rPr>
                <w:i/>
                <w:sz w:val="18"/>
                <w:szCs w:val="18"/>
              </w:rPr>
            </w:pPr>
            <w:r>
              <w:rPr>
                <w:i/>
                <w:sz w:val="18"/>
                <w:szCs w:val="18"/>
              </w:rPr>
              <w:t> </w:t>
            </w:r>
          </w:p>
        </w:tc>
        <w:tc>
          <w:tcPr>
            <w:tcW w:w="1028" w:type="dxa"/>
            <w:tcBorders>
              <w:top w:val="nil"/>
              <w:left w:val="nil"/>
              <w:bottom w:val="single" w:sz="4" w:space="0" w:color="000000"/>
              <w:right w:val="single" w:sz="4" w:space="0" w:color="000000"/>
            </w:tcBorders>
            <w:shd w:val="clear" w:color="auto" w:fill="auto"/>
            <w:vAlign w:val="center"/>
          </w:tcPr>
          <w:p w14:paraId="01E57F77" w14:textId="77777777" w:rsidR="00F90646" w:rsidRDefault="00FF0A07">
            <w:pPr>
              <w:spacing w:after="0" w:line="240" w:lineRule="auto"/>
              <w:jc w:val="right"/>
              <w:rPr>
                <w:i/>
                <w:sz w:val="18"/>
                <w:szCs w:val="18"/>
              </w:rPr>
            </w:pPr>
            <w:r>
              <w:rPr>
                <w:i/>
                <w:sz w:val="18"/>
                <w:szCs w:val="18"/>
              </w:rPr>
              <w:t>(- 4,0%)</w:t>
            </w:r>
          </w:p>
        </w:tc>
      </w:tr>
    </w:tbl>
    <w:p w14:paraId="2A5A70D1" w14:textId="77777777" w:rsidR="00F90646" w:rsidRDefault="00FF0A07">
      <w:pPr>
        <w:spacing w:before="120" w:after="120" w:line="240" w:lineRule="auto"/>
        <w:jc w:val="both"/>
      </w:pPr>
      <w:r>
        <w:t>По окремих пакетах послуг кошти за 1 квартал 2021 року надійшли в обсягах не менших за щоквартальні надходження 2020 року, зокрема:</w:t>
      </w:r>
    </w:p>
    <w:p w14:paraId="6AA6D851" w14:textId="77777777" w:rsidR="00F90646" w:rsidRDefault="00FF0A07">
      <w:pPr>
        <w:numPr>
          <w:ilvl w:val="0"/>
          <w:numId w:val="3"/>
        </w:numPr>
        <w:pBdr>
          <w:top w:val="nil"/>
          <w:left w:val="nil"/>
          <w:bottom w:val="nil"/>
          <w:right w:val="nil"/>
          <w:between w:val="nil"/>
        </w:pBdr>
        <w:spacing w:before="120" w:after="0" w:line="240" w:lineRule="auto"/>
        <w:jc w:val="both"/>
      </w:pPr>
      <w:r>
        <w:t xml:space="preserve">на амбулаторні послуги загального профілю у 2020 році щоквартально надходило                  1388,5 тис. </w:t>
      </w:r>
      <w:proofErr w:type="spellStart"/>
      <w:r>
        <w:t>грн</w:t>
      </w:r>
      <w:proofErr w:type="spellEnd"/>
      <w:r>
        <w:t xml:space="preserve">, за 1 квартал 2021 року також надійшло 1388,5 тис. </w:t>
      </w:r>
      <w:proofErr w:type="spellStart"/>
      <w:r>
        <w:t>грн</w:t>
      </w:r>
      <w:proofErr w:type="spellEnd"/>
      <w:r>
        <w:t>;</w:t>
      </w:r>
    </w:p>
    <w:p w14:paraId="1DC585D4" w14:textId="77777777" w:rsidR="00F90646" w:rsidRDefault="00FF0A07">
      <w:pPr>
        <w:numPr>
          <w:ilvl w:val="0"/>
          <w:numId w:val="3"/>
        </w:numPr>
        <w:pBdr>
          <w:top w:val="nil"/>
          <w:left w:val="nil"/>
          <w:bottom w:val="nil"/>
          <w:right w:val="nil"/>
          <w:between w:val="nil"/>
        </w:pBdr>
        <w:spacing w:after="0" w:line="240" w:lineRule="auto"/>
        <w:jc w:val="both"/>
      </w:pPr>
      <w:r>
        <w:t xml:space="preserve">на стаціонарну допомогу дорослим та дітям без проведення хірургічних операцій у                   2020 році в середньому в квартал надходило 3050 тис. </w:t>
      </w:r>
      <w:proofErr w:type="spellStart"/>
      <w:r>
        <w:t>грн</w:t>
      </w:r>
      <w:proofErr w:type="spellEnd"/>
      <w:r>
        <w:t xml:space="preserve">, за 1 квартал 2021 року –              3086,8 тис. </w:t>
      </w:r>
      <w:proofErr w:type="spellStart"/>
      <w:r>
        <w:t>грн</w:t>
      </w:r>
      <w:proofErr w:type="spellEnd"/>
      <w:r>
        <w:t>;</w:t>
      </w:r>
    </w:p>
    <w:p w14:paraId="3DABC6CB" w14:textId="77777777" w:rsidR="00F90646" w:rsidRDefault="00FF0A07">
      <w:pPr>
        <w:numPr>
          <w:ilvl w:val="0"/>
          <w:numId w:val="3"/>
        </w:numPr>
        <w:pBdr>
          <w:top w:val="nil"/>
          <w:left w:val="nil"/>
          <w:bottom w:val="nil"/>
          <w:right w:val="nil"/>
          <w:between w:val="nil"/>
        </w:pBdr>
        <w:spacing w:after="0" w:line="240" w:lineRule="auto"/>
        <w:jc w:val="both"/>
      </w:pPr>
      <w:r>
        <w:t xml:space="preserve">на хірургічні операції дорослим та дітям у стаціонарних умовах у 2020 році щоквартально надходило 1061,8 тис. </w:t>
      </w:r>
      <w:proofErr w:type="spellStart"/>
      <w:r>
        <w:t>грн</w:t>
      </w:r>
      <w:proofErr w:type="spellEnd"/>
      <w:r>
        <w:t xml:space="preserve">, за 1 квартал 2021 року також надійшло 1061,8 тис. </w:t>
      </w:r>
      <w:proofErr w:type="spellStart"/>
      <w:r>
        <w:t>грн</w:t>
      </w:r>
      <w:proofErr w:type="spellEnd"/>
      <w:r>
        <w:t>;</w:t>
      </w:r>
    </w:p>
    <w:p w14:paraId="01F63D1B" w14:textId="77777777" w:rsidR="00F90646" w:rsidRDefault="00FF0A07">
      <w:pPr>
        <w:numPr>
          <w:ilvl w:val="0"/>
          <w:numId w:val="3"/>
        </w:numPr>
        <w:pBdr>
          <w:top w:val="nil"/>
          <w:left w:val="nil"/>
          <w:bottom w:val="nil"/>
          <w:right w:val="nil"/>
          <w:between w:val="nil"/>
        </w:pBdr>
        <w:spacing w:after="120" w:line="240" w:lineRule="auto"/>
        <w:jc w:val="both"/>
      </w:pPr>
      <w:r>
        <w:t xml:space="preserve">на діагностику, лікування та супровід осіб із ВІЛ, щоквартальні надходження у 2020 році склали 37,5 тис. </w:t>
      </w:r>
      <w:proofErr w:type="spellStart"/>
      <w:r>
        <w:t>грн</w:t>
      </w:r>
      <w:proofErr w:type="spellEnd"/>
      <w:r>
        <w:t>, за 1 квартал 2021 року також надійшло 37,5 тис. грн.</w:t>
      </w:r>
    </w:p>
    <w:p w14:paraId="5E92E2BD" w14:textId="77777777" w:rsidR="00F90646" w:rsidRDefault="00FF0A07">
      <w:pPr>
        <w:spacing w:before="120" w:after="120" w:line="240" w:lineRule="auto"/>
        <w:jc w:val="both"/>
      </w:pPr>
      <w:r>
        <w:t>По окремих пакетах відбулося зменшення обсягу фінансування:</w:t>
      </w:r>
    </w:p>
    <w:p w14:paraId="441153C4" w14:textId="77777777" w:rsidR="00F90646" w:rsidRDefault="00FF0A07">
      <w:pPr>
        <w:numPr>
          <w:ilvl w:val="0"/>
          <w:numId w:val="5"/>
        </w:numPr>
        <w:pBdr>
          <w:top w:val="nil"/>
          <w:left w:val="nil"/>
          <w:bottom w:val="nil"/>
          <w:right w:val="nil"/>
          <w:between w:val="nil"/>
        </w:pBdr>
        <w:spacing w:before="120" w:after="0" w:line="240" w:lineRule="auto"/>
        <w:jc w:val="both"/>
      </w:pPr>
      <w:r>
        <w:t xml:space="preserve">за 4 квартал 2020 року КНП отримало кошти на стаціонарну допомогу пацієнтам з гострою респіраторною хворобою COVID-19, спричиненою </w:t>
      </w:r>
      <w:proofErr w:type="spellStart"/>
      <w:r>
        <w:t>коронавірусом</w:t>
      </w:r>
      <w:proofErr w:type="spellEnd"/>
      <w:r>
        <w:t xml:space="preserve"> SARS-CoV-2, в обсязі 5176,8 тис. </w:t>
      </w:r>
      <w:proofErr w:type="spellStart"/>
      <w:r>
        <w:t>грн</w:t>
      </w:r>
      <w:proofErr w:type="spellEnd"/>
      <w:r>
        <w:t xml:space="preserve">, а за 1 квартал 2021 року – в обсязі 4661,1 тис. </w:t>
      </w:r>
      <w:proofErr w:type="spellStart"/>
      <w:r>
        <w:t>грн</w:t>
      </w:r>
      <w:proofErr w:type="spellEnd"/>
      <w:r>
        <w:t>;</w:t>
      </w:r>
    </w:p>
    <w:p w14:paraId="67C74E48" w14:textId="77777777" w:rsidR="00F90646" w:rsidRDefault="00FF0A07">
      <w:pPr>
        <w:numPr>
          <w:ilvl w:val="0"/>
          <w:numId w:val="5"/>
        </w:numPr>
        <w:pBdr>
          <w:top w:val="nil"/>
          <w:left w:val="nil"/>
          <w:bottom w:val="nil"/>
          <w:right w:val="nil"/>
          <w:between w:val="nil"/>
        </w:pBdr>
        <w:spacing w:after="0" w:line="240" w:lineRule="auto"/>
        <w:jc w:val="both"/>
      </w:pPr>
      <w:r>
        <w:t>на амбулаторні послуги «</w:t>
      </w:r>
      <w:proofErr w:type="spellStart"/>
      <w:r>
        <w:t>Колоноскопія</w:t>
      </w:r>
      <w:proofErr w:type="spellEnd"/>
      <w:r>
        <w:t xml:space="preserve">» за 4 квартал 2020 року профінансовано            3,8 тис. </w:t>
      </w:r>
      <w:proofErr w:type="spellStart"/>
      <w:r>
        <w:t>грн</w:t>
      </w:r>
      <w:proofErr w:type="spellEnd"/>
      <w:r>
        <w:t xml:space="preserve">, а у 1 кварталі 2021 року – 0,9 тис. </w:t>
      </w:r>
      <w:proofErr w:type="spellStart"/>
      <w:r>
        <w:t>грн</w:t>
      </w:r>
      <w:proofErr w:type="spellEnd"/>
      <w:r>
        <w:t>;</w:t>
      </w:r>
    </w:p>
    <w:p w14:paraId="64131651" w14:textId="77777777" w:rsidR="00F90646" w:rsidRDefault="00FF0A07">
      <w:pPr>
        <w:numPr>
          <w:ilvl w:val="0"/>
          <w:numId w:val="5"/>
        </w:numPr>
        <w:pBdr>
          <w:top w:val="nil"/>
          <w:left w:val="nil"/>
          <w:bottom w:val="nil"/>
          <w:right w:val="nil"/>
          <w:between w:val="nil"/>
        </w:pBdr>
        <w:spacing w:after="120" w:line="240" w:lineRule="auto"/>
        <w:jc w:val="both"/>
      </w:pPr>
      <w:r>
        <w:t>на амбулаторні послуги «</w:t>
      </w:r>
      <w:proofErr w:type="spellStart"/>
      <w:r>
        <w:t>Мамографія</w:t>
      </w:r>
      <w:proofErr w:type="spellEnd"/>
      <w:r>
        <w:t xml:space="preserve">» фінансування здійснюється не систематично, у 2 кварталі 2020 року надійшло 2,9 тис. </w:t>
      </w:r>
      <w:proofErr w:type="spellStart"/>
      <w:r>
        <w:t>грн</w:t>
      </w:r>
      <w:proofErr w:type="spellEnd"/>
      <w:r>
        <w:t xml:space="preserve">, за лютий 2021 року 0,8 тис. грн. </w:t>
      </w:r>
    </w:p>
    <w:p w14:paraId="4B4C0C6C" w14:textId="77777777" w:rsidR="00F90646" w:rsidRDefault="00F90646">
      <w:pPr>
        <w:spacing w:before="120" w:after="120" w:line="240" w:lineRule="auto"/>
        <w:jc w:val="both"/>
      </w:pPr>
    </w:p>
    <w:p w14:paraId="3F8573C2" w14:textId="77777777" w:rsidR="00F90646" w:rsidRDefault="00FF0A07">
      <w:pPr>
        <w:spacing w:before="120" w:after="120" w:line="240" w:lineRule="auto"/>
        <w:jc w:val="both"/>
        <w:rPr>
          <w:b/>
        </w:rPr>
      </w:pPr>
      <w:r>
        <w:rPr>
          <w:b/>
        </w:rPr>
        <w:t>Соціальний захист та соціальне забезпечення</w:t>
      </w:r>
    </w:p>
    <w:p w14:paraId="7DB6C239" w14:textId="77777777" w:rsidR="00F90646" w:rsidRDefault="00FF0A07">
      <w:pPr>
        <w:spacing w:before="120" w:after="120" w:line="240" w:lineRule="auto"/>
        <w:jc w:val="both"/>
      </w:pPr>
      <w:r>
        <w:t xml:space="preserve">За 2020 рік видатки по галузі склали 4,4% від загального обсягу видатків бюджету. </w:t>
      </w:r>
    </w:p>
    <w:p w14:paraId="6746025C" w14:textId="77777777" w:rsidR="00F90646" w:rsidRDefault="00FF0A07">
      <w:pPr>
        <w:spacing w:before="120" w:after="120" w:line="240" w:lineRule="auto"/>
        <w:jc w:val="both"/>
      </w:pPr>
      <w:r>
        <w:t xml:space="preserve">На 2021 рік планові видатки на соціальний захист та соціальне забезпечення передбачені в обсязі 13275,5 тис. </w:t>
      </w:r>
      <w:proofErr w:type="spellStart"/>
      <w:r>
        <w:t>грн</w:t>
      </w:r>
      <w:proofErr w:type="spellEnd"/>
      <w:r>
        <w:t>, питома вага у загальному обсязі видатків міського бюджету складає 6,8%.</w:t>
      </w:r>
    </w:p>
    <w:p w14:paraId="03D574CB" w14:textId="77777777" w:rsidR="00F90646" w:rsidRDefault="00FF0A07">
      <w:pPr>
        <w:spacing w:before="120" w:after="120" w:line="240" w:lineRule="auto"/>
        <w:jc w:val="both"/>
      </w:pPr>
      <w:r>
        <w:t>По галузі соціальний захист та соціальне забезпечення заплановано фінансування видатків на:</w:t>
      </w:r>
    </w:p>
    <w:p w14:paraId="2EEE3C68" w14:textId="77777777" w:rsidR="00F90646" w:rsidRDefault="00FF0A07">
      <w:pPr>
        <w:numPr>
          <w:ilvl w:val="0"/>
          <w:numId w:val="8"/>
        </w:numPr>
        <w:pBdr>
          <w:top w:val="nil"/>
          <w:left w:val="nil"/>
          <w:bottom w:val="nil"/>
          <w:right w:val="nil"/>
          <w:between w:val="nil"/>
        </w:pBdr>
        <w:spacing w:before="120" w:after="0" w:line="240" w:lineRule="auto"/>
        <w:jc w:val="both"/>
      </w:pPr>
      <w:r>
        <w:t xml:space="preserve">утримання центру надання соціальних послуг – 10863,6 тис. </w:t>
      </w:r>
      <w:proofErr w:type="spellStart"/>
      <w:r>
        <w:t>грн</w:t>
      </w:r>
      <w:proofErr w:type="spellEnd"/>
      <w:r>
        <w:t>;</w:t>
      </w:r>
    </w:p>
    <w:p w14:paraId="04901F27" w14:textId="77777777" w:rsidR="00F90646" w:rsidRDefault="00FF0A07">
      <w:pPr>
        <w:numPr>
          <w:ilvl w:val="0"/>
          <w:numId w:val="8"/>
        </w:numPr>
        <w:pBdr>
          <w:top w:val="nil"/>
          <w:left w:val="nil"/>
          <w:bottom w:val="nil"/>
          <w:right w:val="nil"/>
          <w:between w:val="nil"/>
        </w:pBdr>
        <w:spacing w:after="0" w:line="240" w:lineRule="auto"/>
        <w:jc w:val="both"/>
      </w:pPr>
      <w:r>
        <w:t xml:space="preserve">надання пільг на проїзд на санаторно-курортне лікування постраждалим внаслідок Чорнобильської катастрофи – 12,0 тис. </w:t>
      </w:r>
      <w:proofErr w:type="spellStart"/>
      <w:r>
        <w:t>грн</w:t>
      </w:r>
      <w:proofErr w:type="spellEnd"/>
      <w:r>
        <w:t>;</w:t>
      </w:r>
    </w:p>
    <w:p w14:paraId="2807C594" w14:textId="77777777" w:rsidR="00F90646" w:rsidRDefault="00FF0A07">
      <w:pPr>
        <w:numPr>
          <w:ilvl w:val="0"/>
          <w:numId w:val="8"/>
        </w:numPr>
        <w:pBdr>
          <w:top w:val="nil"/>
          <w:left w:val="nil"/>
          <w:bottom w:val="nil"/>
          <w:right w:val="nil"/>
          <w:between w:val="nil"/>
        </w:pBdr>
        <w:spacing w:after="0" w:line="240" w:lineRule="auto"/>
        <w:jc w:val="both"/>
      </w:pPr>
      <w:r>
        <w:t xml:space="preserve">надання пільг окремим категоріям громадян з оплати послуг зв'язку – 144,0 тис. </w:t>
      </w:r>
      <w:proofErr w:type="spellStart"/>
      <w:r>
        <w:t>грн</w:t>
      </w:r>
      <w:proofErr w:type="spellEnd"/>
      <w:r>
        <w:t>;</w:t>
      </w:r>
    </w:p>
    <w:p w14:paraId="4D339143" w14:textId="77777777" w:rsidR="00F90646" w:rsidRDefault="00FF0A07">
      <w:pPr>
        <w:numPr>
          <w:ilvl w:val="0"/>
          <w:numId w:val="8"/>
        </w:numPr>
        <w:pBdr>
          <w:top w:val="nil"/>
          <w:left w:val="nil"/>
          <w:bottom w:val="nil"/>
          <w:right w:val="nil"/>
          <w:between w:val="nil"/>
        </w:pBdr>
        <w:spacing w:after="0" w:line="240" w:lineRule="auto"/>
        <w:jc w:val="both"/>
      </w:pPr>
      <w:r>
        <w:t xml:space="preserve">оздоровлення та відпочинок дітей – 150,0 тис. </w:t>
      </w:r>
      <w:proofErr w:type="spellStart"/>
      <w:r>
        <w:t>грн</w:t>
      </w:r>
      <w:proofErr w:type="spellEnd"/>
      <w:r>
        <w:t>;</w:t>
      </w:r>
    </w:p>
    <w:p w14:paraId="4E5890A7" w14:textId="77777777" w:rsidR="00F90646" w:rsidRDefault="00FF0A07">
      <w:pPr>
        <w:numPr>
          <w:ilvl w:val="0"/>
          <w:numId w:val="8"/>
        </w:numPr>
        <w:pBdr>
          <w:top w:val="nil"/>
          <w:left w:val="nil"/>
          <w:bottom w:val="nil"/>
          <w:right w:val="nil"/>
          <w:between w:val="nil"/>
        </w:pBdr>
        <w:spacing w:after="0" w:line="240" w:lineRule="auto"/>
        <w:jc w:val="both"/>
      </w:pPr>
      <w:r>
        <w:t xml:space="preserve">надання соціальних гарантій фізичним особам, які надають соціальні послуги громадянам – 240,0 тис. </w:t>
      </w:r>
      <w:proofErr w:type="spellStart"/>
      <w:r>
        <w:t>грн</w:t>
      </w:r>
      <w:proofErr w:type="spellEnd"/>
      <w:r>
        <w:t>;</w:t>
      </w:r>
    </w:p>
    <w:p w14:paraId="36B2444A" w14:textId="77777777" w:rsidR="00F90646" w:rsidRDefault="00FF0A07">
      <w:pPr>
        <w:numPr>
          <w:ilvl w:val="0"/>
          <w:numId w:val="8"/>
        </w:numPr>
        <w:pBdr>
          <w:top w:val="nil"/>
          <w:left w:val="nil"/>
          <w:bottom w:val="nil"/>
          <w:right w:val="nil"/>
          <w:between w:val="nil"/>
        </w:pBdr>
        <w:spacing w:after="0" w:line="240" w:lineRule="auto"/>
        <w:jc w:val="both"/>
      </w:pPr>
      <w:r>
        <w:lastRenderedPageBreak/>
        <w:t xml:space="preserve">заходи державної політики з питань дітей та їх соціального захисту, з питань сім'ї –                    42,0 тис. </w:t>
      </w:r>
      <w:proofErr w:type="spellStart"/>
      <w:r>
        <w:t>грн</w:t>
      </w:r>
      <w:proofErr w:type="spellEnd"/>
      <w:r>
        <w:t>;</w:t>
      </w:r>
    </w:p>
    <w:p w14:paraId="6FF29AC1" w14:textId="77777777" w:rsidR="00F90646" w:rsidRDefault="00FF0A07">
      <w:pPr>
        <w:numPr>
          <w:ilvl w:val="0"/>
          <w:numId w:val="8"/>
        </w:numPr>
        <w:pBdr>
          <w:top w:val="nil"/>
          <w:left w:val="nil"/>
          <w:bottom w:val="nil"/>
          <w:right w:val="nil"/>
          <w:between w:val="nil"/>
        </w:pBdr>
        <w:spacing w:after="0" w:line="240" w:lineRule="auto"/>
        <w:jc w:val="both"/>
      </w:pPr>
      <w:r>
        <w:t xml:space="preserve">компенсаційні виплати за пільговий проїзд окремих категорій громадян на залізничному транспорті – 10,0 тис. </w:t>
      </w:r>
      <w:proofErr w:type="spellStart"/>
      <w:r>
        <w:t>грн</w:t>
      </w:r>
      <w:proofErr w:type="spellEnd"/>
      <w:r>
        <w:t>;</w:t>
      </w:r>
    </w:p>
    <w:p w14:paraId="4927D014" w14:textId="77777777" w:rsidR="00F90646" w:rsidRDefault="00FF0A07">
      <w:pPr>
        <w:numPr>
          <w:ilvl w:val="0"/>
          <w:numId w:val="8"/>
        </w:numPr>
        <w:pBdr>
          <w:top w:val="nil"/>
          <w:left w:val="nil"/>
          <w:bottom w:val="nil"/>
          <w:right w:val="nil"/>
          <w:between w:val="nil"/>
        </w:pBdr>
        <w:spacing w:after="0" w:line="240" w:lineRule="auto"/>
        <w:jc w:val="both"/>
      </w:pPr>
      <w:r>
        <w:t xml:space="preserve">організацію та проведення громадських робіт – 10,0 тис. </w:t>
      </w:r>
      <w:proofErr w:type="spellStart"/>
      <w:r>
        <w:t>грн</w:t>
      </w:r>
      <w:proofErr w:type="spellEnd"/>
      <w:r>
        <w:t>;</w:t>
      </w:r>
    </w:p>
    <w:p w14:paraId="176673BF" w14:textId="77777777" w:rsidR="00F90646" w:rsidRDefault="00FF0A07">
      <w:pPr>
        <w:numPr>
          <w:ilvl w:val="0"/>
          <w:numId w:val="8"/>
        </w:numPr>
        <w:pBdr>
          <w:top w:val="nil"/>
          <w:left w:val="nil"/>
          <w:bottom w:val="nil"/>
          <w:right w:val="nil"/>
          <w:between w:val="nil"/>
        </w:pBdr>
        <w:spacing w:after="0" w:line="240" w:lineRule="auto"/>
        <w:jc w:val="both"/>
      </w:pPr>
      <w:r>
        <w:t xml:space="preserve">пільгове медичне обслуговування осіб, які постраждали внаслідок Чорнобильської катастрофи – 100,2 тис. </w:t>
      </w:r>
      <w:proofErr w:type="spellStart"/>
      <w:r>
        <w:t>грн</w:t>
      </w:r>
      <w:proofErr w:type="spellEnd"/>
      <w:r>
        <w:t>;</w:t>
      </w:r>
    </w:p>
    <w:p w14:paraId="5073301E" w14:textId="77777777" w:rsidR="00F90646" w:rsidRDefault="00FF0A07">
      <w:pPr>
        <w:numPr>
          <w:ilvl w:val="0"/>
          <w:numId w:val="8"/>
        </w:numPr>
        <w:pBdr>
          <w:top w:val="nil"/>
          <w:left w:val="nil"/>
          <w:bottom w:val="nil"/>
          <w:right w:val="nil"/>
          <w:between w:val="nil"/>
        </w:pBdr>
        <w:spacing w:after="0" w:line="240" w:lineRule="auto"/>
        <w:jc w:val="both"/>
      </w:pPr>
      <w:r>
        <w:t xml:space="preserve">заходи та реалізацію проектів на виконання Державної цільової соціальної програми «Молодь України» – 100,0 тис. </w:t>
      </w:r>
      <w:proofErr w:type="spellStart"/>
      <w:r>
        <w:t>грн</w:t>
      </w:r>
      <w:proofErr w:type="spellEnd"/>
      <w:r>
        <w:t>;</w:t>
      </w:r>
    </w:p>
    <w:p w14:paraId="6E09BE8B" w14:textId="77777777" w:rsidR="00F90646" w:rsidRDefault="00FF0A07">
      <w:pPr>
        <w:numPr>
          <w:ilvl w:val="0"/>
          <w:numId w:val="8"/>
        </w:numPr>
        <w:pBdr>
          <w:top w:val="nil"/>
          <w:left w:val="nil"/>
          <w:bottom w:val="nil"/>
          <w:right w:val="nil"/>
          <w:between w:val="nil"/>
        </w:pBdr>
        <w:spacing w:after="120" w:line="240" w:lineRule="auto"/>
        <w:jc w:val="both"/>
      </w:pPr>
      <w:r>
        <w:t xml:space="preserve">інші заходи – 1603,7 тис. </w:t>
      </w:r>
      <w:proofErr w:type="spellStart"/>
      <w:r>
        <w:t>грн</w:t>
      </w:r>
      <w:proofErr w:type="spellEnd"/>
      <w:r>
        <w:t xml:space="preserve">, серед яких найбільші видатки заплановано на: надання одноразової матеріальної допомоги (600,0 тис. </w:t>
      </w:r>
      <w:proofErr w:type="spellStart"/>
      <w:r>
        <w:t>грн</w:t>
      </w:r>
      <w:proofErr w:type="spellEnd"/>
      <w:r>
        <w:t>); забезпечення громадян, які страждають на рідкісні (</w:t>
      </w:r>
      <w:proofErr w:type="spellStart"/>
      <w:r>
        <w:t>орфанні</w:t>
      </w:r>
      <w:proofErr w:type="spellEnd"/>
      <w:r>
        <w:t xml:space="preserve">) захворювання, лікарськими засобами та відповідними харчовими продуктами для спеціального дієтичного споживання (358,2 тис. </w:t>
      </w:r>
      <w:proofErr w:type="spellStart"/>
      <w:r>
        <w:t>грн</w:t>
      </w:r>
      <w:proofErr w:type="spellEnd"/>
      <w:r>
        <w:t xml:space="preserve">); програми  соціального захисту осіб з інвалідністю (260,0 тис. </w:t>
      </w:r>
      <w:proofErr w:type="spellStart"/>
      <w:r>
        <w:t>грн</w:t>
      </w:r>
      <w:proofErr w:type="spellEnd"/>
      <w:r>
        <w:t xml:space="preserve">); надання пільг хворим з хронічною нирковою недостатністю (180,0 тис. </w:t>
      </w:r>
      <w:proofErr w:type="spellStart"/>
      <w:r>
        <w:t>грн</w:t>
      </w:r>
      <w:proofErr w:type="spellEnd"/>
      <w:r>
        <w:t>).</w:t>
      </w:r>
    </w:p>
    <w:p w14:paraId="55517149" w14:textId="77777777" w:rsidR="00F90646" w:rsidRDefault="00FF0A07">
      <w:pPr>
        <w:spacing w:before="120" w:after="120" w:line="240" w:lineRule="auto"/>
        <w:jc w:val="both"/>
        <w:rPr>
          <w:b/>
        </w:rPr>
      </w:pPr>
      <w:r>
        <w:rPr>
          <w:b/>
        </w:rPr>
        <w:t>Культура i мистецтво</w:t>
      </w:r>
    </w:p>
    <w:p w14:paraId="3073F375" w14:textId="77777777" w:rsidR="00F90646" w:rsidRDefault="00FF0A07" w:rsidP="00772F01">
      <w:pPr>
        <w:spacing w:before="120" w:after="120" w:line="240" w:lineRule="auto"/>
        <w:jc w:val="both"/>
      </w:pPr>
      <w:r>
        <w:t xml:space="preserve">На утримання установ культури і мистецтва у 2020 році з бюджету територіальної громади було спрямовано 1534,3 тис. </w:t>
      </w:r>
      <w:proofErr w:type="spellStart"/>
      <w:r>
        <w:t>грн</w:t>
      </w:r>
      <w:proofErr w:type="spellEnd"/>
      <w:r>
        <w:t xml:space="preserve">, у тому числі за рахунок загального фонду - 1513,0 тис. грн. За рахунок власних надходжень бюджетних установ, залучених закладами, здійснено видатків в обсязі                5,7 тис. грн.  </w:t>
      </w:r>
    </w:p>
    <w:p w14:paraId="6B4FA598" w14:textId="77777777" w:rsidR="00F90646" w:rsidRDefault="00FF0A07" w:rsidP="00772F01">
      <w:pPr>
        <w:spacing w:before="120" w:after="120" w:line="240" w:lineRule="auto"/>
        <w:jc w:val="both"/>
      </w:pPr>
      <w:r>
        <w:t xml:space="preserve">Найбільшу питому вагу склали видатки на бібліотеки – 65,8% (1010,2 тис. </w:t>
      </w:r>
      <w:proofErr w:type="spellStart"/>
      <w:r>
        <w:t>грн</w:t>
      </w:r>
      <w:proofErr w:type="spellEnd"/>
      <w:r>
        <w:t xml:space="preserve">) від загального обсягу видатків на культуру. На фінансування централізованої бухгалтерії використано 303,7 тис. </w:t>
      </w:r>
      <w:proofErr w:type="spellStart"/>
      <w:r>
        <w:t>грн</w:t>
      </w:r>
      <w:proofErr w:type="spellEnd"/>
      <w:r>
        <w:t>, на клубні заклади 125,3 тис. грн.</w:t>
      </w:r>
    </w:p>
    <w:p w14:paraId="6990AD1B" w14:textId="77777777" w:rsidR="00F90646" w:rsidRDefault="00FF0A07" w:rsidP="00772F01">
      <w:pPr>
        <w:spacing w:before="120" w:after="120" w:line="240" w:lineRule="auto"/>
        <w:jc w:val="both"/>
      </w:pPr>
      <w:r>
        <w:t xml:space="preserve">На фінансування заходів в галузі культури і мистецтва використано 95,1 тис. </w:t>
      </w:r>
      <w:proofErr w:type="spellStart"/>
      <w:r>
        <w:t>грн</w:t>
      </w:r>
      <w:proofErr w:type="spellEnd"/>
      <w:r>
        <w:t xml:space="preserve">: </w:t>
      </w:r>
    </w:p>
    <w:p w14:paraId="6E4DCC6F" w14:textId="77777777" w:rsidR="00F90646" w:rsidRDefault="00FF0A07" w:rsidP="00772F01">
      <w:pPr>
        <w:numPr>
          <w:ilvl w:val="0"/>
          <w:numId w:val="10"/>
        </w:numPr>
        <w:pBdr>
          <w:top w:val="nil"/>
          <w:left w:val="nil"/>
          <w:bottom w:val="nil"/>
          <w:right w:val="nil"/>
          <w:between w:val="nil"/>
        </w:pBdr>
        <w:spacing w:before="120" w:after="120" w:line="240" w:lineRule="auto"/>
        <w:jc w:val="both"/>
      </w:pPr>
      <w:r>
        <w:t>реалізація проектів бюджету участі (придбання 2-х альтанок для облаштування зони відпочинку території музею-заповідника</w:t>
      </w:r>
      <w:r>
        <w:rPr>
          <w:vertAlign w:val="superscript"/>
        </w:rPr>
        <w:footnoteReference w:id="84"/>
      </w:r>
      <w:r>
        <w:t xml:space="preserve">) – 24,2 тис. </w:t>
      </w:r>
      <w:proofErr w:type="spellStart"/>
      <w:r>
        <w:t>грн</w:t>
      </w:r>
      <w:proofErr w:type="spellEnd"/>
      <w:r>
        <w:t>;</w:t>
      </w:r>
    </w:p>
    <w:p w14:paraId="39A8A02E" w14:textId="77777777" w:rsidR="00F90646" w:rsidRDefault="00FF0A07" w:rsidP="00772F01">
      <w:pPr>
        <w:numPr>
          <w:ilvl w:val="0"/>
          <w:numId w:val="10"/>
        </w:numPr>
        <w:pBdr>
          <w:top w:val="nil"/>
          <w:left w:val="nil"/>
          <w:bottom w:val="nil"/>
          <w:right w:val="nil"/>
          <w:between w:val="nil"/>
        </w:pBdr>
        <w:spacing w:before="120" w:after="120" w:line="240" w:lineRule="auto"/>
        <w:jc w:val="both"/>
      </w:pPr>
      <w:r>
        <w:t xml:space="preserve">програма заходів з відзначення державних та професійних свят, ювілейних дат, проведення  культурно-мистецьких заходів – 40,2 тис. </w:t>
      </w:r>
      <w:proofErr w:type="spellStart"/>
      <w:r>
        <w:t>грн</w:t>
      </w:r>
      <w:proofErr w:type="spellEnd"/>
      <w:r>
        <w:t>;</w:t>
      </w:r>
    </w:p>
    <w:p w14:paraId="1515E73F" w14:textId="77777777" w:rsidR="00F90646" w:rsidRDefault="00FF0A07" w:rsidP="00772F01">
      <w:pPr>
        <w:numPr>
          <w:ilvl w:val="0"/>
          <w:numId w:val="10"/>
        </w:numPr>
        <w:pBdr>
          <w:top w:val="nil"/>
          <w:left w:val="nil"/>
          <w:bottom w:val="nil"/>
          <w:right w:val="nil"/>
          <w:between w:val="nil"/>
        </w:pBdr>
        <w:spacing w:before="120" w:after="120" w:line="240" w:lineRule="auto"/>
        <w:jc w:val="both"/>
      </w:pPr>
      <w:r>
        <w:t>програма розвитку туризму – 30,7 тис. грн.</w:t>
      </w:r>
    </w:p>
    <w:p w14:paraId="045509E6" w14:textId="77777777" w:rsidR="00F90646" w:rsidRDefault="00F90646" w:rsidP="00772F01">
      <w:pPr>
        <w:spacing w:before="120" w:after="120" w:line="240" w:lineRule="auto"/>
        <w:ind w:firstLine="720"/>
        <w:jc w:val="both"/>
      </w:pPr>
    </w:p>
    <w:p w14:paraId="4D695DE6" w14:textId="77777777" w:rsidR="00F90646" w:rsidRDefault="00FF0A07" w:rsidP="00772F01">
      <w:pPr>
        <w:spacing w:before="120" w:after="120" w:line="240" w:lineRule="auto"/>
        <w:jc w:val="both"/>
      </w:pPr>
      <w:r>
        <w:t xml:space="preserve">Видатки на оплату праці працівників з нарахуваннями склали 1255,7 тис. </w:t>
      </w:r>
      <w:proofErr w:type="spellStart"/>
      <w:r>
        <w:t>грн</w:t>
      </w:r>
      <w:proofErr w:type="spellEnd"/>
      <w:r>
        <w:t xml:space="preserve">, що становить 81,8 % від загальної суми видатків на галузь. Впродовж звітного року установами культури на оплату енергоносіїв та комунальних послуг спрямовано 121,4 тис. </w:t>
      </w:r>
      <w:proofErr w:type="spellStart"/>
      <w:r>
        <w:t>грн</w:t>
      </w:r>
      <w:proofErr w:type="spellEnd"/>
      <w:r>
        <w:t xml:space="preserve"> та на капітальні видатки –                          19,1 тис. </w:t>
      </w:r>
      <w:proofErr w:type="spellStart"/>
      <w:r>
        <w:t>грн</w:t>
      </w:r>
      <w:proofErr w:type="spellEnd"/>
      <w:r>
        <w:t xml:space="preserve"> (7,9 % та 1,2 % відповідно від загального обсягу видатків на галузь).</w:t>
      </w:r>
    </w:p>
    <w:p w14:paraId="5E4413E0" w14:textId="77777777" w:rsidR="00F90646" w:rsidRDefault="00FF0A07" w:rsidP="00772F01">
      <w:pPr>
        <w:spacing w:before="120" w:after="120" w:line="240" w:lineRule="auto"/>
        <w:jc w:val="both"/>
      </w:pPr>
      <w:r>
        <w:t xml:space="preserve">На 2021 рік планові видатки на заклади культури і мистецтв склали 13650,9 тис. </w:t>
      </w:r>
      <w:proofErr w:type="spellStart"/>
      <w:r>
        <w:t>грн</w:t>
      </w:r>
      <w:proofErr w:type="spellEnd"/>
      <w:r>
        <w:t>, у т. ч. за рахунок загального фонду - 13517,2 тис. грн. Значне зростання обсягів фінансування на галузь у 2021 році у порівнянні із попереднім роком відбулося внаслідок завершення формування територіальних громад та, відповідно, збільшення мережі закладів культури.</w:t>
      </w:r>
    </w:p>
    <w:p w14:paraId="74BB519D" w14:textId="77777777" w:rsidR="00F90646" w:rsidRDefault="00FF0A07">
      <w:pPr>
        <w:jc w:val="both"/>
      </w:pPr>
      <w:r>
        <w:rPr>
          <w:b/>
        </w:rPr>
        <w:t>Фізична культура і спорт</w:t>
      </w:r>
    </w:p>
    <w:p w14:paraId="5136DAB0" w14:textId="77777777" w:rsidR="00F90646" w:rsidRDefault="00FF0A07" w:rsidP="00772F01">
      <w:pPr>
        <w:spacing w:before="120" w:after="120" w:line="240" w:lineRule="auto"/>
        <w:jc w:val="both"/>
      </w:pPr>
      <w:r>
        <w:t xml:space="preserve">Фактичні видатки на галузь за 2020 рік склали 1545,6 тис. </w:t>
      </w:r>
      <w:proofErr w:type="spellStart"/>
      <w:r>
        <w:t>грн</w:t>
      </w:r>
      <w:proofErr w:type="spellEnd"/>
      <w:r>
        <w:t xml:space="preserve">, видатки здійснювалися за рахунок коштів загального фонду. На утримання та навчально-тренувальну роботу дитячо-юнацької </w:t>
      </w:r>
      <w:r>
        <w:lastRenderedPageBreak/>
        <w:t xml:space="preserve">спортивної школи спрямовано 1480,9 тис. </w:t>
      </w:r>
      <w:proofErr w:type="spellStart"/>
      <w:r>
        <w:t>грн</w:t>
      </w:r>
      <w:proofErr w:type="spellEnd"/>
      <w:r>
        <w:t>, на проведення навчально-тренувальних зборів і змагань – 64,7 тис. грн.</w:t>
      </w:r>
    </w:p>
    <w:p w14:paraId="40706615" w14:textId="77777777" w:rsidR="00F90646" w:rsidRDefault="00FF0A07" w:rsidP="00772F01">
      <w:pPr>
        <w:spacing w:before="120" w:after="120" w:line="240" w:lineRule="auto"/>
        <w:jc w:val="both"/>
      </w:pPr>
      <w:r>
        <w:t xml:space="preserve">На 2021 рік на фізичну культуру та спорт планується спрямувати кошти в обсязі 2172,9 тис. </w:t>
      </w:r>
      <w:proofErr w:type="spellStart"/>
      <w:r>
        <w:t>грн</w:t>
      </w:r>
      <w:proofErr w:type="spellEnd"/>
      <w:r>
        <w:t xml:space="preserve">, з яких на утримання та навчально-тренувальну роботу дитячо-юнацької спортивної школи –                            2022,9 тис. </w:t>
      </w:r>
      <w:proofErr w:type="spellStart"/>
      <w:r>
        <w:t>грн</w:t>
      </w:r>
      <w:proofErr w:type="spellEnd"/>
      <w:r>
        <w:t>, та на проведення навчально-тренувальних зборів і змагань – 150,0 тис. грн.</w:t>
      </w:r>
    </w:p>
    <w:p w14:paraId="33090CCB" w14:textId="77777777" w:rsidR="00F90646" w:rsidRDefault="00F90646" w:rsidP="00AB185E">
      <w:pPr>
        <w:spacing w:before="120" w:after="120" w:line="240" w:lineRule="auto"/>
        <w:jc w:val="both"/>
        <w:rPr>
          <w:b/>
        </w:rPr>
      </w:pPr>
    </w:p>
    <w:p w14:paraId="7D3CA76D" w14:textId="77777777" w:rsidR="00F90646" w:rsidRDefault="00FF0A07" w:rsidP="00C07511">
      <w:pPr>
        <w:spacing w:before="120" w:after="120" w:line="240" w:lineRule="auto"/>
        <w:jc w:val="both"/>
        <w:rPr>
          <w:b/>
        </w:rPr>
      </w:pPr>
      <w:r>
        <w:rPr>
          <w:b/>
        </w:rPr>
        <w:t>Житлово-комунальне господарство</w:t>
      </w:r>
    </w:p>
    <w:p w14:paraId="1AEFFF14" w14:textId="77777777" w:rsidR="00F90646" w:rsidRDefault="00FF0A07" w:rsidP="00772F01">
      <w:pPr>
        <w:spacing w:before="120" w:after="120" w:line="240" w:lineRule="auto"/>
        <w:jc w:val="both"/>
      </w:pPr>
      <w:r>
        <w:t>З міського бюджету у 2021 році планується здійснювати фінансуються видатків по галузі на:</w:t>
      </w:r>
    </w:p>
    <w:p w14:paraId="04196D1F" w14:textId="77777777" w:rsidR="00F90646" w:rsidRDefault="00FF0A07" w:rsidP="00772F01">
      <w:pPr>
        <w:numPr>
          <w:ilvl w:val="0"/>
          <w:numId w:val="11"/>
        </w:numPr>
        <w:pBdr>
          <w:top w:val="nil"/>
          <w:left w:val="nil"/>
          <w:bottom w:val="nil"/>
          <w:right w:val="nil"/>
          <w:between w:val="nil"/>
        </w:pBdr>
        <w:spacing w:before="120" w:after="120" w:line="240" w:lineRule="auto"/>
        <w:jc w:val="both"/>
      </w:pPr>
      <w:r>
        <w:t xml:space="preserve">організацію благоустрою населених пунктів – 6123,0 тис. </w:t>
      </w:r>
      <w:proofErr w:type="spellStart"/>
      <w:r>
        <w:t>грн</w:t>
      </w:r>
      <w:proofErr w:type="spellEnd"/>
      <w:r>
        <w:t xml:space="preserve">, з яких на проведення робіт з благоустрою та санітарної очистки території населених пунктів (5913,1 тис. </w:t>
      </w:r>
      <w:proofErr w:type="spellStart"/>
      <w:r>
        <w:t>грн</w:t>
      </w:r>
      <w:proofErr w:type="spellEnd"/>
      <w:r>
        <w:t xml:space="preserve">); впровадження системи вуличного відеоспостереження у м. Новгород-Сіверському (199,9 тис. </w:t>
      </w:r>
      <w:proofErr w:type="spellStart"/>
      <w:r>
        <w:t>грн</w:t>
      </w:r>
      <w:proofErr w:type="spellEnd"/>
      <w:r>
        <w:t xml:space="preserve">); управління комунальним майном (10,0 тис. </w:t>
      </w:r>
      <w:proofErr w:type="spellStart"/>
      <w:r>
        <w:t>грн</w:t>
      </w:r>
      <w:proofErr w:type="spellEnd"/>
      <w:r>
        <w:t>);</w:t>
      </w:r>
    </w:p>
    <w:p w14:paraId="5E7C0358" w14:textId="77777777" w:rsidR="00F90646" w:rsidRDefault="00FF0A07" w:rsidP="00772F01">
      <w:pPr>
        <w:numPr>
          <w:ilvl w:val="0"/>
          <w:numId w:val="11"/>
        </w:numPr>
        <w:pBdr>
          <w:top w:val="nil"/>
          <w:left w:val="nil"/>
          <w:bottom w:val="nil"/>
          <w:right w:val="nil"/>
          <w:between w:val="nil"/>
        </w:pBdr>
        <w:spacing w:before="120" w:after="120" w:line="240" w:lineRule="auto"/>
        <w:jc w:val="both"/>
      </w:pPr>
      <w:r>
        <w:t xml:space="preserve">фінансову підтримку комунальних підприємств міської територіальної громади та здійснення внесків до їх статутного капіталу (700,0 тис. </w:t>
      </w:r>
      <w:proofErr w:type="spellStart"/>
      <w:r>
        <w:t>грн</w:t>
      </w:r>
      <w:proofErr w:type="spellEnd"/>
      <w:r>
        <w:t>);</w:t>
      </w:r>
    </w:p>
    <w:p w14:paraId="569932F0" w14:textId="77777777" w:rsidR="00772F01" w:rsidRDefault="00FF0A07" w:rsidP="00CB4E1B">
      <w:pPr>
        <w:numPr>
          <w:ilvl w:val="0"/>
          <w:numId w:val="11"/>
        </w:numPr>
        <w:pBdr>
          <w:top w:val="nil"/>
          <w:left w:val="nil"/>
          <w:bottom w:val="nil"/>
          <w:right w:val="nil"/>
          <w:between w:val="nil"/>
        </w:pBdr>
        <w:spacing w:before="120" w:after="120" w:line="240" w:lineRule="auto"/>
        <w:jc w:val="both"/>
      </w:pPr>
      <w:r>
        <w:t xml:space="preserve">відшкодування різниці в тарифах на послуги з централізованого водопостачання та водовідведення для населення (200,0 тис. </w:t>
      </w:r>
      <w:proofErr w:type="spellStart"/>
      <w:r>
        <w:t>грн</w:t>
      </w:r>
      <w:proofErr w:type="spellEnd"/>
      <w:r>
        <w:t>).</w:t>
      </w:r>
    </w:p>
    <w:p w14:paraId="4E441793" w14:textId="77777777" w:rsidR="00772F01" w:rsidRDefault="00772F01" w:rsidP="00772F01">
      <w:pPr>
        <w:pBdr>
          <w:top w:val="nil"/>
          <w:left w:val="nil"/>
          <w:bottom w:val="nil"/>
          <w:right w:val="nil"/>
          <w:between w:val="nil"/>
        </w:pBdr>
        <w:spacing w:before="120" w:after="120" w:line="240" w:lineRule="auto"/>
        <w:jc w:val="both"/>
      </w:pPr>
    </w:p>
    <w:p w14:paraId="25493BF2" w14:textId="77777777" w:rsidR="00F90646" w:rsidRDefault="00FF0A07" w:rsidP="00772F01">
      <w:pPr>
        <w:pBdr>
          <w:top w:val="nil"/>
          <w:left w:val="nil"/>
          <w:bottom w:val="nil"/>
          <w:right w:val="nil"/>
          <w:between w:val="nil"/>
        </w:pBdr>
        <w:spacing w:before="120" w:after="120" w:line="240" w:lineRule="auto"/>
        <w:jc w:val="both"/>
      </w:pPr>
      <w:r w:rsidRPr="00772F01">
        <w:rPr>
          <w:b/>
        </w:rPr>
        <w:t>Економічна діяльність</w:t>
      </w:r>
    </w:p>
    <w:p w14:paraId="058D68B7" w14:textId="77777777" w:rsidR="00F90646" w:rsidRDefault="00FF0A07" w:rsidP="00AB185E">
      <w:pPr>
        <w:spacing w:before="120" w:after="120" w:line="240" w:lineRule="auto"/>
        <w:jc w:val="both"/>
      </w:pPr>
      <w:r>
        <w:t xml:space="preserve">По галузі планові видатки на 2021 рік складають 3275,7 тис. </w:t>
      </w:r>
      <w:proofErr w:type="spellStart"/>
      <w:r>
        <w:t>грн</w:t>
      </w:r>
      <w:proofErr w:type="spellEnd"/>
      <w:r>
        <w:t>, з яких:</w:t>
      </w:r>
    </w:p>
    <w:p w14:paraId="1CF6F7FE" w14:textId="77777777" w:rsidR="00F90646" w:rsidRDefault="00FF0A07" w:rsidP="00772F01">
      <w:pPr>
        <w:numPr>
          <w:ilvl w:val="0"/>
          <w:numId w:val="12"/>
        </w:numPr>
        <w:pBdr>
          <w:top w:val="nil"/>
          <w:left w:val="nil"/>
          <w:bottom w:val="nil"/>
          <w:right w:val="nil"/>
          <w:between w:val="nil"/>
        </w:pBdr>
        <w:spacing w:before="120" w:after="120" w:line="240" w:lineRule="auto"/>
        <w:jc w:val="both"/>
      </w:pPr>
      <w:r>
        <w:t xml:space="preserve">утримання та розвиток автомобільних доріг та дорожньої інфраструктури –              2500,0 тис. </w:t>
      </w:r>
      <w:proofErr w:type="spellStart"/>
      <w:r>
        <w:t>грн</w:t>
      </w:r>
      <w:proofErr w:type="spellEnd"/>
      <w:r>
        <w:t>;</w:t>
      </w:r>
    </w:p>
    <w:p w14:paraId="49949800" w14:textId="77777777" w:rsidR="00F90646" w:rsidRDefault="00FF0A07" w:rsidP="00772F01">
      <w:pPr>
        <w:numPr>
          <w:ilvl w:val="0"/>
          <w:numId w:val="12"/>
        </w:numPr>
        <w:pBdr>
          <w:top w:val="nil"/>
          <w:left w:val="nil"/>
          <w:bottom w:val="nil"/>
          <w:right w:val="nil"/>
          <w:between w:val="nil"/>
        </w:pBdr>
        <w:spacing w:before="120" w:after="120" w:line="240" w:lineRule="auto"/>
        <w:jc w:val="both"/>
      </w:pPr>
      <w:r>
        <w:t xml:space="preserve">регулювання цін на послуги місцевого автотранспорту – 620,0 тис. </w:t>
      </w:r>
      <w:proofErr w:type="spellStart"/>
      <w:r>
        <w:t>грн</w:t>
      </w:r>
      <w:proofErr w:type="spellEnd"/>
      <w:r>
        <w:t>;</w:t>
      </w:r>
    </w:p>
    <w:p w14:paraId="649811D6" w14:textId="77777777" w:rsidR="00F90646" w:rsidRDefault="00FF0A07" w:rsidP="00772F01">
      <w:pPr>
        <w:numPr>
          <w:ilvl w:val="0"/>
          <w:numId w:val="12"/>
        </w:numPr>
        <w:pBdr>
          <w:top w:val="nil"/>
          <w:left w:val="nil"/>
          <w:bottom w:val="nil"/>
          <w:right w:val="nil"/>
          <w:between w:val="nil"/>
        </w:pBdr>
        <w:spacing w:before="120" w:after="120" w:line="240" w:lineRule="auto"/>
        <w:jc w:val="both"/>
      </w:pPr>
      <w:r>
        <w:t xml:space="preserve">заходи із землеустрою – 100,0 тис. </w:t>
      </w:r>
      <w:proofErr w:type="spellStart"/>
      <w:r>
        <w:t>грн</w:t>
      </w:r>
      <w:proofErr w:type="spellEnd"/>
      <w:r>
        <w:t>;</w:t>
      </w:r>
    </w:p>
    <w:p w14:paraId="38F136C7" w14:textId="77777777" w:rsidR="00F90646" w:rsidRDefault="00FF0A07" w:rsidP="00772F01">
      <w:pPr>
        <w:numPr>
          <w:ilvl w:val="0"/>
          <w:numId w:val="12"/>
        </w:numPr>
        <w:pBdr>
          <w:top w:val="nil"/>
          <w:left w:val="nil"/>
          <w:bottom w:val="nil"/>
          <w:right w:val="nil"/>
          <w:between w:val="nil"/>
        </w:pBdr>
        <w:spacing w:before="120" w:after="120" w:line="240" w:lineRule="auto"/>
        <w:jc w:val="both"/>
      </w:pPr>
      <w:r>
        <w:t>членські внески до асоціацій органів місцевого самоврядування та заходи програми розвитку малого і середнього підприємництва – 55,7 тис. грн.</w:t>
      </w:r>
    </w:p>
    <w:p w14:paraId="18CF49AF" w14:textId="77777777" w:rsidR="00F90646" w:rsidRDefault="00F90646" w:rsidP="00AB185E">
      <w:pPr>
        <w:spacing w:before="120" w:after="120" w:line="240" w:lineRule="auto"/>
        <w:jc w:val="both"/>
      </w:pPr>
    </w:p>
    <w:p w14:paraId="634A8CCC" w14:textId="77777777" w:rsidR="00F90646" w:rsidRDefault="00FF0A07" w:rsidP="00772F01">
      <w:pPr>
        <w:spacing w:before="120" w:after="120" w:line="240" w:lineRule="auto"/>
        <w:jc w:val="both"/>
      </w:pPr>
      <w:r>
        <w:rPr>
          <w:b/>
        </w:rPr>
        <w:t>Інша діяльність</w:t>
      </w:r>
    </w:p>
    <w:p w14:paraId="3E08603A" w14:textId="77777777" w:rsidR="00F90646" w:rsidRDefault="00FF0A07" w:rsidP="00AB185E">
      <w:pPr>
        <w:spacing w:before="120" w:after="120" w:line="240" w:lineRule="auto"/>
        <w:jc w:val="both"/>
      </w:pPr>
      <w:r>
        <w:t xml:space="preserve">На 2021 рік планові видатки за цим напрямом передбачені в обсязі 1416,2 тис. </w:t>
      </w:r>
      <w:proofErr w:type="spellStart"/>
      <w:r>
        <w:t>грн</w:t>
      </w:r>
      <w:proofErr w:type="spellEnd"/>
      <w:r>
        <w:t>, питома вага у загальному обсязі видатків міського бюджету складає лише 0,7%.</w:t>
      </w:r>
    </w:p>
    <w:p w14:paraId="62605D0C" w14:textId="77777777" w:rsidR="00F90646" w:rsidRDefault="00FF0A07" w:rsidP="00C07511">
      <w:pPr>
        <w:spacing w:before="120" w:after="120" w:line="240" w:lineRule="auto"/>
        <w:jc w:val="both"/>
      </w:pPr>
      <w:r>
        <w:t>По галузі заплановано фінансування видатків на:</w:t>
      </w:r>
    </w:p>
    <w:p w14:paraId="25DE763E" w14:textId="77777777" w:rsidR="00F90646" w:rsidRDefault="00FF0A07" w:rsidP="00772F01">
      <w:pPr>
        <w:numPr>
          <w:ilvl w:val="0"/>
          <w:numId w:val="29"/>
        </w:numPr>
        <w:pBdr>
          <w:top w:val="nil"/>
          <w:left w:val="nil"/>
          <w:bottom w:val="nil"/>
          <w:right w:val="nil"/>
          <w:between w:val="nil"/>
        </w:pBdr>
        <w:spacing w:before="120" w:after="120" w:line="240" w:lineRule="auto"/>
        <w:jc w:val="both"/>
      </w:pPr>
      <w:r>
        <w:t xml:space="preserve">забезпечення діяльності місцевої пожежної охорони – 1213,1 тис. </w:t>
      </w:r>
      <w:proofErr w:type="spellStart"/>
      <w:r>
        <w:t>грн</w:t>
      </w:r>
      <w:proofErr w:type="spellEnd"/>
      <w:r>
        <w:t>;</w:t>
      </w:r>
    </w:p>
    <w:p w14:paraId="626AFD0A" w14:textId="77777777" w:rsidR="00F90646" w:rsidRDefault="00FF0A07" w:rsidP="00772F01">
      <w:pPr>
        <w:numPr>
          <w:ilvl w:val="0"/>
          <w:numId w:val="29"/>
        </w:numPr>
        <w:pBdr>
          <w:top w:val="nil"/>
          <w:left w:val="nil"/>
          <w:bottom w:val="nil"/>
          <w:right w:val="nil"/>
          <w:between w:val="nil"/>
        </w:pBdr>
        <w:spacing w:before="120" w:after="120" w:line="240" w:lineRule="auto"/>
        <w:jc w:val="both"/>
      </w:pPr>
      <w:r>
        <w:t xml:space="preserve">створення, накопичення та використання матеріальних резервів для запобігання, ліквідації надзвичайних ситуацій техногенного і природного характеру та їх наслідків на території населених пунктів міської  територіальної громади – 50,0 тис. </w:t>
      </w:r>
      <w:proofErr w:type="spellStart"/>
      <w:r>
        <w:t>грн</w:t>
      </w:r>
      <w:proofErr w:type="spellEnd"/>
      <w:r>
        <w:t>;</w:t>
      </w:r>
    </w:p>
    <w:p w14:paraId="3D7A64A4" w14:textId="77777777" w:rsidR="00F90646" w:rsidRDefault="00FF0A07" w:rsidP="00772F01">
      <w:pPr>
        <w:numPr>
          <w:ilvl w:val="0"/>
          <w:numId w:val="29"/>
        </w:numPr>
        <w:pBdr>
          <w:top w:val="nil"/>
          <w:left w:val="nil"/>
          <w:bottom w:val="nil"/>
          <w:right w:val="nil"/>
          <w:between w:val="nil"/>
        </w:pBdr>
        <w:spacing w:before="120" w:after="120" w:line="240" w:lineRule="auto"/>
        <w:jc w:val="both"/>
      </w:pPr>
      <w:r>
        <w:t xml:space="preserve">забезпечення проведення заходів і робіт з мобілізаційної підготовки місцевого значення, мобілізації  та територіальної оборони – 50,0 тис. </w:t>
      </w:r>
      <w:proofErr w:type="spellStart"/>
      <w:r>
        <w:t>грн</w:t>
      </w:r>
      <w:proofErr w:type="spellEnd"/>
      <w:r>
        <w:t>;</w:t>
      </w:r>
    </w:p>
    <w:p w14:paraId="1B73B2A9" w14:textId="77777777" w:rsidR="00F90646" w:rsidRDefault="00FF0A07" w:rsidP="00772F01">
      <w:pPr>
        <w:numPr>
          <w:ilvl w:val="0"/>
          <w:numId w:val="29"/>
        </w:numPr>
        <w:pBdr>
          <w:top w:val="nil"/>
          <w:left w:val="nil"/>
          <w:bottom w:val="nil"/>
          <w:right w:val="nil"/>
          <w:between w:val="nil"/>
        </w:pBdr>
        <w:spacing w:before="120" w:after="120" w:line="240" w:lineRule="auto"/>
        <w:jc w:val="both"/>
      </w:pPr>
      <w:r>
        <w:t>природоохоронні заходи – 53,1 тис. грн.</w:t>
      </w:r>
    </w:p>
    <w:p w14:paraId="4099B105" w14:textId="77777777" w:rsidR="00F90646" w:rsidRDefault="00F90646" w:rsidP="00AB185E">
      <w:pPr>
        <w:spacing w:before="120" w:after="120" w:line="240" w:lineRule="auto"/>
        <w:jc w:val="both"/>
      </w:pPr>
    </w:p>
    <w:p w14:paraId="6328EC6C" w14:textId="77777777" w:rsidR="00F90646" w:rsidRDefault="00FF0A07" w:rsidP="00C07511">
      <w:pPr>
        <w:spacing w:before="120" w:after="120" w:line="240" w:lineRule="auto"/>
        <w:jc w:val="both"/>
        <w:rPr>
          <w:b/>
        </w:rPr>
      </w:pPr>
      <w:r>
        <w:rPr>
          <w:b/>
        </w:rPr>
        <w:t xml:space="preserve">Міжбюджетні трансферти </w:t>
      </w:r>
    </w:p>
    <w:p w14:paraId="3402E2BF" w14:textId="77777777" w:rsidR="00F90646" w:rsidRDefault="00FF0A07" w:rsidP="00BB41C2">
      <w:pPr>
        <w:spacing w:before="120" w:after="120" w:line="240" w:lineRule="auto"/>
        <w:jc w:val="both"/>
      </w:pPr>
      <w:r>
        <w:t xml:space="preserve">За 2020 рік з міського бюджету перераховано міжбюджетні трансферти до районного бюджету в обсязі 2823,7 тис. </w:t>
      </w:r>
      <w:proofErr w:type="spellStart"/>
      <w:r>
        <w:t>грн</w:t>
      </w:r>
      <w:proofErr w:type="spellEnd"/>
      <w:r>
        <w:t>, зокрема:</w:t>
      </w:r>
    </w:p>
    <w:p w14:paraId="6DC1885C" w14:textId="77777777" w:rsidR="00F90646" w:rsidRDefault="00FF0A07" w:rsidP="008B3290">
      <w:pPr>
        <w:numPr>
          <w:ilvl w:val="0"/>
          <w:numId w:val="30"/>
        </w:numPr>
        <w:pBdr>
          <w:top w:val="nil"/>
          <w:left w:val="nil"/>
          <w:bottom w:val="nil"/>
          <w:right w:val="nil"/>
          <w:between w:val="nil"/>
        </w:pBdr>
        <w:spacing w:before="120" w:after="120" w:line="240" w:lineRule="auto"/>
        <w:jc w:val="both"/>
      </w:pPr>
      <w:r>
        <w:lastRenderedPageBreak/>
        <w:t xml:space="preserve">на здійснення переданих видатків у сфері охорони здоров’я за рахунок коштів медичної субвенції – 2682,3 тис. </w:t>
      </w:r>
      <w:proofErr w:type="spellStart"/>
      <w:r>
        <w:t>грн</w:t>
      </w:r>
      <w:proofErr w:type="spellEnd"/>
      <w:r>
        <w:t>;</w:t>
      </w:r>
    </w:p>
    <w:p w14:paraId="34991C7F" w14:textId="77777777" w:rsidR="00F90646" w:rsidRDefault="00FF0A07" w:rsidP="008B3290">
      <w:pPr>
        <w:numPr>
          <w:ilvl w:val="0"/>
          <w:numId w:val="30"/>
        </w:numPr>
        <w:pBdr>
          <w:top w:val="nil"/>
          <w:left w:val="nil"/>
          <w:bottom w:val="nil"/>
          <w:right w:val="nil"/>
          <w:between w:val="nil"/>
        </w:pBdr>
        <w:spacing w:before="120" w:after="120" w:line="240" w:lineRule="auto"/>
        <w:jc w:val="both"/>
      </w:pPr>
      <w:r>
        <w:t xml:space="preserve">за рахунок власних доходів бюджету громади  передана інша субвенція у розмірі                        141,4 тис. </w:t>
      </w:r>
      <w:proofErr w:type="spellStart"/>
      <w:r>
        <w:t>грн</w:t>
      </w:r>
      <w:proofErr w:type="spellEnd"/>
      <w:r>
        <w:t xml:space="preserve"> на придбання медичного обладнання, туберкуліну та оплати комунальних послуг по КНП «Новгород-Сіверська центральна районна лікарня імені І.В.</w:t>
      </w:r>
      <w:proofErr w:type="spellStart"/>
      <w:r>
        <w:t>Буяльського</w:t>
      </w:r>
      <w:proofErr w:type="spellEnd"/>
      <w:r>
        <w:t xml:space="preserve">» Новгород-Сіверської районної ради (100,0 тис. </w:t>
      </w:r>
      <w:proofErr w:type="spellStart"/>
      <w:r>
        <w:t>грн</w:t>
      </w:r>
      <w:proofErr w:type="spellEnd"/>
      <w:r>
        <w:t xml:space="preserve">) та КНП «Новгород-Сіверський районний Центр первинної медико-санітарної допомоги» (41,4 тис. </w:t>
      </w:r>
      <w:proofErr w:type="spellStart"/>
      <w:r>
        <w:t>грн</w:t>
      </w:r>
      <w:proofErr w:type="spellEnd"/>
      <w:r>
        <w:t>).</w:t>
      </w:r>
    </w:p>
    <w:p w14:paraId="70E6FD57" w14:textId="77777777" w:rsidR="00F90646" w:rsidRDefault="00FF0A07" w:rsidP="00AB185E">
      <w:pPr>
        <w:spacing w:before="120" w:after="120" w:line="240" w:lineRule="auto"/>
        <w:jc w:val="both"/>
      </w:pPr>
      <w:r>
        <w:t xml:space="preserve">Також передано державному бюджету 54,5 тис. </w:t>
      </w:r>
      <w:proofErr w:type="spellStart"/>
      <w:r>
        <w:t>грн</w:t>
      </w:r>
      <w:proofErr w:type="spellEnd"/>
      <w:r>
        <w:t xml:space="preserve"> на виконання програм соціально-економічного розвитку регіонів.</w:t>
      </w:r>
    </w:p>
    <w:p w14:paraId="6891DE33" w14:textId="77777777" w:rsidR="00F90646" w:rsidRDefault="00F90646" w:rsidP="00C07511">
      <w:pPr>
        <w:spacing w:before="120" w:after="120" w:line="240" w:lineRule="auto"/>
        <w:jc w:val="both"/>
      </w:pPr>
    </w:p>
    <w:p w14:paraId="3F064470" w14:textId="77777777" w:rsidR="00F90646" w:rsidRDefault="00FF0A07" w:rsidP="00BB41C2">
      <w:pPr>
        <w:spacing w:before="120" w:after="120" w:line="240" w:lineRule="auto"/>
        <w:jc w:val="both"/>
      </w:pPr>
      <w:r>
        <w:t>На 2021 рік по міському бюджету не заплановані кошти на передачу міжбюджетних трансфертів іншим бюджетам. Комунальні некомерційні підприємства по наданню медичних послуг з 2021 року фінансуються з бюджету громади.</w:t>
      </w:r>
    </w:p>
    <w:p w14:paraId="6E7C4477" w14:textId="77777777" w:rsidR="00F90646" w:rsidRDefault="00F90646">
      <w:pPr>
        <w:spacing w:before="120" w:after="120" w:line="240" w:lineRule="auto"/>
        <w:jc w:val="both"/>
      </w:pPr>
    </w:p>
    <w:p w14:paraId="305B89E2" w14:textId="77777777" w:rsidR="00F90646" w:rsidRDefault="00FF0A07">
      <w:pPr>
        <w:pStyle w:val="2"/>
        <w:numPr>
          <w:ilvl w:val="2"/>
          <w:numId w:val="13"/>
        </w:numPr>
        <w:spacing w:before="120" w:after="120" w:line="240" w:lineRule="auto"/>
        <w:ind w:left="426" w:firstLine="141"/>
      </w:pPr>
      <w:bookmarkStart w:id="80" w:name="_Toc71584428"/>
      <w:r>
        <w:t>Прострочена кредиторська заборгованість бюджету</w:t>
      </w:r>
      <w:bookmarkEnd w:id="80"/>
    </w:p>
    <w:p w14:paraId="42C5784C" w14:textId="77777777" w:rsidR="00F90646" w:rsidRDefault="00FF0A07">
      <w:pPr>
        <w:spacing w:before="120" w:after="120" w:line="240" w:lineRule="auto"/>
        <w:jc w:val="both"/>
      </w:pPr>
      <w:r>
        <w:t xml:space="preserve">Прострочена кредиторська заборгованість відсутня станом на 01.01.2021 року. </w:t>
      </w:r>
    </w:p>
    <w:p w14:paraId="2CA4C33E" w14:textId="77777777" w:rsidR="00F90646" w:rsidRDefault="00FF0A07">
      <w:pPr>
        <w:spacing w:before="120" w:after="120" w:line="240" w:lineRule="auto"/>
        <w:jc w:val="both"/>
      </w:pPr>
      <w:r>
        <w:t>Заборгованість за середньостроковими позичками відсутня станом на 01.01.2021 року.</w:t>
      </w:r>
    </w:p>
    <w:p w14:paraId="47E2EDE0" w14:textId="77777777" w:rsidR="00F90646" w:rsidRDefault="00F90646">
      <w:pPr>
        <w:ind w:left="426" w:firstLine="141"/>
      </w:pPr>
    </w:p>
    <w:p w14:paraId="67CC87BC" w14:textId="77777777" w:rsidR="00F90646" w:rsidRDefault="00FF0A07">
      <w:pPr>
        <w:pStyle w:val="2"/>
        <w:numPr>
          <w:ilvl w:val="2"/>
          <w:numId w:val="13"/>
        </w:numPr>
        <w:spacing w:before="120" w:after="120" w:line="240" w:lineRule="auto"/>
        <w:ind w:left="426" w:firstLine="141"/>
      </w:pPr>
      <w:bookmarkStart w:id="81" w:name="_Toc71584429"/>
      <w:r>
        <w:t>Бюджет розвитку</w:t>
      </w:r>
      <w:bookmarkEnd w:id="81"/>
      <w:r>
        <w:t xml:space="preserve"> </w:t>
      </w:r>
    </w:p>
    <w:p w14:paraId="2C801D93" w14:textId="77777777" w:rsidR="00F90646" w:rsidRDefault="00FF0A07">
      <w:pPr>
        <w:jc w:val="both"/>
      </w:pPr>
      <w:r>
        <w:t xml:space="preserve">Бюджет розвитку на 2021 рік у структурі надходжень спеціального фонду міського бюджету відсутній. </w:t>
      </w:r>
    </w:p>
    <w:p w14:paraId="49FB67EB" w14:textId="77777777" w:rsidR="00F90646" w:rsidRDefault="00FF0A07">
      <w:pPr>
        <w:jc w:val="both"/>
      </w:pPr>
      <w:r>
        <w:t xml:space="preserve">На 2021 рік заплановано видатки на суму 1060,0 тис. </w:t>
      </w:r>
      <w:proofErr w:type="spellStart"/>
      <w:r>
        <w:t>грн</w:t>
      </w:r>
      <w:proofErr w:type="spellEnd"/>
      <w:r>
        <w:t xml:space="preserve"> за рахунок передачі коштів із загального фонду до бюджету розвитку на придбання медичного обладнання для КНП «Новгород-Сіверська ЦМЛ імені І.В. </w:t>
      </w:r>
      <w:proofErr w:type="spellStart"/>
      <w:r>
        <w:t>Буяльського</w:t>
      </w:r>
      <w:proofErr w:type="spellEnd"/>
      <w:r>
        <w:t xml:space="preserve">» (1000,0 тис. </w:t>
      </w:r>
      <w:proofErr w:type="spellStart"/>
      <w:r>
        <w:t>грн</w:t>
      </w:r>
      <w:proofErr w:type="spellEnd"/>
      <w:r>
        <w:t xml:space="preserve">) та на придбання періодичних видань для бібліотек (60,0 тис. </w:t>
      </w:r>
      <w:proofErr w:type="spellStart"/>
      <w:r>
        <w:t>грн</w:t>
      </w:r>
      <w:proofErr w:type="spellEnd"/>
      <w:r>
        <w:t>). Додаток до рішення ради про бюджет розвитку наводимо за посиланням</w:t>
      </w:r>
      <w:r>
        <w:rPr>
          <w:vertAlign w:val="superscript"/>
        </w:rPr>
        <w:footnoteReference w:id="85"/>
      </w:r>
      <w:r>
        <w:t>.</w:t>
      </w:r>
    </w:p>
    <w:p w14:paraId="4CCE8234" w14:textId="77777777" w:rsidR="00F90646" w:rsidRDefault="00F90646"/>
    <w:p w14:paraId="2965EAF2" w14:textId="77777777" w:rsidR="00F90646" w:rsidRDefault="00FF0A07">
      <w:pPr>
        <w:pStyle w:val="2"/>
        <w:numPr>
          <w:ilvl w:val="2"/>
          <w:numId w:val="13"/>
        </w:numPr>
        <w:spacing w:before="120" w:after="120" w:line="240" w:lineRule="auto"/>
        <w:ind w:left="426" w:firstLine="141"/>
      </w:pPr>
      <w:bookmarkStart w:id="82" w:name="_Toc71584430"/>
      <w:r>
        <w:t>Паспорти бюджетної програми та їх фінансування</w:t>
      </w:r>
      <w:bookmarkEnd w:id="82"/>
    </w:p>
    <w:p w14:paraId="45F30886" w14:textId="77777777" w:rsidR="00F90646" w:rsidRDefault="00FF0A07">
      <w:pPr>
        <w:spacing w:line="240" w:lineRule="auto"/>
        <w:jc w:val="both"/>
      </w:pPr>
      <w:r>
        <w:t xml:space="preserve">Основні регулюючі документи: </w:t>
      </w:r>
    </w:p>
    <w:p w14:paraId="179AE8E1" w14:textId="77777777" w:rsidR="00F90646" w:rsidRDefault="00FF0A07">
      <w:pPr>
        <w:numPr>
          <w:ilvl w:val="0"/>
          <w:numId w:val="45"/>
        </w:numPr>
        <w:spacing w:after="0" w:line="240" w:lineRule="auto"/>
        <w:ind w:left="714" w:hanging="357"/>
        <w:jc w:val="both"/>
        <w:rPr>
          <w:b/>
        </w:rPr>
      </w:pPr>
      <w:r>
        <w:t>Наказ МФУ від 02.08.2010 року № 805 «Про затвердження основних підходів до запровадження програмно-цільового методу складання та виконання місцевих бюджетів»;</w:t>
      </w:r>
    </w:p>
    <w:p w14:paraId="2CE4BE4E" w14:textId="77777777" w:rsidR="00F90646" w:rsidRDefault="00FF0A07">
      <w:pPr>
        <w:numPr>
          <w:ilvl w:val="0"/>
          <w:numId w:val="45"/>
        </w:numPr>
        <w:spacing w:after="0" w:line="240" w:lineRule="auto"/>
        <w:ind w:left="714" w:hanging="357"/>
        <w:jc w:val="both"/>
        <w:rPr>
          <w:b/>
        </w:rPr>
      </w:pPr>
      <w:r>
        <w:t>Бюджетний кодекс України;</w:t>
      </w:r>
    </w:p>
    <w:p w14:paraId="5E658383" w14:textId="77777777" w:rsidR="00F90646" w:rsidRDefault="00FF0A07">
      <w:pPr>
        <w:numPr>
          <w:ilvl w:val="0"/>
          <w:numId w:val="45"/>
        </w:numPr>
        <w:spacing w:after="0" w:line="240" w:lineRule="auto"/>
        <w:ind w:left="714" w:hanging="357"/>
        <w:jc w:val="both"/>
      </w:pPr>
      <w:r>
        <w:t>Наказ МФУ 26.08.2014 року № 836 «Про деякі питання запровадження програмно-цільового методу складання та виконання місцевих бюджетів»;</w:t>
      </w:r>
    </w:p>
    <w:p w14:paraId="777315DF" w14:textId="77777777" w:rsidR="00F90646" w:rsidRDefault="00FF0A07">
      <w:pPr>
        <w:numPr>
          <w:ilvl w:val="0"/>
          <w:numId w:val="45"/>
        </w:numPr>
        <w:spacing w:after="0" w:line="240" w:lineRule="auto"/>
        <w:ind w:left="714" w:hanging="357"/>
        <w:jc w:val="both"/>
      </w:pPr>
      <w:r>
        <w:t>Наказ МФУ від 20.09.2017 року № 793 «Про затвердження складових програмної класифікації видатків та кредитування місцевих бюджетів»;</w:t>
      </w:r>
    </w:p>
    <w:p w14:paraId="151B11B0" w14:textId="77777777" w:rsidR="00F90646" w:rsidRDefault="00FF0A07">
      <w:pPr>
        <w:numPr>
          <w:ilvl w:val="0"/>
          <w:numId w:val="45"/>
        </w:numPr>
        <w:spacing w:after="0" w:line="240" w:lineRule="auto"/>
        <w:ind w:left="714" w:hanging="357"/>
        <w:jc w:val="both"/>
      </w:pPr>
      <w:r>
        <w:t>Наказ МФУ від 10.12.2010 року № 1536 «Про результативні показники бюджетної програми»;</w:t>
      </w:r>
    </w:p>
    <w:p w14:paraId="4A824236" w14:textId="77777777" w:rsidR="00F90646" w:rsidRDefault="00FF0A07">
      <w:pPr>
        <w:numPr>
          <w:ilvl w:val="0"/>
          <w:numId w:val="45"/>
        </w:numPr>
        <w:spacing w:after="0" w:line="240" w:lineRule="auto"/>
        <w:ind w:left="714" w:hanging="357"/>
        <w:jc w:val="both"/>
      </w:pPr>
      <w:r>
        <w:lastRenderedPageBreak/>
        <w:t>Наказ МФУ від 17.05.2011 року № 608 «Про затвердження Методичних рекомендацій щодо здійснення оцінки ефективності бюджетних програм».</w:t>
      </w:r>
    </w:p>
    <w:p w14:paraId="0232F114" w14:textId="77777777" w:rsidR="00F90646" w:rsidRDefault="00F90646">
      <w:pPr>
        <w:spacing w:after="0" w:line="240" w:lineRule="auto"/>
      </w:pPr>
    </w:p>
    <w:p w14:paraId="77574F79" w14:textId="77777777" w:rsidR="00F90646" w:rsidRDefault="00FF0A07">
      <w:pPr>
        <w:spacing w:before="120" w:after="120" w:line="240" w:lineRule="auto"/>
        <w:jc w:val="both"/>
      </w:pPr>
      <w:r>
        <w:t xml:space="preserve">Міська рада застосовує програмно-цільовий метод під час складання і виконання бюджету. </w:t>
      </w:r>
    </w:p>
    <w:p w14:paraId="6B90D289" w14:textId="77777777" w:rsidR="00F90646" w:rsidRDefault="00FF0A07">
      <w:pPr>
        <w:spacing w:before="120" w:after="120" w:line="240" w:lineRule="auto"/>
        <w:jc w:val="both"/>
      </w:pPr>
      <w:r>
        <w:t>У рішенні про місцевий бюджет на 2021 рік</w:t>
      </w:r>
      <w:r>
        <w:rPr>
          <w:vertAlign w:val="superscript"/>
        </w:rPr>
        <w:footnoteReference w:id="86"/>
      </w:r>
      <w:r>
        <w:t xml:space="preserve"> по міській раді визначено 5 головних розпорядників бюджетних коштів: - апарат міської ради; - відділ освіти, молоді та спорту; - управління соціального захисту населення, сім'ї та праці; - відділ культури, туризму та з питань діяльності засобів масової інформації; - фінансове управління.</w:t>
      </w:r>
    </w:p>
    <w:p w14:paraId="2DE9D32C" w14:textId="77777777" w:rsidR="00F90646" w:rsidRDefault="00FF0A07">
      <w:pPr>
        <w:spacing w:before="120" w:after="120" w:line="240" w:lineRule="auto"/>
        <w:jc w:val="both"/>
      </w:pPr>
      <w:r>
        <w:t>На сайті міської ради публікуються бюджетні запити по кожному головному розпоряднику</w:t>
      </w:r>
      <w:r>
        <w:rPr>
          <w:vertAlign w:val="superscript"/>
        </w:rPr>
        <w:footnoteReference w:id="87"/>
      </w:r>
      <w:r>
        <w:t>.</w:t>
      </w:r>
    </w:p>
    <w:p w14:paraId="7E570D22" w14:textId="77777777" w:rsidR="00F90646" w:rsidRDefault="00FF0A07">
      <w:pPr>
        <w:spacing w:before="120" w:after="120" w:line="240" w:lineRule="auto"/>
        <w:jc w:val="both"/>
      </w:pPr>
      <w:r>
        <w:t xml:space="preserve">Паспорти бюджетних програм складаються після набрання чинності рішення про бюджет головними розпорядниками коштів згідно Правил, що затверджені Наказом МФУ від                   26.08.2014 року № 836. Державна казначейська служба України здійснює платежі лише у разі наявності затвердженого в установленому порядку паспорта бюджетної програми. </w:t>
      </w:r>
    </w:p>
    <w:p w14:paraId="6C9FBC7F" w14:textId="77777777" w:rsidR="00F90646" w:rsidRDefault="00FF0A07">
      <w:pPr>
        <w:spacing w:before="120" w:after="120" w:line="240" w:lineRule="auto"/>
        <w:jc w:val="both"/>
      </w:pPr>
      <w:r>
        <w:t>На веб-сайті громади оприлюднено паспорти на 2021 рік</w:t>
      </w:r>
      <w:r>
        <w:rPr>
          <w:vertAlign w:val="superscript"/>
        </w:rPr>
        <w:footnoteReference w:id="88"/>
      </w:r>
      <w:r>
        <w:t>, звіти про виконання паспортів бюджетних програм за 2020 рік та оцінка ефективності бюджетних програм</w:t>
      </w:r>
      <w:r>
        <w:rPr>
          <w:vertAlign w:val="superscript"/>
        </w:rPr>
        <w:footnoteReference w:id="89"/>
      </w:r>
      <w:r>
        <w:t>. Паспорти за 2020 рік із змінами протягом року також оприлюднювались.</w:t>
      </w:r>
    </w:p>
    <w:p w14:paraId="470F4AC0" w14:textId="77777777" w:rsidR="00F90646" w:rsidRDefault="00FF0A07">
      <w:pPr>
        <w:spacing w:before="120" w:after="120" w:line="240" w:lineRule="auto"/>
        <w:jc w:val="both"/>
      </w:pPr>
      <w:r>
        <w:t>Розпорядженням міського голови визначено дату та умови публічного представлення інформації про виконання бюджету та інформації про виконання бюджетних програм головними розпорядниками коштів міського бюджету. Розпорядження міського голови наводимо за посиланням</w:t>
      </w:r>
      <w:r>
        <w:rPr>
          <w:vertAlign w:val="superscript"/>
        </w:rPr>
        <w:footnoteReference w:id="90"/>
      </w:r>
      <w:r>
        <w:t>.</w:t>
      </w:r>
    </w:p>
    <w:p w14:paraId="30B36FE8" w14:textId="77777777" w:rsidR="00F90646" w:rsidRDefault="00FF0A07">
      <w:pPr>
        <w:spacing w:before="120" w:after="120" w:line="240" w:lineRule="auto"/>
        <w:jc w:val="both"/>
      </w:pPr>
      <w:r>
        <w:t>Головні розпорядники бюджетних коштів здійснюють публічне представлення інформації про виконання міського бюджету за 2020 рік</w:t>
      </w:r>
      <w:r>
        <w:rPr>
          <w:vertAlign w:val="superscript"/>
        </w:rPr>
        <w:footnoteReference w:id="91"/>
      </w:r>
      <w:r>
        <w:t>.</w:t>
      </w:r>
    </w:p>
    <w:p w14:paraId="6ED8EE0C" w14:textId="77777777" w:rsidR="00F90646" w:rsidRDefault="00FF0A07">
      <w:pPr>
        <w:spacing w:before="120" w:after="120" w:line="240" w:lineRule="auto"/>
        <w:jc w:val="both"/>
      </w:pPr>
      <w:r>
        <w:t>Було проаналізовано паспорти: організація благоустрою населених пунктів; утримання та розвиток автомобільних доріг та дорожньої інфраструктури за рахунок коштів місцевого бюджету; надання загальної середньої освіти закладами загальної середньої освіти.</w:t>
      </w:r>
    </w:p>
    <w:p w14:paraId="1331293D" w14:textId="77777777" w:rsidR="00F90646" w:rsidRDefault="00FF0A07">
      <w:pPr>
        <w:spacing w:before="120" w:after="120" w:line="240" w:lineRule="auto"/>
        <w:jc w:val="both"/>
      </w:pPr>
      <w:r>
        <w:t>Головні розпорядники сформували паспорти із зазначенням цілі державної політики, на досягнення яких спрямована реалізація бюджетної програми, мети, завдань бюджетних програм, напрямів використання бюджетних коштів. Зазначено перелік місцевих/регіональних програм, що виконуються у складі бюджетної програми. Окремим напрямом визначено погашення кредиторської заборгованості. Паспорти сформовано з переліком результативних показників (</w:t>
      </w:r>
      <w:proofErr w:type="spellStart"/>
      <w:r>
        <w:t>показників</w:t>
      </w:r>
      <w:proofErr w:type="spellEnd"/>
      <w:r>
        <w:t xml:space="preserve"> затрат, продукту, ефективності та якості). </w:t>
      </w:r>
    </w:p>
    <w:p w14:paraId="6007CBC5" w14:textId="77777777" w:rsidR="00F90646" w:rsidRDefault="00F90646"/>
    <w:p w14:paraId="262130C4" w14:textId="77777777" w:rsidR="00F90646" w:rsidRDefault="00FF0A07">
      <w:pPr>
        <w:pStyle w:val="2"/>
        <w:numPr>
          <w:ilvl w:val="1"/>
          <w:numId w:val="13"/>
        </w:numPr>
        <w:spacing w:line="240" w:lineRule="auto"/>
        <w:ind w:left="426"/>
      </w:pPr>
      <w:bookmarkStart w:id="85" w:name="_Toc71584431"/>
      <w:r>
        <w:t>Висновки та рекомендації за розділом</w:t>
      </w:r>
      <w:bookmarkEnd w:id="85"/>
    </w:p>
    <w:p w14:paraId="62588DC4" w14:textId="77777777" w:rsidR="00F90646" w:rsidRDefault="00FF0A07">
      <w:pPr>
        <w:spacing w:before="120" w:after="120" w:line="240" w:lineRule="auto"/>
        <w:jc w:val="both"/>
        <w:rPr>
          <w:color w:val="1F497D"/>
        </w:rPr>
      </w:pPr>
      <w:r>
        <w:rPr>
          <w:b/>
          <w:color w:val="1F497D"/>
        </w:rPr>
        <w:t>Висновки</w:t>
      </w:r>
      <w:r>
        <w:rPr>
          <w:color w:val="1F497D"/>
        </w:rPr>
        <w:t xml:space="preserve">. </w:t>
      </w:r>
    </w:p>
    <w:p w14:paraId="7A438BBD" w14:textId="77777777" w:rsidR="00F90646" w:rsidRDefault="00FF0A07">
      <w:pPr>
        <w:spacing w:before="120" w:after="120" w:line="240" w:lineRule="auto"/>
        <w:jc w:val="both"/>
        <w:rPr>
          <w:color w:val="1F497D"/>
        </w:rPr>
      </w:pPr>
      <w:r w:rsidRPr="00141569">
        <w:rPr>
          <w:color w:val="1F497D"/>
        </w:rPr>
        <w:t>У текстовій частині рішення міської ради «Про бюджет Новгород-Сіверської міської територіальної громади на 2021 рік» окремі норми потребують уточнення відповідно до норм законодавства, зокрема:</w:t>
      </w:r>
    </w:p>
    <w:p w14:paraId="0C54D550" w14:textId="77777777" w:rsidR="00F90646" w:rsidRPr="00141569" w:rsidRDefault="00FF0A07">
      <w:pPr>
        <w:numPr>
          <w:ilvl w:val="0"/>
          <w:numId w:val="31"/>
        </w:numPr>
        <w:pBdr>
          <w:top w:val="nil"/>
          <w:left w:val="nil"/>
          <w:bottom w:val="nil"/>
          <w:right w:val="nil"/>
          <w:between w:val="nil"/>
        </w:pBdr>
        <w:spacing w:before="120" w:after="0" w:line="240" w:lineRule="auto"/>
        <w:jc w:val="both"/>
        <w:rPr>
          <w:color w:val="1F497D"/>
        </w:rPr>
      </w:pPr>
      <w:r w:rsidRPr="00141569">
        <w:rPr>
          <w:color w:val="1F497D"/>
        </w:rPr>
        <w:lastRenderedPageBreak/>
        <w:t>по пункту 12 необхідно врахувати зміни</w:t>
      </w:r>
      <w:r w:rsidRPr="00141569">
        <w:rPr>
          <w:color w:val="1F497D"/>
          <w:vertAlign w:val="superscript"/>
        </w:rPr>
        <w:footnoteReference w:id="92"/>
      </w:r>
      <w:r w:rsidRPr="00141569">
        <w:rPr>
          <w:color w:val="1F497D"/>
        </w:rPr>
        <w:t xml:space="preserve"> до частини третьої статті 51 БКУ, якими виключена необхідність встановлення лімітів головними розпорядниками коштів;</w:t>
      </w:r>
    </w:p>
    <w:p w14:paraId="2D881716" w14:textId="77777777" w:rsidR="00F90646" w:rsidRPr="00141569" w:rsidRDefault="00FF0A07">
      <w:pPr>
        <w:numPr>
          <w:ilvl w:val="0"/>
          <w:numId w:val="31"/>
        </w:numPr>
        <w:pBdr>
          <w:top w:val="nil"/>
          <w:left w:val="nil"/>
          <w:bottom w:val="nil"/>
          <w:right w:val="nil"/>
          <w:between w:val="nil"/>
        </w:pBdr>
        <w:spacing w:after="120" w:line="240" w:lineRule="auto"/>
        <w:jc w:val="both"/>
        <w:rPr>
          <w:color w:val="1F497D"/>
        </w:rPr>
      </w:pPr>
      <w:r w:rsidRPr="00141569">
        <w:rPr>
          <w:color w:val="1F497D"/>
        </w:rPr>
        <w:t>пунктом 20 визначено, що видатки бюджету Новгород-Сіверської міської територіальної громади, заплановані на 2021 рік, не передбачають спотворення або не загрожують спотворенню економічної конкуренції, створюючи переваги для виробництва окремих видів товарів чи провадження окремих видів господарської діяльності, та не є державною допомогою у розумінні норм Закону України «Про державну допомогу суб’єктам господарювання». Проте, ця норма не відноситься до положень, які регламентуються рішенням про бюджет, адже рішення про місцевий бюджет це нормативно-правовий акт відповідної місцевої ради, що затверджує місцевий бюджет та визначає повноваження виконавчого органу місцевого самоврядування здійснювати виконання місцевого бюджету протягом бюджетного періоду. Також, відповідно до  Закону України «Про державну допомогу суб’єктам господарювання», вирішення питання віднесення підтримки суб’єктам господарювання за рахунок місцевих ресурсів до державної допомоги є виключною компетенцією Антимонопольного комітету України.</w:t>
      </w:r>
    </w:p>
    <w:p w14:paraId="58EA633C" w14:textId="77777777" w:rsidR="00F90646" w:rsidRDefault="00FF0A07">
      <w:pPr>
        <w:spacing w:before="120" w:after="120" w:line="240" w:lineRule="auto"/>
        <w:jc w:val="both"/>
        <w:rPr>
          <w:color w:val="1F497D"/>
        </w:rPr>
      </w:pPr>
      <w:r>
        <w:rPr>
          <w:color w:val="1F497D"/>
        </w:rPr>
        <w:t xml:space="preserve">Новгород-Сіверською міською радою створено Управління соціального захисту населення, сім’ї та праці у статусі виконавчого органу міської ради. </w:t>
      </w:r>
    </w:p>
    <w:p w14:paraId="32EDD023" w14:textId="77777777" w:rsidR="00F90646" w:rsidRDefault="00FF0A07">
      <w:pPr>
        <w:spacing w:before="120" w:after="120" w:line="240" w:lineRule="auto"/>
        <w:jc w:val="both"/>
        <w:rPr>
          <w:color w:val="1F497D"/>
        </w:rPr>
      </w:pPr>
      <w:r>
        <w:rPr>
          <w:color w:val="1F497D"/>
        </w:rPr>
        <w:t>Положенням про Управління соціального захисту населення, сім’ї та праці Новгород-Сіверської міської ради, затвердженого рішення 38 сесії міської ради від 19.12. 2014 року</w:t>
      </w:r>
      <w:r>
        <w:rPr>
          <w:color w:val="1F497D"/>
          <w:vertAlign w:val="superscript"/>
        </w:rPr>
        <w:footnoteReference w:id="93"/>
      </w:r>
      <w:r>
        <w:rPr>
          <w:color w:val="1F497D"/>
        </w:rPr>
        <w:t xml:space="preserve">, визначено, що Управління є структурним підрозділом виконавчого комітету Новгород-Сіверської міської ради. При цьому, Закон України «Про місцеве самоврядування в Україні» (стаття 54) передбачає лише підпорядкування виконавчому комітету створюваних радою виконавчих органів. </w:t>
      </w:r>
      <w:r w:rsidRPr="00141569">
        <w:rPr>
          <w:color w:val="1F497D"/>
        </w:rPr>
        <w:t>При цьому, виконавчий комітет є колегіальним органом без статусу юридичної особи, тому не може мати структурних підрозділів.</w:t>
      </w:r>
      <w:r>
        <w:rPr>
          <w:color w:val="1F497D"/>
        </w:rPr>
        <w:t xml:space="preserve"> </w:t>
      </w:r>
    </w:p>
    <w:p w14:paraId="6856924C" w14:textId="77777777" w:rsidR="00F90646" w:rsidRDefault="00FF0A07">
      <w:pPr>
        <w:spacing w:before="120" w:after="120" w:line="240" w:lineRule="auto"/>
        <w:jc w:val="both"/>
        <w:rPr>
          <w:color w:val="1F497D"/>
        </w:rPr>
      </w:pPr>
      <w:r>
        <w:rPr>
          <w:color w:val="1F497D"/>
        </w:rPr>
        <w:t>Крім того, визначення структурних підрозділів регламентується Господарським кодексом України (частина перша статті 64), який передбачає виробничі структурні підрозділи (виробництва, цехи, відділення, дільниці, бригади, бюро, лабораторії тощо), а також функціональні структурні підрозділи апарату управління (</w:t>
      </w:r>
      <w:proofErr w:type="spellStart"/>
      <w:r>
        <w:rPr>
          <w:color w:val="1F497D"/>
        </w:rPr>
        <w:t>управління</w:t>
      </w:r>
      <w:proofErr w:type="spellEnd"/>
      <w:r>
        <w:rPr>
          <w:color w:val="1F497D"/>
        </w:rPr>
        <w:t xml:space="preserve">, відділи, бюро, служби тощо). Зазначені структурні підрозділи не є юридичними особами. </w:t>
      </w:r>
    </w:p>
    <w:p w14:paraId="5C3767AB" w14:textId="77777777" w:rsidR="00F90646" w:rsidRDefault="00FF0A07">
      <w:pPr>
        <w:spacing w:before="120" w:after="120" w:line="240" w:lineRule="auto"/>
        <w:jc w:val="both"/>
        <w:rPr>
          <w:color w:val="1F497D"/>
        </w:rPr>
      </w:pPr>
      <w:r>
        <w:rPr>
          <w:color w:val="1F497D"/>
        </w:rPr>
        <w:t xml:space="preserve">Положенням про Управління соціального захисту населення, сім’ї та праці міської ради встановлено повноваження Управління у сфері соціального захисту населення, зокрема: соціальна підтримка та надання соціальних послуг особам похилого віку, інвалідам, сім'ям та особам, які перебувають у складних життєвих обставинах, дітям-сиротам та дітям, позбавленим батьківського піклування, малозабезпеченим та іншим соціально вразливим верствам населення; захист прав та реалізація соціальних гарантій, визначених законодавством України для окремих категорій населення; організацію на території міста соціального обслуговування населення, здійснення соціальної роботи та надання соціальних послуг, у тому числі соціального супроводу сімей/осіб, шляхом розвитку спеціалізованих закладів, установ і служб; з питань поліпшення становища сімей, у тому числі сімей з дітьми, багатодітних та молодих сімей, попередження насильства в сім'ї, забезпечення рівних прав і можливостей чоловіків та жінок, протидії торгівлі людьми. </w:t>
      </w:r>
    </w:p>
    <w:p w14:paraId="5490E0D7" w14:textId="77777777" w:rsidR="00F90646" w:rsidRDefault="00FF0A07">
      <w:pPr>
        <w:spacing w:before="120" w:after="120" w:line="240" w:lineRule="auto"/>
        <w:jc w:val="both"/>
        <w:rPr>
          <w:color w:val="1F497D"/>
        </w:rPr>
      </w:pPr>
      <w:r>
        <w:rPr>
          <w:color w:val="1F497D"/>
        </w:rPr>
        <w:t xml:space="preserve">При цьому, рішенням про міський бюджет на 2021 рік, видатки на сферу охорони здоров’я та соціального захисту населення розподіленні між двома головними розпорядниками коштів міського бюджету – апаратом міської ради та Управлінням соціального захисту населення, сім’ї та праці. </w:t>
      </w:r>
    </w:p>
    <w:p w14:paraId="550E6A27" w14:textId="77777777" w:rsidR="00F90646" w:rsidRDefault="00FF0A07">
      <w:pPr>
        <w:spacing w:before="120" w:after="120" w:line="240" w:lineRule="auto"/>
        <w:jc w:val="both"/>
        <w:rPr>
          <w:color w:val="1F497D"/>
        </w:rPr>
      </w:pPr>
      <w:r>
        <w:rPr>
          <w:color w:val="1F497D"/>
        </w:rPr>
        <w:t>Управління є головним розпорядником коштів по видатках міського бюджету:</w:t>
      </w:r>
    </w:p>
    <w:p w14:paraId="250B300A" w14:textId="77777777" w:rsidR="00F90646" w:rsidRDefault="00FF0A07">
      <w:pPr>
        <w:numPr>
          <w:ilvl w:val="0"/>
          <w:numId w:val="23"/>
        </w:numPr>
        <w:pBdr>
          <w:top w:val="nil"/>
          <w:left w:val="nil"/>
          <w:bottom w:val="nil"/>
          <w:right w:val="nil"/>
          <w:between w:val="nil"/>
        </w:pBdr>
        <w:spacing w:before="120" w:after="0" w:line="240" w:lineRule="auto"/>
        <w:jc w:val="both"/>
        <w:rPr>
          <w:color w:val="1F497D"/>
        </w:rPr>
      </w:pPr>
      <w:r>
        <w:rPr>
          <w:color w:val="1F497D"/>
        </w:rPr>
        <w:t>у сфері охорони здоров’я - централізовані заходи з лікування хворих на цукровий та нецукровий діабет;</w:t>
      </w:r>
    </w:p>
    <w:p w14:paraId="393EA941" w14:textId="77777777" w:rsidR="00F90646" w:rsidRDefault="00FF0A07">
      <w:pPr>
        <w:numPr>
          <w:ilvl w:val="0"/>
          <w:numId w:val="24"/>
        </w:numPr>
        <w:pBdr>
          <w:top w:val="nil"/>
          <w:left w:val="nil"/>
          <w:bottom w:val="nil"/>
          <w:right w:val="nil"/>
          <w:between w:val="nil"/>
        </w:pBdr>
        <w:spacing w:after="120" w:line="240" w:lineRule="auto"/>
        <w:jc w:val="both"/>
        <w:rPr>
          <w:color w:val="1F497D"/>
        </w:rPr>
      </w:pPr>
      <w:r>
        <w:rPr>
          <w:color w:val="1F497D"/>
        </w:rPr>
        <w:lastRenderedPageBreak/>
        <w:t>у сфері соціального захисту - надання пільг окремим категоріям громадян відповідно до законодавства; компенсаційні виплати за пільговий проїзд окремих категорій громадян на залізничному транспорті; пільгове медичне обслуговування осіб, які постраждали внаслідок Чорнобильської катастрофи; заходи державної політики з питань сім'ї; надання соціальних гарантій фізичним особам, які надають соціальні послуги громадянам; інші заходи у сфері соціального захисту і соціального забезпечення.</w:t>
      </w:r>
    </w:p>
    <w:p w14:paraId="33EFF03D" w14:textId="77777777" w:rsidR="00F90646" w:rsidRDefault="00FF0A07">
      <w:pPr>
        <w:spacing w:before="120" w:after="120" w:line="240" w:lineRule="auto"/>
        <w:jc w:val="both"/>
        <w:rPr>
          <w:color w:val="1F497D"/>
        </w:rPr>
      </w:pPr>
      <w:r>
        <w:rPr>
          <w:color w:val="1F497D"/>
        </w:rPr>
        <w:t>Апарат міської ради є головним розпорядником коштів по видатках міського бюджету:</w:t>
      </w:r>
    </w:p>
    <w:p w14:paraId="16E034E5" w14:textId="77777777" w:rsidR="00F90646" w:rsidRDefault="00FF0A07">
      <w:pPr>
        <w:numPr>
          <w:ilvl w:val="0"/>
          <w:numId w:val="24"/>
        </w:numPr>
        <w:pBdr>
          <w:top w:val="nil"/>
          <w:left w:val="nil"/>
          <w:bottom w:val="nil"/>
          <w:right w:val="nil"/>
          <w:between w:val="nil"/>
        </w:pBdr>
        <w:spacing w:before="120" w:after="0" w:line="240" w:lineRule="auto"/>
        <w:jc w:val="both"/>
        <w:rPr>
          <w:color w:val="1F497D"/>
        </w:rPr>
      </w:pPr>
      <w:r>
        <w:rPr>
          <w:color w:val="1F497D"/>
        </w:rPr>
        <w:t>у сфері охорони здоров’я - багатопрофільна стаціонарна медична допомога населенню та первинна медична допомога населенню;</w:t>
      </w:r>
    </w:p>
    <w:p w14:paraId="3259FBC6" w14:textId="77777777" w:rsidR="00F90646" w:rsidRDefault="00FF0A07">
      <w:pPr>
        <w:numPr>
          <w:ilvl w:val="0"/>
          <w:numId w:val="24"/>
        </w:numPr>
        <w:pBdr>
          <w:top w:val="nil"/>
          <w:left w:val="nil"/>
          <w:bottom w:val="nil"/>
          <w:right w:val="nil"/>
          <w:between w:val="nil"/>
        </w:pBdr>
        <w:spacing w:after="120" w:line="240" w:lineRule="auto"/>
        <w:jc w:val="both"/>
        <w:rPr>
          <w:color w:val="1F497D"/>
        </w:rPr>
      </w:pPr>
      <w:r>
        <w:rPr>
          <w:color w:val="1F497D"/>
        </w:rPr>
        <w:t>у сфері соціального захисту - забезпечення соціальними послугами за місцем проживання громадян; заходи державної політики з питань дітей та їх соціального захисту; організація та проведення громадських робіт; інші заходи у сфері соціального захисту і соціального забезпечення.</w:t>
      </w:r>
    </w:p>
    <w:p w14:paraId="411CB8D1" w14:textId="77777777" w:rsidR="00F90646" w:rsidRPr="00141569" w:rsidRDefault="00FF0A07">
      <w:pPr>
        <w:spacing w:before="120" w:after="120" w:line="240" w:lineRule="auto"/>
        <w:jc w:val="both"/>
        <w:rPr>
          <w:color w:val="1F497D"/>
        </w:rPr>
      </w:pPr>
      <w:r w:rsidRPr="00141569">
        <w:rPr>
          <w:color w:val="1F497D"/>
        </w:rPr>
        <w:t>Також, в мережу апарату ради включено Центр надання соціальних послуг Новгород-Сіверської міської ради як розпорядник коштів міського бюджету нижчого рівня. При цьому, Положенням про Управління соціального захисту населення, сім’ї та праці міської ради, організація соціального обслуговування населення, здійснення соціальної роботи та надання соціальних послуг шляхом розвитку спеціалізованих закладів, установ і служб покладено саме на Управління.</w:t>
      </w:r>
    </w:p>
    <w:p w14:paraId="05EAF442" w14:textId="77777777" w:rsidR="00F90646" w:rsidRPr="00141569" w:rsidRDefault="00FF0A07">
      <w:pPr>
        <w:spacing w:before="120" w:after="120" w:line="240" w:lineRule="auto"/>
        <w:jc w:val="both"/>
        <w:rPr>
          <w:color w:val="1F497D"/>
        </w:rPr>
      </w:pPr>
      <w:r w:rsidRPr="00141569">
        <w:rPr>
          <w:color w:val="1F497D"/>
        </w:rPr>
        <w:t>Статтею 34 Закону України «Про місцеве самоврядування в Україні» визначено перелік повноважень у сфері соціального захисту, які покладаються саме на виконавчі органи місцевої ради. Крім того, у структурі апарату ради немає відповідних відділів, які мають галузеве спрямування у сфері охорони здоров’я та соціального захисту населення. Також законодавством не передбачається дублювання (розподіл) галузевих повноважень за різними виконавчими органами та апаратом ради.</w:t>
      </w:r>
    </w:p>
    <w:p w14:paraId="21A942A6" w14:textId="77777777" w:rsidR="00F90646" w:rsidRPr="00141569" w:rsidRDefault="00FF0A07">
      <w:pPr>
        <w:spacing w:before="120" w:after="120" w:line="240" w:lineRule="auto"/>
        <w:jc w:val="both"/>
        <w:rPr>
          <w:color w:val="1F497D"/>
        </w:rPr>
      </w:pPr>
      <w:r w:rsidRPr="00141569">
        <w:rPr>
          <w:color w:val="1F497D"/>
        </w:rPr>
        <w:t xml:space="preserve">Головні розпорядники бюджетних коштів здійснили публічне представлення інформації про виконання міського бюджету за 2020 рік, проте не забезпечили виконання вимог частини п'ятої статті 28 БКУ в частині оприлюднення інформації про цілі державної політики у відповідній сфері діяльності, формування та/або реалізацію якої забезпечує головний розпорядник бюджетних коштів, та показники їх досягнення в межах бюджетних програм. </w:t>
      </w:r>
    </w:p>
    <w:p w14:paraId="756E9665" w14:textId="77777777" w:rsidR="00F90646" w:rsidRPr="00141569" w:rsidRDefault="00FF0A07">
      <w:pPr>
        <w:spacing w:before="120" w:after="120" w:line="240" w:lineRule="auto"/>
        <w:jc w:val="both"/>
        <w:rPr>
          <w:color w:val="1F497D"/>
        </w:rPr>
      </w:pPr>
      <w:r w:rsidRPr="00141569">
        <w:rPr>
          <w:color w:val="1F497D"/>
        </w:rPr>
        <w:t xml:space="preserve">В паспортах бюджетних програм не включені </w:t>
      </w:r>
      <w:r w:rsidR="008B3290" w:rsidRPr="00141569">
        <w:rPr>
          <w:color w:val="1F497D"/>
        </w:rPr>
        <w:t xml:space="preserve">гендерні </w:t>
      </w:r>
      <w:r w:rsidRPr="00141569">
        <w:rPr>
          <w:color w:val="1F497D"/>
        </w:rPr>
        <w:t>аспекти до характеристик бюджетних програм.</w:t>
      </w:r>
    </w:p>
    <w:p w14:paraId="2E8C9475" w14:textId="77777777" w:rsidR="00F90646" w:rsidRPr="00141569" w:rsidRDefault="00F90646">
      <w:pPr>
        <w:spacing w:before="120" w:after="120" w:line="240" w:lineRule="auto"/>
        <w:jc w:val="both"/>
        <w:rPr>
          <w:color w:val="1F497D"/>
        </w:rPr>
      </w:pPr>
    </w:p>
    <w:p w14:paraId="62281868" w14:textId="77777777" w:rsidR="00F90646" w:rsidRPr="00141569" w:rsidRDefault="00FF0A07">
      <w:pPr>
        <w:spacing w:before="120" w:after="120" w:line="240" w:lineRule="auto"/>
        <w:jc w:val="both"/>
        <w:rPr>
          <w:color w:val="1F497D"/>
        </w:rPr>
      </w:pPr>
      <w:r w:rsidRPr="00141569">
        <w:rPr>
          <w:b/>
          <w:color w:val="1F497D"/>
        </w:rPr>
        <w:t>Рекомендації</w:t>
      </w:r>
      <w:r w:rsidRPr="00141569">
        <w:rPr>
          <w:color w:val="1F497D"/>
        </w:rPr>
        <w:t xml:space="preserve">. </w:t>
      </w:r>
    </w:p>
    <w:p w14:paraId="373D27B2" w14:textId="77777777" w:rsidR="00F90646" w:rsidRPr="00141569" w:rsidRDefault="00FF0A07">
      <w:pPr>
        <w:spacing w:before="120" w:after="120" w:line="240" w:lineRule="auto"/>
        <w:jc w:val="both"/>
        <w:rPr>
          <w:color w:val="1F497D"/>
        </w:rPr>
      </w:pPr>
      <w:r w:rsidRPr="00141569">
        <w:rPr>
          <w:color w:val="1F497D"/>
        </w:rPr>
        <w:t>Проаналізувати фактичну кількість класів та комплектів класів із розрахованою за допомогою Калькулятора. Також проаналізувати фактичну наповнюваність класів по кожному із закладів, адже невідповідність фактичної наповнюваності розрахунковій провокуватиме нестачу коштів освітньої субвенції на утримання таких закладів. Найвищий показник наповнюваності класів по Новгород-Сіверській гімназії №1 ім. Б. Майстренка</w:t>
      </w:r>
      <w:r w:rsidRPr="00141569">
        <w:rPr>
          <w:color w:val="1F497D"/>
          <w:vertAlign w:val="superscript"/>
        </w:rPr>
        <w:footnoteReference w:id="94"/>
      </w:r>
      <w:r w:rsidRPr="00141569">
        <w:rPr>
          <w:color w:val="1F497D"/>
        </w:rPr>
        <w:t xml:space="preserve">. </w:t>
      </w:r>
    </w:p>
    <w:p w14:paraId="4028B04E" w14:textId="77777777" w:rsidR="00F90646" w:rsidRDefault="00FF0A07">
      <w:pPr>
        <w:spacing w:before="120" w:after="120" w:line="240" w:lineRule="auto"/>
        <w:jc w:val="both"/>
        <w:rPr>
          <w:color w:val="1F497D"/>
        </w:rPr>
      </w:pPr>
      <w:r w:rsidRPr="00141569">
        <w:rPr>
          <w:color w:val="1F497D"/>
        </w:rPr>
        <w:t>Підтвердженням нераціонального використання коштів освітньої субвенції на надання освітніх послуг може слугувати порівняння видатків на 1 учня в школах територіальної громади та області/Україні.</w:t>
      </w:r>
    </w:p>
    <w:p w14:paraId="7400759A" w14:textId="77777777" w:rsidR="00F90646" w:rsidRPr="000B0CDB" w:rsidRDefault="00FF0A07">
      <w:pPr>
        <w:spacing w:before="120" w:after="120" w:line="240" w:lineRule="auto"/>
        <w:jc w:val="both"/>
        <w:rPr>
          <w:color w:val="1F497D"/>
        </w:rPr>
      </w:pPr>
      <w:r w:rsidRPr="000B0CDB">
        <w:rPr>
          <w:color w:val="1F497D"/>
        </w:rPr>
        <w:t>Також необхідно звернути увагу засновників на динаміку зниження кількості дітей, враховуючи дітей, яким станом на 1 вересня виповнюється 6 років, починаючи із 2021 р. і до 2025 р.</w:t>
      </w:r>
    </w:p>
    <w:p w14:paraId="50AC89E8" w14:textId="77777777" w:rsidR="00F90646" w:rsidRPr="00141569" w:rsidRDefault="00FF0A07">
      <w:pPr>
        <w:spacing w:before="120" w:after="120" w:line="240" w:lineRule="auto"/>
        <w:jc w:val="both"/>
        <w:rPr>
          <w:color w:val="1F497D"/>
        </w:rPr>
      </w:pPr>
      <w:bookmarkStart w:id="86" w:name="_Hlk72393670"/>
      <w:r w:rsidRPr="00141569">
        <w:rPr>
          <w:color w:val="1F497D"/>
        </w:rPr>
        <w:lastRenderedPageBreak/>
        <w:t xml:space="preserve">Рекомендуємо засновникам налагодити конструктивний діалог з громадськістю та основними суб’єктами освітньої діяльності щодо спільного пошуку шляхів та ресурсів для формування спроможної освітньої мережі. </w:t>
      </w:r>
    </w:p>
    <w:p w14:paraId="063377F4" w14:textId="77777777" w:rsidR="00F90646" w:rsidRPr="00141569" w:rsidRDefault="00FF0A07">
      <w:pPr>
        <w:spacing w:before="120" w:after="120" w:line="240" w:lineRule="auto"/>
        <w:jc w:val="both"/>
        <w:rPr>
          <w:color w:val="1F497D"/>
        </w:rPr>
      </w:pPr>
      <w:r w:rsidRPr="00141569">
        <w:rPr>
          <w:color w:val="1F497D"/>
        </w:rPr>
        <w:t xml:space="preserve">Пропонуємо вивчити питання щодо здійснення аналізу та оптимізації мережі закладів освіти </w:t>
      </w:r>
      <w:r w:rsidR="00C654A4" w:rsidRPr="00141569">
        <w:rPr>
          <w:color w:val="1F497D"/>
        </w:rPr>
        <w:t>із низьким рівнем наповнюваності класів та високим рівнем затрат у розрахунку на 1 учня та (за необхідності) закладів</w:t>
      </w:r>
      <w:r w:rsidRPr="00141569">
        <w:rPr>
          <w:color w:val="1F497D"/>
        </w:rPr>
        <w:t xml:space="preserve"> культури. </w:t>
      </w:r>
      <w:bookmarkEnd w:id="86"/>
      <w:r w:rsidRPr="00141569">
        <w:rPr>
          <w:color w:val="1F497D"/>
        </w:rPr>
        <w:t xml:space="preserve">У разі виявлення необхідності скорочення мережі провести наступні кроки: </w:t>
      </w:r>
    </w:p>
    <w:p w14:paraId="7F8D89FA" w14:textId="77777777" w:rsidR="00F90646" w:rsidRPr="00141569" w:rsidRDefault="005640D2">
      <w:pPr>
        <w:spacing w:before="120" w:after="120" w:line="240" w:lineRule="auto"/>
        <w:ind w:left="993" w:hanging="426"/>
        <w:jc w:val="both"/>
        <w:rPr>
          <w:color w:val="1F497D"/>
        </w:rPr>
      </w:pPr>
      <w:sdt>
        <w:sdtPr>
          <w:tag w:val="goog_rdk_15"/>
          <w:id w:val="-1388099889"/>
        </w:sdtPr>
        <w:sdtEndPr/>
        <w:sdtContent>
          <w:r w:rsidR="00FF0A07" w:rsidRPr="00141569">
            <w:rPr>
              <w:rFonts w:ascii="Arial Unicode MS" w:eastAsia="Arial Unicode MS" w:hAnsi="Arial Unicode MS" w:cs="Arial Unicode MS"/>
              <w:color w:val="1F497D"/>
            </w:rPr>
            <w:t>✔</w:t>
          </w:r>
        </w:sdtContent>
      </w:sdt>
      <w:r w:rsidR="00FF0A07" w:rsidRPr="00141569">
        <w:rPr>
          <w:color w:val="1F497D"/>
        </w:rPr>
        <w:tab/>
        <w:t>створення робочої групи;</w:t>
      </w:r>
    </w:p>
    <w:p w14:paraId="73F340D1" w14:textId="77777777" w:rsidR="00F90646" w:rsidRPr="00141569" w:rsidRDefault="005640D2">
      <w:pPr>
        <w:spacing w:before="120" w:after="120" w:line="240" w:lineRule="auto"/>
        <w:ind w:left="993" w:hanging="426"/>
        <w:jc w:val="both"/>
        <w:rPr>
          <w:color w:val="1F497D"/>
        </w:rPr>
      </w:pPr>
      <w:sdt>
        <w:sdtPr>
          <w:tag w:val="goog_rdk_16"/>
          <w:id w:val="-635724553"/>
        </w:sdtPr>
        <w:sdtEndPr/>
        <w:sdtContent>
          <w:r w:rsidR="00FF0A07" w:rsidRPr="00141569">
            <w:rPr>
              <w:rFonts w:ascii="Arial Unicode MS" w:eastAsia="Arial Unicode MS" w:hAnsi="Arial Unicode MS" w:cs="Arial Unicode MS"/>
              <w:color w:val="1F497D"/>
            </w:rPr>
            <w:t>✔</w:t>
          </w:r>
        </w:sdtContent>
      </w:sdt>
      <w:r w:rsidR="00FF0A07" w:rsidRPr="00141569">
        <w:rPr>
          <w:color w:val="1F497D"/>
        </w:rPr>
        <w:tab/>
        <w:t>затвердження Плану оптимізації на відповідний період;</w:t>
      </w:r>
    </w:p>
    <w:p w14:paraId="560A7BA6" w14:textId="77777777" w:rsidR="00F90646" w:rsidRPr="00141569" w:rsidRDefault="005640D2">
      <w:pPr>
        <w:spacing w:before="120" w:after="120" w:line="240" w:lineRule="auto"/>
        <w:ind w:left="993" w:hanging="426"/>
        <w:jc w:val="both"/>
        <w:rPr>
          <w:color w:val="1F497D"/>
        </w:rPr>
      </w:pPr>
      <w:sdt>
        <w:sdtPr>
          <w:tag w:val="goog_rdk_17"/>
          <w:id w:val="71404067"/>
        </w:sdtPr>
        <w:sdtEndPr/>
        <w:sdtContent>
          <w:r w:rsidR="00FF0A07" w:rsidRPr="00141569">
            <w:rPr>
              <w:rFonts w:ascii="Arial Unicode MS" w:eastAsia="Arial Unicode MS" w:hAnsi="Arial Unicode MS" w:cs="Arial Unicode MS"/>
              <w:color w:val="1F497D"/>
            </w:rPr>
            <w:t>✔</w:t>
          </w:r>
        </w:sdtContent>
      </w:sdt>
      <w:r w:rsidR="00FF0A07" w:rsidRPr="00141569">
        <w:rPr>
          <w:color w:val="1F497D"/>
        </w:rPr>
        <w:tab/>
        <w:t xml:space="preserve">проведення інформаційної кампанії серед депутатів, громадськості та інших зацікавлених сторін. </w:t>
      </w:r>
    </w:p>
    <w:p w14:paraId="6B367488" w14:textId="77777777" w:rsidR="00F90646" w:rsidRPr="00141569" w:rsidRDefault="00FF0A07">
      <w:pPr>
        <w:spacing w:before="120" w:after="120" w:line="240" w:lineRule="auto"/>
        <w:jc w:val="both"/>
        <w:rPr>
          <w:color w:val="1F497D"/>
        </w:rPr>
      </w:pPr>
      <w:r w:rsidRPr="00141569">
        <w:rPr>
          <w:color w:val="1F497D"/>
        </w:rPr>
        <w:t>Економічні та соціальні результати Плану оптимізації мережі мають вимірюватись на основі чітких і взаємодоповнюючих індикаторів. Рекомендується надати Плану оптимізації характер місцевого нормативно-правового акту (наприклад, рішення сесії ради ТГ). Також рекомендується План оптимізації мережі інтегрувати в Стратегію розвитку громади.</w:t>
      </w:r>
      <w:r w:rsidR="00542926" w:rsidRPr="00141569">
        <w:rPr>
          <w:color w:val="1F497D"/>
        </w:rPr>
        <w:t xml:space="preserve"> </w:t>
      </w:r>
      <w:r w:rsidRPr="00141569">
        <w:rPr>
          <w:color w:val="1F497D"/>
        </w:rPr>
        <w:t>Весь процес розробки і реалізації Плану оптимізації повинен бути прозорим, із залученням громади.</w:t>
      </w:r>
    </w:p>
    <w:p w14:paraId="23216E75" w14:textId="77777777" w:rsidR="00F90646" w:rsidRPr="00141569" w:rsidRDefault="00FF0A07">
      <w:pPr>
        <w:spacing w:before="120" w:after="120" w:line="240" w:lineRule="auto"/>
        <w:jc w:val="both"/>
        <w:rPr>
          <w:color w:val="1F497D"/>
        </w:rPr>
      </w:pPr>
      <w:r w:rsidRPr="00141569">
        <w:rPr>
          <w:color w:val="1F497D"/>
        </w:rPr>
        <w:t>З метою ефективного використання бюджетних коштів та посилення фінансово-бюджетної дисципліни пропонуємо прийняти план заходів щодо наповнення бюджету ТГ. Приклади таких планів заходів наводимо за посиланням</w:t>
      </w:r>
      <w:r w:rsidRPr="00141569">
        <w:rPr>
          <w:color w:val="1F497D"/>
          <w:vertAlign w:val="superscript"/>
        </w:rPr>
        <w:footnoteReference w:id="95"/>
      </w:r>
      <w:r w:rsidRPr="00141569">
        <w:rPr>
          <w:color w:val="1F497D"/>
        </w:rPr>
        <w:t>.</w:t>
      </w:r>
    </w:p>
    <w:p w14:paraId="54974B74" w14:textId="77777777" w:rsidR="00F90646" w:rsidRPr="00141569" w:rsidRDefault="00FF0A07">
      <w:pPr>
        <w:spacing w:before="120" w:after="120" w:line="240" w:lineRule="auto"/>
        <w:jc w:val="both"/>
        <w:rPr>
          <w:color w:val="1F497D"/>
        </w:rPr>
      </w:pPr>
      <w:r w:rsidRPr="00141569">
        <w:rPr>
          <w:color w:val="1F497D"/>
        </w:rPr>
        <w:t xml:space="preserve">Визначення організаційно-правової форми Управління соціального захисту населення, сім’ї та праці міської ради у статусі структурного підрозділу виконавчого комітету ради не має законодавчих підстав. </w:t>
      </w:r>
      <w:proofErr w:type="spellStart"/>
      <w:r w:rsidRPr="00141569">
        <w:rPr>
          <w:i/>
          <w:color w:val="1F497D"/>
        </w:rPr>
        <w:t>Довідково</w:t>
      </w:r>
      <w:proofErr w:type="spellEnd"/>
      <w:r w:rsidRPr="00141569">
        <w:rPr>
          <w:i/>
          <w:color w:val="1F497D"/>
        </w:rPr>
        <w:t>: утворення структурного підрозділу (департаменту, управління, відділу тощо) у статусі юридичної особи публічного права законодавчо врегульовано для місцевих адміністрацій (постанова КМУ від 26 вересня 2012 р. № 887).</w:t>
      </w:r>
      <w:r w:rsidRPr="00141569">
        <w:rPr>
          <w:color w:val="1F497D"/>
        </w:rPr>
        <w:t xml:space="preserve">     </w:t>
      </w:r>
    </w:p>
    <w:p w14:paraId="4B368FE2" w14:textId="77777777" w:rsidR="00F90646" w:rsidRPr="00141569" w:rsidRDefault="00FF0A07">
      <w:pPr>
        <w:spacing w:before="120" w:after="120" w:line="240" w:lineRule="auto"/>
        <w:jc w:val="both"/>
        <w:rPr>
          <w:color w:val="1F497D"/>
        </w:rPr>
      </w:pPr>
      <w:r w:rsidRPr="00141569">
        <w:rPr>
          <w:color w:val="1F497D"/>
        </w:rPr>
        <w:t>Тому, пропонуємо внести зміни в Положення про Управління соціального захисту населення, сім’ї та праці міської ради, привівши його у відповідність із законодавством України.</w:t>
      </w:r>
    </w:p>
    <w:p w14:paraId="073ABCC7" w14:textId="77777777" w:rsidR="00F90646" w:rsidRPr="00141569" w:rsidRDefault="00FF0A07">
      <w:pPr>
        <w:spacing w:before="120" w:after="120" w:line="240" w:lineRule="auto"/>
        <w:jc w:val="both"/>
        <w:rPr>
          <w:color w:val="1F497D"/>
        </w:rPr>
      </w:pPr>
      <w:r w:rsidRPr="00141569">
        <w:rPr>
          <w:color w:val="1F497D"/>
        </w:rPr>
        <w:t xml:space="preserve">Рішенням про міський бюджет на 2021 рік, видатки на сферу охорони здоров’я та соціального захисту населення розподіленні між двома головними розпорядниками коштів міського бюджету – апаратом міської ради та Управлінням соціального захисту населення, сім’ї та праці. </w:t>
      </w:r>
    </w:p>
    <w:p w14:paraId="7368D271" w14:textId="77777777" w:rsidR="00F90646" w:rsidRPr="00141569" w:rsidRDefault="00FF0A07">
      <w:pPr>
        <w:spacing w:before="120" w:after="120" w:line="240" w:lineRule="auto"/>
        <w:jc w:val="both"/>
        <w:rPr>
          <w:color w:val="1F497D"/>
        </w:rPr>
      </w:pPr>
      <w:r w:rsidRPr="00141569">
        <w:rPr>
          <w:color w:val="1F497D"/>
        </w:rPr>
        <w:t>Враховуючи норми законодавства, пропонуємо видатки міського бюджету визначати для головних розпорядників враховуючи їх галузеве спрямування. Також, слід врахувати, що Законом України від 15.12.2020 року № 1081-IX</w:t>
      </w:r>
      <w:r w:rsidRPr="00141569">
        <w:rPr>
          <w:color w:val="1F497D"/>
          <w:vertAlign w:val="superscript"/>
        </w:rPr>
        <w:footnoteReference w:id="96"/>
      </w:r>
      <w:r w:rsidRPr="00141569">
        <w:rPr>
          <w:color w:val="1F497D"/>
        </w:rPr>
        <w:t>, з 1 січня 2021 року виключено повноваження голови місцевої ради здійснювати видатки, визначені пунктами 2 і 3 частини першої статті 82 БКУ, з відповідних місцевих бюджетів з додержанням розподілу цих видатків між бюджетами, визначеного статтями 89-91 БКУ. Здійснення видатків мають забезпечувати виконавчі органи відповідних місцевих рад (управління, відділи тощо, створені у статусі юридичних осіб).</w:t>
      </w:r>
    </w:p>
    <w:p w14:paraId="175E2314" w14:textId="77777777" w:rsidR="00F90646" w:rsidRDefault="00FF0A07">
      <w:pPr>
        <w:spacing w:before="120" w:after="120" w:line="240" w:lineRule="auto"/>
        <w:jc w:val="both"/>
        <w:rPr>
          <w:color w:val="1F497D"/>
        </w:rPr>
      </w:pPr>
      <w:r w:rsidRPr="00141569">
        <w:rPr>
          <w:color w:val="1F497D"/>
        </w:rPr>
        <w:t xml:space="preserve">Крім того, враховуючи те, що з 2021 року в мережу міського бюджету включені заклади охорони здоров’я: КНП «Новгород-Сіверський міський центр первинної медико-санітарної допомоги» та КНП «Новгород-Сіверська ЦМЛ імені І.В. </w:t>
      </w:r>
      <w:proofErr w:type="spellStart"/>
      <w:r w:rsidRPr="00141569">
        <w:rPr>
          <w:color w:val="1F497D"/>
        </w:rPr>
        <w:t>Буяльського</w:t>
      </w:r>
      <w:proofErr w:type="spellEnd"/>
      <w:r w:rsidRPr="00141569">
        <w:rPr>
          <w:color w:val="1F497D"/>
        </w:rPr>
        <w:t>», визначити виконавчий орган міської ради, який буде головним розпорядником щодо коштів міського бюджету, передбачених на фінансування цих закладів. Зазначені видатки можна закріпити за Управлінням соціального захисту населення, сім’ї та праці міської ради, для цього необхідно внести відповідні зміни у назву Управління та Положення.</w:t>
      </w:r>
    </w:p>
    <w:p w14:paraId="11746AA5" w14:textId="77777777" w:rsidR="00F90646" w:rsidRDefault="00FF0A07">
      <w:pPr>
        <w:spacing w:before="120" w:after="120" w:line="240" w:lineRule="auto"/>
        <w:jc w:val="both"/>
        <w:rPr>
          <w:color w:val="1F497D"/>
        </w:rPr>
      </w:pPr>
      <w:r>
        <w:rPr>
          <w:color w:val="1F497D"/>
        </w:rPr>
        <w:lastRenderedPageBreak/>
        <w:t>Спільно з керівництвом комунальних некомерційних підприємств проаналізувати динаміку коштів, передбачених на фінансування КНП за договорами, укладеними з НСЗУ. За можливості вжити відповідних заходів щодо розширення медичних пакетів, які надаються КНП, активізувати роботу щодо підписання жителями громади декларацій із сімейними лікарями. Проаналізувати можливість залучення додаткових коштів на галузь за рахунок надання в оренду майна (до                       400 м. кв. орендарем є безпосередньо підприємство), надання КНП платних послуг, благодійних внесків.</w:t>
      </w:r>
    </w:p>
    <w:p w14:paraId="3A2BEE25" w14:textId="77777777" w:rsidR="00F90646" w:rsidRDefault="00FF0A07">
      <w:pPr>
        <w:spacing w:before="120" w:after="120" w:line="240" w:lineRule="auto"/>
        <w:jc w:val="both"/>
        <w:rPr>
          <w:color w:val="1F497D"/>
        </w:rPr>
      </w:pPr>
      <w:r>
        <w:rPr>
          <w:color w:val="1F497D"/>
        </w:rPr>
        <w:t xml:space="preserve">З міського бюджету здійснюється фінансова підтримка діяльності комунальних підприємств, що належать до комунальної власності, за рахунок ресурсів місцевого бюджету. </w:t>
      </w:r>
    </w:p>
    <w:p w14:paraId="425BCFBE" w14:textId="77777777" w:rsidR="00F90646" w:rsidRDefault="00FF0A07">
      <w:pPr>
        <w:spacing w:before="120" w:after="120" w:line="240" w:lineRule="auto"/>
        <w:jc w:val="both"/>
        <w:rPr>
          <w:color w:val="1F497D"/>
        </w:rPr>
      </w:pPr>
      <w:r>
        <w:rPr>
          <w:color w:val="1F497D"/>
        </w:rPr>
        <w:t>У разі, якщо зазначена підтримка підпадає під дію Закону України «Про державну допомогу суб’єктам господарювання» – необхідно дотримуватися законодавства в частині надання повідомлення до Антимонопольного комітету України а також звітування про чинну та / або незначну державну допомогу.</w:t>
      </w:r>
    </w:p>
    <w:p w14:paraId="573D7EBE" w14:textId="77777777" w:rsidR="00F90646" w:rsidRDefault="00FF0A07">
      <w:pPr>
        <w:spacing w:before="120" w:after="120" w:line="240" w:lineRule="auto"/>
        <w:jc w:val="both"/>
        <w:rPr>
          <w:color w:val="1F497D"/>
        </w:rPr>
      </w:pPr>
      <w:r>
        <w:rPr>
          <w:color w:val="1F497D"/>
        </w:rPr>
        <w:t>При складанні паспортів бюджетних програм пропонуємо дотримуватись Правил, що затверджені Наказом МФУ від 26.08.2014 року № 836. Також у якості допоміжних матеріалів наводимо навчальний модуль «Програмно-цільовий метод бюджетування на місцевому рівні», де викладені правила заповнення паспортів та звітів про виконання бюджетних програм за посиланням</w:t>
      </w:r>
      <w:r>
        <w:rPr>
          <w:color w:val="1F497D"/>
          <w:vertAlign w:val="superscript"/>
        </w:rPr>
        <w:footnoteReference w:id="97"/>
      </w:r>
      <w:r>
        <w:rPr>
          <w:color w:val="1F497D"/>
        </w:rPr>
        <w:t>. У якості прикладу заповнення показників наводимо паспорт управління житлово-комунального господарства Вознесенської ТГ за напрямом «Організація благоустрою населених пунктів»</w:t>
      </w:r>
      <w:r>
        <w:rPr>
          <w:color w:val="1F497D"/>
          <w:vertAlign w:val="superscript"/>
        </w:rPr>
        <w:footnoteReference w:id="98"/>
      </w:r>
      <w:r>
        <w:rPr>
          <w:color w:val="1F497D"/>
        </w:rPr>
        <w:t xml:space="preserve"> У навчальному модулі наведено приклади таких показників на слайдах 58-60.</w:t>
      </w:r>
    </w:p>
    <w:p w14:paraId="6D342D3E" w14:textId="77777777" w:rsidR="00F90646" w:rsidRDefault="00FF0A07">
      <w:pPr>
        <w:spacing w:before="120" w:after="120" w:line="240" w:lineRule="auto"/>
        <w:jc w:val="both"/>
        <w:rPr>
          <w:color w:val="1F497D"/>
        </w:rPr>
      </w:pPr>
      <w:r>
        <w:rPr>
          <w:color w:val="1F497D"/>
        </w:rPr>
        <w:t>Цілі державної політики пропонуємо визначати відповідно до Путівника підготовленого експертами програми DOBRE</w:t>
      </w:r>
      <w:r>
        <w:rPr>
          <w:color w:val="1F497D"/>
          <w:vertAlign w:val="superscript"/>
        </w:rPr>
        <w:footnoteReference w:id="99"/>
      </w:r>
      <w:r>
        <w:rPr>
          <w:color w:val="1F497D"/>
        </w:rPr>
        <w:t>, результативні показники мають свідчити про досягнення поставлених цілей у відповідній політиці, їх кількість не повинна бути надто значною, рекомендовано міністерством фінансів до 3 результативних показників. Також варто забезпечити звітування головних розпорядників коштів  про реалізацію цілей державної політики</w:t>
      </w:r>
      <w:r>
        <w:rPr>
          <w:color w:val="1F497D"/>
          <w:vertAlign w:val="superscript"/>
        </w:rPr>
        <w:footnoteReference w:id="100"/>
      </w:r>
      <w:r>
        <w:rPr>
          <w:color w:val="1F497D"/>
        </w:rPr>
        <w:t>.</w:t>
      </w:r>
    </w:p>
    <w:p w14:paraId="05B884C9" w14:textId="77777777" w:rsidR="00F90646" w:rsidRDefault="00FF0A07">
      <w:pPr>
        <w:spacing w:before="120" w:after="120" w:line="240" w:lineRule="auto"/>
        <w:jc w:val="both"/>
        <w:rPr>
          <w:color w:val="1F497D"/>
        </w:rPr>
      </w:pPr>
      <w:r>
        <w:rPr>
          <w:color w:val="1F497D"/>
        </w:rPr>
        <w:t xml:space="preserve">На теперішній час не затверджено типову форму, за якою потрібно здійснювати оприлюднення інформації про цілі державної політики у відповідній сфері діяльності, формування та/або реалізацію якої забезпечує головний розпорядник бюджетних коштів, та показники їх досягнення в межах бюджетних програм за звітний бюджетний період. Інформація щодо цілей та показників їх досягнення міститься у формі 1 бюджетного запиту, типова форма якого затверджена наказом МФУ від 17.07.2015 року № 648. </w:t>
      </w:r>
    </w:p>
    <w:p w14:paraId="12CABDCF" w14:textId="77777777" w:rsidR="00F90646" w:rsidRDefault="00FF0A07">
      <w:pPr>
        <w:spacing w:before="120" w:after="120" w:line="240" w:lineRule="auto"/>
        <w:jc w:val="both"/>
        <w:rPr>
          <w:color w:val="1F497D"/>
        </w:rPr>
      </w:pPr>
      <w:r>
        <w:rPr>
          <w:color w:val="1F497D"/>
        </w:rPr>
        <w:t>Для прикладу рекомендуємо використовувати форму, за якою здійснює оприлюднення інформації про досягнення запланованої мети, завдань та результативних показників бюджетних програм, а також цілей державної політики на своєму офіційному сайті Міністерство фінансів України, яка доступна за посиланням</w:t>
      </w:r>
      <w:r>
        <w:rPr>
          <w:color w:val="1F497D"/>
          <w:vertAlign w:val="superscript"/>
        </w:rPr>
        <w:footnoteReference w:id="101"/>
      </w:r>
      <w:r>
        <w:rPr>
          <w:color w:val="1F497D"/>
        </w:rPr>
        <w:t>.</w:t>
      </w:r>
    </w:p>
    <w:p w14:paraId="06E056D0" w14:textId="77777777" w:rsidR="00F90646" w:rsidRDefault="00FF0A07">
      <w:pPr>
        <w:spacing w:before="120" w:after="120" w:line="240" w:lineRule="auto"/>
        <w:jc w:val="both"/>
        <w:rPr>
          <w:color w:val="1F497D"/>
        </w:rPr>
      </w:pPr>
      <w:r>
        <w:rPr>
          <w:color w:val="1F497D"/>
        </w:rPr>
        <w:t>Міністерство фінансів України своїм листом «Про особливості складання проектів місцевих бюджетів на 2021 рік»</w:t>
      </w:r>
      <w:r>
        <w:rPr>
          <w:color w:val="1F497D"/>
          <w:vertAlign w:val="superscript"/>
        </w:rPr>
        <w:footnoteReference w:id="102"/>
      </w:r>
      <w:r>
        <w:rPr>
          <w:color w:val="1F497D"/>
        </w:rPr>
        <w:t xml:space="preserve"> рекомендувало головним розпорядникам місцевих бюджетів розглядати включення гендерних аспектів до характеристик бюджетних програм шляхом визначення завдань бюджетної програми та відповідних результативних показників продукту та якості. </w:t>
      </w:r>
      <w:r w:rsidRPr="009E3F65">
        <w:rPr>
          <w:color w:val="1F497D"/>
        </w:rPr>
        <w:t>При формуванні характеристик бюджетних програм слід враховувати гендерні аспекти, які головні розпорядники коштів можуть визначити за результатами ґендерного аналізу бюджетних програм.</w:t>
      </w:r>
      <w:r>
        <w:rPr>
          <w:color w:val="1F497D"/>
        </w:rPr>
        <w:t xml:space="preserve"> </w:t>
      </w:r>
      <w:r>
        <w:rPr>
          <w:color w:val="1F497D"/>
        </w:rPr>
        <w:lastRenderedPageBreak/>
        <w:t xml:space="preserve">Методичні рекомендації щодо впровадження та застосування </w:t>
      </w:r>
      <w:proofErr w:type="spellStart"/>
      <w:r>
        <w:rPr>
          <w:color w:val="1F497D"/>
        </w:rPr>
        <w:t>гендерно</w:t>
      </w:r>
      <w:proofErr w:type="spellEnd"/>
      <w:r>
        <w:rPr>
          <w:color w:val="1F497D"/>
        </w:rPr>
        <w:t xml:space="preserve"> орієнтованого підходу в бюджетному процесі затверджено наказом МФУ від 02.01.2019 року № 1.</w:t>
      </w:r>
    </w:p>
    <w:p w14:paraId="676F2E45" w14:textId="77777777" w:rsidR="00F90646" w:rsidRDefault="00FF0A07">
      <w:pPr>
        <w:spacing w:before="120" w:after="120" w:line="240" w:lineRule="auto"/>
        <w:jc w:val="both"/>
        <w:rPr>
          <w:color w:val="1F497D"/>
        </w:rPr>
      </w:pPr>
      <w:r w:rsidRPr="009E3F65">
        <w:rPr>
          <w:color w:val="1F497D"/>
        </w:rPr>
        <w:t>Пропонуємо у середньостроковій перспективі (3-5 років) запровадити практику пооб’єктного оприлюднення видатків, тобто публічного оприлюднення інформації про витрати бюджетних коштів на кожен об’єкт фінансування. Це дасть можливість мешканцям ТГ бачити на що витрачаються кошти бюджету, при бажанні оцінити рівень витрат фінансування. Приклади</w:t>
      </w:r>
      <w:r>
        <w:rPr>
          <w:color w:val="1F497D"/>
        </w:rPr>
        <w:t xml:space="preserve"> впровадження: місто Здолбунів</w:t>
      </w:r>
      <w:r>
        <w:rPr>
          <w:color w:val="1F497D"/>
          <w:vertAlign w:val="superscript"/>
        </w:rPr>
        <w:footnoteReference w:id="103"/>
      </w:r>
      <w:r>
        <w:rPr>
          <w:color w:val="1F497D"/>
        </w:rPr>
        <w:t xml:space="preserve">, Рівненська область (частково, після активного тиску експертів громадського середовища та депутатів). Приклад, як висвітлюються пооб’єктні видатки: в Червонограді Львівської області фінансове управління щотижня оприлюднює інформацію про надходження до бюджету коштів в розрізі джерел та витрати </w:t>
      </w:r>
      <w:proofErr w:type="spellStart"/>
      <w:r>
        <w:rPr>
          <w:color w:val="1F497D"/>
        </w:rPr>
        <w:t>пооб’єктно</w:t>
      </w:r>
      <w:proofErr w:type="spellEnd"/>
      <w:r>
        <w:rPr>
          <w:color w:val="1F497D"/>
          <w:vertAlign w:val="superscript"/>
        </w:rPr>
        <w:footnoteReference w:id="104"/>
      </w:r>
      <w:r>
        <w:rPr>
          <w:color w:val="1F497D"/>
        </w:rPr>
        <w:t>.</w:t>
      </w:r>
    </w:p>
    <w:p w14:paraId="2F4EFC90" w14:textId="77777777" w:rsidR="00F90646" w:rsidRPr="009E3F65" w:rsidRDefault="00FF0A07">
      <w:pPr>
        <w:spacing w:before="120" w:after="120" w:line="240" w:lineRule="auto"/>
        <w:jc w:val="both"/>
        <w:rPr>
          <w:color w:val="1F497D"/>
        </w:rPr>
      </w:pPr>
      <w:r>
        <w:rPr>
          <w:color w:val="1F497D"/>
        </w:rPr>
        <w:t xml:space="preserve">Також у середньостроковій перспективі пропонуємо запровадити </w:t>
      </w:r>
      <w:proofErr w:type="spellStart"/>
      <w:r>
        <w:rPr>
          <w:color w:val="1F497D"/>
        </w:rPr>
        <w:t>мапування</w:t>
      </w:r>
      <w:proofErr w:type="spellEnd"/>
      <w:r>
        <w:rPr>
          <w:color w:val="1F497D"/>
        </w:rPr>
        <w:t xml:space="preserve"> та аналогічні техніки </w:t>
      </w:r>
      <w:r w:rsidRPr="009E3F65">
        <w:rPr>
          <w:color w:val="1F497D"/>
        </w:rPr>
        <w:t>візуалізації витрат в реальному часі. Тобто автоматичне нанесення на мапу як планових, так і фактичних показників видатків бюджету розвитку адміністративно-територіальної одиниці. Це дасть можливість для здійснення візуального контролю громадянами проведення робіт по ремонту будинків та інфраструктури, капітальному будівництву, озелененню та закупівлі обладнання в соціально значимих об’єктах. Таким чином реалізується можливість до проведення попереднього контролю – до того моменту, як гроші були витрачені, зняти ризики територіального дисбалансу розподілу ресурсів в межах громади та інших. Практика реалізації м. Рівне</w:t>
      </w:r>
      <w:r w:rsidRPr="009E3F65">
        <w:rPr>
          <w:color w:val="1F497D"/>
          <w:vertAlign w:val="superscript"/>
        </w:rPr>
        <w:footnoteReference w:id="105"/>
      </w:r>
      <w:r w:rsidRPr="009E3F65">
        <w:rPr>
          <w:color w:val="1F497D"/>
        </w:rPr>
        <w:t>. У прикладі присутні лише планові витрати і об’єкти, потрібно додаткове нанесення фактичних витрат, а також надання можливості порівняти відмінності від планових показників по сумам, термінам.</w:t>
      </w:r>
    </w:p>
    <w:p w14:paraId="043BDE95" w14:textId="77777777" w:rsidR="00F90646" w:rsidRPr="009E3F65" w:rsidRDefault="00FF0A07">
      <w:pPr>
        <w:spacing w:before="120" w:after="120" w:line="240" w:lineRule="auto"/>
        <w:jc w:val="both"/>
        <w:rPr>
          <w:color w:val="1F497D"/>
        </w:rPr>
      </w:pPr>
      <w:r w:rsidRPr="009E3F65">
        <w:rPr>
          <w:color w:val="1F497D"/>
        </w:rPr>
        <w:t xml:space="preserve">Також пропонуємо посилити участь громадськості на стадії виконання бюджету. А саме мешканці чи активісти громади можуть надати органам влади допомогу в моніторингу. Цього можна досягти через застосування наступних механізмів участі: </w:t>
      </w:r>
    </w:p>
    <w:p w14:paraId="07D6AB6F" w14:textId="77777777" w:rsidR="00F90646" w:rsidRPr="009E3F65" w:rsidRDefault="00FF0A07">
      <w:pPr>
        <w:numPr>
          <w:ilvl w:val="0"/>
          <w:numId w:val="20"/>
        </w:numPr>
        <w:pBdr>
          <w:top w:val="nil"/>
          <w:left w:val="nil"/>
          <w:bottom w:val="nil"/>
          <w:right w:val="nil"/>
          <w:between w:val="nil"/>
        </w:pBdr>
        <w:spacing w:before="120" w:after="0" w:line="240" w:lineRule="auto"/>
        <w:ind w:left="851" w:hanging="425"/>
        <w:jc w:val="both"/>
        <w:rPr>
          <w:color w:val="1F497D"/>
        </w:rPr>
      </w:pPr>
      <w:r w:rsidRPr="009E3F65">
        <w:rPr>
          <w:color w:val="1F497D"/>
          <w:u w:val="single"/>
        </w:rPr>
        <w:t>громадські наглядові/моніторингові комітети</w:t>
      </w:r>
      <w:r w:rsidRPr="009E3F65">
        <w:rPr>
          <w:color w:val="1F497D"/>
        </w:rPr>
        <w:t xml:space="preserve"> або ради, які стежать за прогресом у впровадженні програм, що фінансуються із бюджету. Як і у випадку консультативних груп, політичний вплив цих комітетів залежить від їхнього статусу, чітких повноважень та певної технічної підтримки. Для роботи таких комітетів доступ та право на одержання додаткової інформації від відповідних підрозділів органів влади і установ є критично важливим. Ці комітети можуть здійснювати контроль, однак можуть також служити і посередниками між владою та громадськістю;</w:t>
      </w:r>
    </w:p>
    <w:p w14:paraId="517B88BB" w14:textId="77777777" w:rsidR="00F90646" w:rsidRPr="009E3F65" w:rsidRDefault="00FF0A07">
      <w:pPr>
        <w:numPr>
          <w:ilvl w:val="0"/>
          <w:numId w:val="20"/>
        </w:numPr>
        <w:pBdr>
          <w:top w:val="nil"/>
          <w:left w:val="nil"/>
          <w:bottom w:val="nil"/>
          <w:right w:val="nil"/>
          <w:between w:val="nil"/>
        </w:pBdr>
        <w:spacing w:after="120" w:line="240" w:lineRule="auto"/>
        <w:ind w:left="851" w:hanging="425"/>
        <w:jc w:val="both"/>
        <w:rPr>
          <w:color w:val="1F497D"/>
        </w:rPr>
      </w:pPr>
      <w:r w:rsidRPr="009E3F65">
        <w:rPr>
          <w:color w:val="1F497D"/>
          <w:u w:val="single"/>
        </w:rPr>
        <w:t>опитування громадської думки</w:t>
      </w:r>
      <w:r w:rsidRPr="009E3F65">
        <w:rPr>
          <w:color w:val="1F497D"/>
        </w:rPr>
        <w:t xml:space="preserve"> та обстеження в разі потреби можна використовувати для моніторингу проміжного прогресу. Використання цього інструмента практикується громадськими моніторинговими комітетами.</w:t>
      </w:r>
    </w:p>
    <w:p w14:paraId="0B394BBF" w14:textId="77777777" w:rsidR="00F90646" w:rsidRPr="009E3F65" w:rsidRDefault="00FF0A07">
      <w:pPr>
        <w:spacing w:before="120" w:after="120" w:line="240" w:lineRule="auto"/>
        <w:jc w:val="both"/>
        <w:rPr>
          <w:color w:val="1F497D"/>
        </w:rPr>
      </w:pPr>
      <w:r w:rsidRPr="009E3F65">
        <w:rPr>
          <w:color w:val="1F497D"/>
        </w:rPr>
        <w:t>На стадії розгляду звіту про виконання бюджету метою громадської участі є надання допомоги органам влади в оцінці результативності у порівнянні з плановими цілями, ефективності бюджетних видатків. Щорічні опитування, які базуються на однакових показниках результативності, можуть виявитися корисними при моніторингу прогресу за декілька років. Публічні слухання щодо бюджету зазвичай поєднують у собі звіт про результати минулого року та презентацію проекту бюджету на наступний рік. Громадяни можуть брати участь у засіданнях ради та комітетів, на яких розглядаються питання виконання бюджету за минулий рік.</w:t>
      </w:r>
    </w:p>
    <w:p w14:paraId="301BA1C0" w14:textId="77777777" w:rsidR="00F90646" w:rsidRPr="009E3F65" w:rsidRDefault="00FF0A07">
      <w:pPr>
        <w:spacing w:before="120" w:after="120" w:line="240" w:lineRule="auto"/>
        <w:jc w:val="both"/>
        <w:rPr>
          <w:color w:val="1F497D"/>
        </w:rPr>
      </w:pPr>
      <w:r w:rsidRPr="009E3F65">
        <w:rPr>
          <w:color w:val="1F497D"/>
        </w:rPr>
        <w:t xml:space="preserve">Пропонуємо оприлюднювати титульні списки на проведення капітального та поточного ремонту, будівництва, реконструкції та благоустрою згідно Постанови КМУ від 21 жовтня 2015 р. № 835 «Положення про набори даних, які підлягають оприлюдненню у формі відкритих даних». Приклад оприлюднення Вознесенської ТГ </w:t>
      </w:r>
      <w:r w:rsidR="00836D18" w:rsidRPr="009E3F65">
        <w:rPr>
          <w:color w:val="1F497D"/>
        </w:rPr>
        <w:t xml:space="preserve">наводимо </w:t>
      </w:r>
      <w:r w:rsidRPr="009E3F65">
        <w:rPr>
          <w:color w:val="1F497D"/>
        </w:rPr>
        <w:t>за посиланням</w:t>
      </w:r>
      <w:r w:rsidRPr="009E3F65">
        <w:rPr>
          <w:color w:val="1F497D"/>
          <w:vertAlign w:val="superscript"/>
        </w:rPr>
        <w:footnoteReference w:id="106"/>
      </w:r>
      <w:r w:rsidRPr="009E3F65">
        <w:rPr>
          <w:color w:val="1F497D"/>
        </w:rPr>
        <w:t xml:space="preserve">. </w:t>
      </w:r>
    </w:p>
    <w:p w14:paraId="2F19018B" w14:textId="77777777" w:rsidR="00F90646" w:rsidRPr="009E3F65" w:rsidRDefault="00F90646">
      <w:pPr>
        <w:spacing w:before="120" w:after="120" w:line="240" w:lineRule="auto"/>
        <w:jc w:val="both"/>
        <w:rPr>
          <w:color w:val="1F497D"/>
        </w:rPr>
      </w:pPr>
    </w:p>
    <w:p w14:paraId="6D5CED36" w14:textId="77777777" w:rsidR="00F90646" w:rsidRPr="009E3F65" w:rsidRDefault="00FF0A07">
      <w:pPr>
        <w:pStyle w:val="1"/>
        <w:numPr>
          <w:ilvl w:val="0"/>
          <w:numId w:val="13"/>
        </w:numPr>
        <w:spacing w:line="240" w:lineRule="auto"/>
        <w:jc w:val="both"/>
        <w:rPr>
          <w:b/>
        </w:rPr>
      </w:pPr>
      <w:bookmarkStart w:id="87" w:name="_Toc71584432"/>
      <w:r w:rsidRPr="009E3F65">
        <w:rPr>
          <w:b/>
        </w:rPr>
        <w:t>Бухгалтерський облік, фінансова та бюджетна звітність</w:t>
      </w:r>
      <w:bookmarkEnd w:id="87"/>
    </w:p>
    <w:p w14:paraId="210527E8" w14:textId="77777777" w:rsidR="00F90646" w:rsidRPr="009E3F65" w:rsidRDefault="00FF0A07">
      <w:pPr>
        <w:pStyle w:val="2"/>
        <w:numPr>
          <w:ilvl w:val="1"/>
          <w:numId w:val="13"/>
        </w:numPr>
        <w:spacing w:line="240" w:lineRule="auto"/>
        <w:ind w:left="426"/>
      </w:pPr>
      <w:bookmarkStart w:id="88" w:name="_Toc71584433"/>
      <w:r w:rsidRPr="009E3F65">
        <w:t>Бухгалтерський облік</w:t>
      </w:r>
      <w:bookmarkEnd w:id="88"/>
      <w:r w:rsidRPr="009E3F65">
        <w:t xml:space="preserve"> </w:t>
      </w:r>
    </w:p>
    <w:p w14:paraId="5DD8A959" w14:textId="77777777" w:rsidR="00F90646" w:rsidRPr="009E3F65" w:rsidRDefault="00FF0A07">
      <w:pPr>
        <w:spacing w:before="120" w:after="120" w:line="240" w:lineRule="auto"/>
        <w:jc w:val="both"/>
      </w:pPr>
      <w:r w:rsidRPr="009E3F65">
        <w:t>Бухгалтерський облік фінансово-господарських операцій апарату ради здійснюється відділом бухгалтерського обліку, планування та звітності під головуванням начальника відділу-головного бухгалтера. Порядок роботи відділу та його керівника визначається Положенням про відділ та посадовими інструкціями.</w:t>
      </w:r>
    </w:p>
    <w:p w14:paraId="5BE5B2C4" w14:textId="77777777" w:rsidR="00F90646" w:rsidRPr="009E3F65" w:rsidRDefault="00FF0A07">
      <w:pPr>
        <w:spacing w:before="120" w:after="120" w:line="240" w:lineRule="auto"/>
        <w:jc w:val="both"/>
      </w:pPr>
      <w:r w:rsidRPr="009E3F65">
        <w:t>Бухгалтерський облік фінансово-господарських операцій виконавчих органів ради забезпечується самостійно.</w:t>
      </w:r>
    </w:p>
    <w:p w14:paraId="1607F793" w14:textId="77777777" w:rsidR="00F90646" w:rsidRPr="009E3F65" w:rsidRDefault="00FF0A07">
      <w:pPr>
        <w:spacing w:before="120" w:after="120" w:line="240" w:lineRule="auto"/>
        <w:jc w:val="both"/>
      </w:pPr>
      <w:r w:rsidRPr="009E3F65">
        <w:t xml:space="preserve">Зокрема, для організації фінансової-господарської діяльності, бухгалтерського обліку Відділу  освіти, молоді та спорту, бюджетних комунальних закладів освіти, молоді та спорту створено централізовану бухгалтерію. Централізована бухгалтерія не є юридичною особою, а створена як структурний підрозділ Відділу освіти, молоді та спорту міської ради. Централізована бухгалтерія фінансується за окремим кодом програмної класифікації видатків та кредитування місцевого бюджету 1141 «Забезпечення діяльності інших закладів у сфері освіти» та працівники централізованої бухгалтерії не є посадовими особами органу місцевого самоврядування. Відділ  освіти, молоді та спорту, як виконавчий орган міської ради, фінансується за кодом програмної класифікації видатків та кредитування місцевого бюджету 0160 «Керівництво і управління у відповідній сфері у містах (місті Києві), селищах, селах, територіальних громадах». </w:t>
      </w:r>
    </w:p>
    <w:p w14:paraId="4AB18B3B" w14:textId="77777777" w:rsidR="00F90646" w:rsidRPr="009E3F65" w:rsidRDefault="00FF0A07">
      <w:pPr>
        <w:spacing w:before="120" w:after="120" w:line="240" w:lineRule="auto"/>
        <w:jc w:val="both"/>
      </w:pPr>
      <w:r w:rsidRPr="009E3F65">
        <w:t>Комунальні заклади освіти, молоді та спорту, які є юридичними особами, не включені в мережу головного розпорядника бюджетних коштів як розпорядники нижчого рівня.</w:t>
      </w:r>
    </w:p>
    <w:p w14:paraId="1837458E" w14:textId="77777777" w:rsidR="00F90646" w:rsidRPr="009E3F65" w:rsidRDefault="00FF0A07">
      <w:pPr>
        <w:spacing w:before="120" w:after="120" w:line="240" w:lineRule="auto"/>
        <w:jc w:val="both"/>
      </w:pPr>
      <w:r w:rsidRPr="009E3F65">
        <w:t xml:space="preserve">Для організації фінансової-господарської діяльності, ведення бухгалтерського обліку Відділу  культури, туризму та з питань  діяльності засобів масової інформації, комунальних закладів культури створено централізовану бухгалтерію. Централізована бухгалтерія не є юридичною особою, а створена як структурний підрозділ Відділу. Централізована бухгалтерія фінансується за окремим кодом програмної класифікації видатків та кредитування місцевого бюджету 4081 «Забезпечення діяльності інших закладів в галузі культури і мистецтва» та працівники централізованої бухгалтерії не є посадовими особами органу місцевого самоврядування. Відділ  культури, туризму та з питань  діяльності засобів масової інформації, як виконавчий орган міської ради, фінансується за кодом програмної класифікації видатків та кредитування місцевого бюджету 0160 «Керівництво і управління у відповідній сфері у містах (місті Києві), селищах, селах, територіальних громадах». </w:t>
      </w:r>
    </w:p>
    <w:p w14:paraId="1B741A60" w14:textId="77777777" w:rsidR="00F90646" w:rsidRPr="009E3F65" w:rsidRDefault="00FF0A07">
      <w:pPr>
        <w:spacing w:before="120" w:after="120" w:line="240" w:lineRule="auto"/>
        <w:jc w:val="both"/>
      </w:pPr>
      <w:r w:rsidRPr="009E3F65">
        <w:t>Комунальні заклади культури, які є юридичними особами, не включені в мережу головного розпорядника бюджетних коштів як розпорядники нижчого рівня.</w:t>
      </w:r>
    </w:p>
    <w:p w14:paraId="50249AC8" w14:textId="77777777" w:rsidR="00F90646" w:rsidRPr="009E3F65" w:rsidRDefault="00F90646">
      <w:pPr>
        <w:spacing w:before="120" w:after="120" w:line="240" w:lineRule="auto"/>
        <w:jc w:val="both"/>
      </w:pPr>
    </w:p>
    <w:p w14:paraId="2752D68E" w14:textId="77777777" w:rsidR="00F90646" w:rsidRPr="009E3F65" w:rsidRDefault="00FF0A07">
      <w:pPr>
        <w:spacing w:before="120" w:after="120" w:line="240" w:lineRule="auto"/>
        <w:jc w:val="both"/>
      </w:pPr>
      <w:r w:rsidRPr="009E3F65">
        <w:t>Бухгалтерський облік здійснюється відповідно до Закону України від 16.07.1999 року № 996-XIV «Про бухгалтерський облік та фінансову звітність в Україні» (далі – Закон № 996-XIV), положень Національних (стандартів) бухгалтерського обліку в державному секторі (далі НП(С)БОДС), Плану рахунків бухгалтерського обліку в державному секторі, який введений в дію наказом Міністерства фінансів України від 31.12.2013 року № 1203. Локальним нормативним документом, який регулює питання бухгалтерського обліку міської ради є Наказ про облікову політику (розпорядження міського голови від 06.03.2017 року № 22 - ОД). Форма бухгалтерського обліку – меморіально-ордерна.</w:t>
      </w:r>
    </w:p>
    <w:p w14:paraId="2FFDCEA4" w14:textId="77777777" w:rsidR="00F90646" w:rsidRPr="009E3F65" w:rsidRDefault="00FF0A07">
      <w:pPr>
        <w:spacing w:before="120" w:after="120" w:line="240" w:lineRule="auto"/>
        <w:jc w:val="both"/>
      </w:pPr>
      <w:r w:rsidRPr="009E3F65">
        <w:t>Оформлення та подання первинних документів здійснюється відповідно до Положення про документальне забезпечення записів у бухгалтерському обліку, затвердженого наказом Міністерства фінансів України від 24.05.1995 року № 88.</w:t>
      </w:r>
    </w:p>
    <w:p w14:paraId="36ED473D" w14:textId="77777777" w:rsidR="00F90646" w:rsidRPr="009E3F65" w:rsidRDefault="00FF0A07">
      <w:pPr>
        <w:spacing w:before="120" w:after="120" w:line="240" w:lineRule="auto"/>
        <w:jc w:val="both"/>
      </w:pPr>
      <w:r w:rsidRPr="009E3F65">
        <w:t xml:space="preserve">Ведення бухгалтерського обліку, а саме заробітної плати здійснюється із використанням ПЗ власної розробки. Функції для роботи фінансово-економічного блоку розпорядника бюджетних </w:t>
      </w:r>
      <w:r w:rsidRPr="009E3F65">
        <w:lastRenderedPageBreak/>
        <w:t>коштів, аналітичні матеріали, обмін електронною інформацією з казначейством - програмне забезпечення АІС «Місцеві бюджети». Встановлено «Клієнт-Казначейство». Для подання звітності до контролюючих органів використовується програмне забезпечення «M.E.Doc» (модуль «Звітність»).</w:t>
      </w:r>
    </w:p>
    <w:p w14:paraId="47D2CAF2" w14:textId="77777777" w:rsidR="00F90646" w:rsidRPr="009E3F65" w:rsidRDefault="00F90646">
      <w:pPr>
        <w:spacing w:before="120" w:after="120" w:line="240" w:lineRule="auto"/>
        <w:jc w:val="both"/>
      </w:pPr>
    </w:p>
    <w:p w14:paraId="7CC0934E" w14:textId="77777777" w:rsidR="00F90646" w:rsidRPr="009E3F65" w:rsidRDefault="00FF0A07">
      <w:pPr>
        <w:pStyle w:val="2"/>
        <w:numPr>
          <w:ilvl w:val="1"/>
          <w:numId w:val="13"/>
        </w:numPr>
        <w:spacing w:line="240" w:lineRule="auto"/>
        <w:ind w:left="426"/>
      </w:pPr>
      <w:bookmarkStart w:id="89" w:name="_Toc71584434"/>
      <w:r w:rsidRPr="009E3F65">
        <w:t>Фінансова та бюджетна звітність</w:t>
      </w:r>
      <w:bookmarkEnd w:id="89"/>
      <w:r w:rsidRPr="009E3F65">
        <w:t xml:space="preserve"> </w:t>
      </w:r>
    </w:p>
    <w:p w14:paraId="02E01F09" w14:textId="77777777" w:rsidR="00F90646" w:rsidRPr="009E3F65" w:rsidRDefault="00FF0A07">
      <w:pPr>
        <w:spacing w:before="120" w:after="120" w:line="240" w:lineRule="auto"/>
        <w:jc w:val="both"/>
      </w:pPr>
      <w:r w:rsidRPr="009E3F65">
        <w:t xml:space="preserve">Органи Казначейства складають та подають Фінансовому управлінню звітність про виконання місцевого бюджету у встановлені строки та за встановленими Міністерством фінансів формами. </w:t>
      </w:r>
    </w:p>
    <w:p w14:paraId="6B134DF2" w14:textId="77777777" w:rsidR="00F90646" w:rsidRPr="009E3F65" w:rsidRDefault="00FF0A07">
      <w:pPr>
        <w:spacing w:before="120" w:after="120" w:line="240" w:lineRule="auto"/>
        <w:jc w:val="both"/>
      </w:pPr>
      <w:r w:rsidRPr="009E3F65">
        <w:t xml:space="preserve">Фінансова звітність оприлюднюється на </w:t>
      </w:r>
      <w:proofErr w:type="spellStart"/>
      <w:r w:rsidRPr="009E3F65">
        <w:t>веб-порталі</w:t>
      </w:r>
      <w:proofErr w:type="spellEnd"/>
      <w:r w:rsidRPr="009E3F65">
        <w:t xml:space="preserve"> громади</w:t>
      </w:r>
      <w:r w:rsidRPr="009E3F65">
        <w:rPr>
          <w:vertAlign w:val="superscript"/>
        </w:rPr>
        <w:footnoteReference w:id="107"/>
      </w:r>
      <w:r w:rsidRPr="009E3F65">
        <w:t xml:space="preserve"> по кожному головному розпоряднику. </w:t>
      </w:r>
    </w:p>
    <w:p w14:paraId="5EA2272A" w14:textId="77777777" w:rsidR="00F90646" w:rsidRPr="009E3F65" w:rsidRDefault="00FF0A07">
      <w:pPr>
        <w:spacing w:before="120" w:after="120" w:line="240" w:lineRule="auto"/>
        <w:jc w:val="both"/>
      </w:pPr>
      <w:r w:rsidRPr="009E3F65">
        <w:t>Звітність на e-</w:t>
      </w:r>
      <w:proofErr w:type="spellStart"/>
      <w:r w:rsidRPr="009E3F65">
        <w:t>data</w:t>
      </w:r>
      <w:proofErr w:type="spellEnd"/>
      <w:r w:rsidRPr="009E3F65">
        <w:t xml:space="preserve"> головних розпорядників коштів міської ради оприлюднюється:</w:t>
      </w:r>
    </w:p>
    <w:p w14:paraId="0DC5568B" w14:textId="77777777" w:rsidR="00F90646" w:rsidRPr="009E3F65" w:rsidRDefault="00FF0A07">
      <w:pPr>
        <w:numPr>
          <w:ilvl w:val="0"/>
          <w:numId w:val="26"/>
        </w:numPr>
        <w:pBdr>
          <w:top w:val="nil"/>
          <w:left w:val="nil"/>
          <w:bottom w:val="nil"/>
          <w:right w:val="nil"/>
          <w:between w:val="nil"/>
        </w:pBdr>
        <w:spacing w:before="120" w:after="0" w:line="240" w:lineRule="auto"/>
        <w:jc w:val="both"/>
      </w:pPr>
      <w:r w:rsidRPr="009E3F65">
        <w:t>Новгород-Сіверська міська рада</w:t>
      </w:r>
      <w:r w:rsidRPr="009E3F65">
        <w:rPr>
          <w:vertAlign w:val="superscript"/>
        </w:rPr>
        <w:footnoteReference w:id="108"/>
      </w:r>
      <w:r w:rsidRPr="009E3F65">
        <w:t>;</w:t>
      </w:r>
    </w:p>
    <w:p w14:paraId="6695D5A1" w14:textId="77777777" w:rsidR="00F90646" w:rsidRPr="009E3F65" w:rsidRDefault="00FF0A07">
      <w:pPr>
        <w:numPr>
          <w:ilvl w:val="0"/>
          <w:numId w:val="26"/>
        </w:numPr>
        <w:pBdr>
          <w:top w:val="nil"/>
          <w:left w:val="nil"/>
          <w:bottom w:val="nil"/>
          <w:right w:val="nil"/>
          <w:between w:val="nil"/>
        </w:pBdr>
        <w:spacing w:after="0" w:line="240" w:lineRule="auto"/>
        <w:jc w:val="both"/>
      </w:pPr>
      <w:r w:rsidRPr="009E3F65">
        <w:t xml:space="preserve">Фінансове управління Новгород - </w:t>
      </w:r>
      <w:proofErr w:type="spellStart"/>
      <w:r w:rsidRPr="009E3F65">
        <w:t>Сіверської</w:t>
      </w:r>
      <w:proofErr w:type="spellEnd"/>
      <w:r w:rsidRPr="009E3F65">
        <w:t xml:space="preserve"> міської ради</w:t>
      </w:r>
      <w:r w:rsidRPr="009E3F65">
        <w:rPr>
          <w:vertAlign w:val="superscript"/>
        </w:rPr>
        <w:footnoteReference w:id="109"/>
      </w:r>
      <w:r w:rsidRPr="009E3F65">
        <w:t>;</w:t>
      </w:r>
    </w:p>
    <w:p w14:paraId="1D31781A" w14:textId="77777777" w:rsidR="00F90646" w:rsidRPr="009E3F65" w:rsidRDefault="00FF0A07">
      <w:pPr>
        <w:numPr>
          <w:ilvl w:val="0"/>
          <w:numId w:val="26"/>
        </w:numPr>
        <w:pBdr>
          <w:top w:val="nil"/>
          <w:left w:val="nil"/>
          <w:bottom w:val="nil"/>
          <w:right w:val="nil"/>
          <w:between w:val="nil"/>
        </w:pBdr>
        <w:spacing w:after="0" w:line="240" w:lineRule="auto"/>
        <w:jc w:val="both"/>
      </w:pPr>
      <w:r w:rsidRPr="009E3F65">
        <w:t>Управління соціального захисту населення, сім’ї та праці Новгород-Сіверської міської ради</w:t>
      </w:r>
      <w:r w:rsidRPr="009E3F65">
        <w:rPr>
          <w:vertAlign w:val="superscript"/>
        </w:rPr>
        <w:footnoteReference w:id="110"/>
      </w:r>
      <w:r w:rsidRPr="009E3F65">
        <w:t>;</w:t>
      </w:r>
    </w:p>
    <w:p w14:paraId="0DD94588" w14:textId="77777777" w:rsidR="00F90646" w:rsidRPr="009E3F65" w:rsidRDefault="00FF0A07">
      <w:pPr>
        <w:numPr>
          <w:ilvl w:val="0"/>
          <w:numId w:val="26"/>
        </w:numPr>
        <w:pBdr>
          <w:top w:val="nil"/>
          <w:left w:val="nil"/>
          <w:bottom w:val="nil"/>
          <w:right w:val="nil"/>
          <w:between w:val="nil"/>
        </w:pBdr>
        <w:spacing w:after="0" w:line="240" w:lineRule="auto"/>
        <w:jc w:val="both"/>
      </w:pPr>
      <w:r w:rsidRPr="009E3F65">
        <w:t>Відділ культури, туризму та з питань діяльності засобів масової інформації Новгород-Сіверської міської ради</w:t>
      </w:r>
      <w:r w:rsidRPr="009E3F65">
        <w:rPr>
          <w:vertAlign w:val="superscript"/>
        </w:rPr>
        <w:footnoteReference w:id="111"/>
      </w:r>
      <w:r w:rsidRPr="009E3F65">
        <w:t>;</w:t>
      </w:r>
    </w:p>
    <w:p w14:paraId="634D1BD7" w14:textId="77777777" w:rsidR="00F90646" w:rsidRPr="009E3F65" w:rsidRDefault="00FF0A07">
      <w:pPr>
        <w:numPr>
          <w:ilvl w:val="0"/>
          <w:numId w:val="26"/>
        </w:numPr>
        <w:pBdr>
          <w:top w:val="nil"/>
          <w:left w:val="nil"/>
          <w:bottom w:val="nil"/>
          <w:right w:val="nil"/>
          <w:between w:val="nil"/>
        </w:pBdr>
        <w:spacing w:after="120" w:line="240" w:lineRule="auto"/>
        <w:jc w:val="both"/>
      </w:pPr>
      <w:r w:rsidRPr="009E3F65">
        <w:t>Відділ освіти молоді та спорту Новгород-Сіверської міської ради</w:t>
      </w:r>
      <w:r w:rsidRPr="009E3F65">
        <w:rPr>
          <w:vertAlign w:val="superscript"/>
        </w:rPr>
        <w:footnoteReference w:id="112"/>
      </w:r>
      <w:r w:rsidRPr="009E3F65">
        <w:t>.</w:t>
      </w:r>
    </w:p>
    <w:p w14:paraId="2031F21B" w14:textId="77777777" w:rsidR="00F90646" w:rsidRPr="009E3F65" w:rsidRDefault="00F90646">
      <w:pPr>
        <w:spacing w:before="120" w:after="120" w:line="240" w:lineRule="auto"/>
        <w:jc w:val="both"/>
      </w:pPr>
    </w:p>
    <w:p w14:paraId="3721B7F9" w14:textId="77777777" w:rsidR="00F90646" w:rsidRPr="009E3F65" w:rsidRDefault="00FF0A07">
      <w:pPr>
        <w:pStyle w:val="2"/>
        <w:numPr>
          <w:ilvl w:val="1"/>
          <w:numId w:val="13"/>
        </w:numPr>
        <w:spacing w:line="240" w:lineRule="auto"/>
        <w:ind w:left="426"/>
      </w:pPr>
      <w:bookmarkStart w:id="90" w:name="_Toc71584435"/>
      <w:r w:rsidRPr="009E3F65">
        <w:t>Висновки та рекомендації за розділом</w:t>
      </w:r>
      <w:bookmarkEnd w:id="90"/>
    </w:p>
    <w:p w14:paraId="239B8DD8" w14:textId="77777777" w:rsidR="00F90646" w:rsidRPr="009E3F65" w:rsidRDefault="00FF0A07">
      <w:pPr>
        <w:spacing w:before="120" w:after="120" w:line="240" w:lineRule="auto"/>
        <w:jc w:val="both"/>
        <w:rPr>
          <w:color w:val="1F497D"/>
        </w:rPr>
      </w:pPr>
      <w:r w:rsidRPr="009E3F65">
        <w:rPr>
          <w:b/>
          <w:color w:val="1F497D"/>
        </w:rPr>
        <w:t>Висновки</w:t>
      </w:r>
      <w:r w:rsidRPr="009E3F65">
        <w:rPr>
          <w:color w:val="1F497D"/>
        </w:rPr>
        <w:t xml:space="preserve">. </w:t>
      </w:r>
    </w:p>
    <w:p w14:paraId="219D6EC3" w14:textId="77777777" w:rsidR="00F90646" w:rsidRPr="009E3F65" w:rsidRDefault="00FF0A07">
      <w:pPr>
        <w:spacing w:before="120" w:after="120" w:line="240" w:lineRule="auto"/>
        <w:jc w:val="both"/>
        <w:rPr>
          <w:color w:val="1F497D"/>
        </w:rPr>
      </w:pPr>
      <w:r w:rsidRPr="009E3F65">
        <w:rPr>
          <w:color w:val="1F497D"/>
        </w:rPr>
        <w:t xml:space="preserve">Фінансова звітність головних розпорядників коштів міського бюджету оприлюднюється на </w:t>
      </w:r>
      <w:proofErr w:type="spellStart"/>
      <w:r w:rsidRPr="009E3F65">
        <w:rPr>
          <w:color w:val="1F497D"/>
        </w:rPr>
        <w:t>веб-порталі</w:t>
      </w:r>
      <w:proofErr w:type="spellEnd"/>
      <w:r w:rsidRPr="009E3F65">
        <w:rPr>
          <w:color w:val="1F497D"/>
        </w:rPr>
        <w:t xml:space="preserve"> міської ради. Звітність на e-</w:t>
      </w:r>
      <w:proofErr w:type="spellStart"/>
      <w:r w:rsidRPr="009E3F65">
        <w:rPr>
          <w:color w:val="1F497D"/>
        </w:rPr>
        <w:t>data</w:t>
      </w:r>
      <w:proofErr w:type="spellEnd"/>
      <w:r w:rsidRPr="009E3F65">
        <w:rPr>
          <w:color w:val="1F497D"/>
        </w:rPr>
        <w:t xml:space="preserve"> також оприлюднюється кожним головним розпорядником.</w:t>
      </w:r>
    </w:p>
    <w:p w14:paraId="2FAEF9C5" w14:textId="77777777" w:rsidR="00F90646" w:rsidRPr="009E3F65" w:rsidRDefault="00FF0A07">
      <w:pPr>
        <w:spacing w:before="120" w:after="120" w:line="240" w:lineRule="auto"/>
        <w:jc w:val="both"/>
        <w:rPr>
          <w:color w:val="1F497D"/>
        </w:rPr>
      </w:pPr>
      <w:r w:rsidRPr="009E3F65">
        <w:rPr>
          <w:color w:val="1F497D"/>
        </w:rPr>
        <w:t>Бухгалтерський облік виконавчих органів та апарату міської ради забезпечується самостійно. При Відділі  освіти, молоді та спорту, Відділі  культури, туризму та з питань  діяльності засобів масової інформації створені централізовані бухгалтерії, які є структурними підрозділами виконавчих органів, не юридичними особами, працюють працівники, які не є посадовими особами. Централізовані бухгалтерії фінансуються за окремими кодами програмної класифікації видатків, крім виконавчих органів також здійснюють ведення бухгалтерського обліку комунальних бюджетних закладів освіти, культури, молоді та спорту.</w:t>
      </w:r>
    </w:p>
    <w:p w14:paraId="66B0C69E" w14:textId="77777777" w:rsidR="00F90646" w:rsidRPr="009E3F65" w:rsidRDefault="00FF0A07">
      <w:pPr>
        <w:spacing w:before="120" w:after="120" w:line="240" w:lineRule="auto"/>
        <w:jc w:val="both"/>
        <w:rPr>
          <w:color w:val="1F497D"/>
        </w:rPr>
      </w:pPr>
      <w:r w:rsidRPr="009E3F65">
        <w:rPr>
          <w:color w:val="1F497D"/>
        </w:rPr>
        <w:t>Частиною четвертою статті 8 Закону № 996-XIV для забезпечення ведення бухгалтерського обліку бюджетних установ можливі три форми його організації:</w:t>
      </w:r>
    </w:p>
    <w:p w14:paraId="26C08340" w14:textId="77777777" w:rsidR="00F90646" w:rsidRPr="009E3F65" w:rsidRDefault="00FF0A07">
      <w:pPr>
        <w:numPr>
          <w:ilvl w:val="0"/>
          <w:numId w:val="27"/>
        </w:numPr>
        <w:pBdr>
          <w:top w:val="nil"/>
          <w:left w:val="nil"/>
          <w:bottom w:val="nil"/>
          <w:right w:val="nil"/>
          <w:between w:val="nil"/>
        </w:pBdr>
        <w:spacing w:before="120" w:after="0" w:line="240" w:lineRule="auto"/>
        <w:jc w:val="both"/>
        <w:rPr>
          <w:color w:val="1F497D"/>
        </w:rPr>
      </w:pPr>
      <w:r w:rsidRPr="009E3F65">
        <w:rPr>
          <w:color w:val="1F497D"/>
        </w:rPr>
        <w:t>введення до штату установи посади бухгалтера або створення бухгалтерської служби на чолі з головним бухгалтером;</w:t>
      </w:r>
    </w:p>
    <w:p w14:paraId="4277FEA6" w14:textId="77777777" w:rsidR="00F90646" w:rsidRPr="009E3F65" w:rsidRDefault="00FF0A07">
      <w:pPr>
        <w:numPr>
          <w:ilvl w:val="0"/>
          <w:numId w:val="27"/>
        </w:numPr>
        <w:pBdr>
          <w:top w:val="nil"/>
          <w:left w:val="nil"/>
          <w:bottom w:val="nil"/>
          <w:right w:val="nil"/>
          <w:between w:val="nil"/>
        </w:pBdr>
        <w:spacing w:after="0" w:line="240" w:lineRule="auto"/>
        <w:jc w:val="both"/>
        <w:rPr>
          <w:color w:val="1F497D"/>
        </w:rPr>
      </w:pPr>
      <w:r w:rsidRPr="009E3F65">
        <w:rPr>
          <w:color w:val="1F497D"/>
        </w:rPr>
        <w:t>користування послугами спеціаліста з бухгалтерського обліку, зареєстрованого як підприємець, який здійснює підприємницьку діяльність без створення юридичної особи;</w:t>
      </w:r>
    </w:p>
    <w:p w14:paraId="1070FC53" w14:textId="77777777" w:rsidR="00F90646" w:rsidRPr="009E3F65" w:rsidRDefault="00FF0A07">
      <w:pPr>
        <w:numPr>
          <w:ilvl w:val="0"/>
          <w:numId w:val="27"/>
        </w:numPr>
        <w:pBdr>
          <w:top w:val="nil"/>
          <w:left w:val="nil"/>
          <w:bottom w:val="nil"/>
          <w:right w:val="nil"/>
          <w:between w:val="nil"/>
        </w:pBdr>
        <w:spacing w:after="120" w:line="240" w:lineRule="auto"/>
        <w:jc w:val="both"/>
        <w:rPr>
          <w:color w:val="1F497D"/>
        </w:rPr>
      </w:pPr>
      <w:r w:rsidRPr="009E3F65">
        <w:rPr>
          <w:color w:val="1F497D"/>
        </w:rPr>
        <w:t xml:space="preserve">ведення на договірних засадах бухгалтерського обліку централізованою бухгалтерією або підприємством, суб’єктом підприємницької діяльності, </w:t>
      </w:r>
      <w:proofErr w:type="spellStart"/>
      <w:r w:rsidRPr="009E3F65">
        <w:rPr>
          <w:color w:val="1F497D"/>
        </w:rPr>
        <w:lastRenderedPageBreak/>
        <w:t>самозайнятою</w:t>
      </w:r>
      <w:proofErr w:type="spellEnd"/>
      <w:r w:rsidRPr="009E3F65">
        <w:rPr>
          <w:color w:val="1F497D"/>
        </w:rPr>
        <w:t xml:space="preserve"> особою, що провадять діяльність у сфері бухгалтерського обліку та/або аудиторської діяльності.</w:t>
      </w:r>
    </w:p>
    <w:p w14:paraId="598CC3B5" w14:textId="77777777" w:rsidR="00F90646" w:rsidRPr="009E3F65" w:rsidRDefault="00FF0A07">
      <w:pPr>
        <w:spacing w:before="120" w:after="120" w:line="240" w:lineRule="auto"/>
        <w:jc w:val="both"/>
        <w:rPr>
          <w:color w:val="1F497D"/>
        </w:rPr>
      </w:pPr>
      <w:r w:rsidRPr="009E3F65">
        <w:rPr>
          <w:color w:val="1F497D"/>
        </w:rPr>
        <w:t>Відповідно до ст. 11 Закону № 996-XIV фінансова звітність підписується керівником підприємства та бухгалтером або особою, яка забезпечує ведення бухгалтерського обліку підприємства (або керівник підприємства, що провадить діяльність у сфері бухгалтерського обліку та/або аудиторської діяльності, або уповноважена ним особа).</w:t>
      </w:r>
    </w:p>
    <w:p w14:paraId="083CE281" w14:textId="77777777" w:rsidR="00F90646" w:rsidRPr="009E3F65" w:rsidRDefault="00FF0A07">
      <w:pPr>
        <w:spacing w:before="120" w:after="120" w:line="240" w:lineRule="auto"/>
        <w:jc w:val="both"/>
        <w:rPr>
          <w:color w:val="1F497D"/>
        </w:rPr>
      </w:pPr>
      <w:r w:rsidRPr="009E3F65">
        <w:rPr>
          <w:color w:val="1F497D"/>
        </w:rPr>
        <w:t>Пунктом 3 Порядку складання, розгляду, затвердження та основних вимог до виконання кошторисів бюджетних установ, затвердженого постановою КМУ від 28.02.2002 року № 228</w:t>
      </w:r>
      <w:r w:rsidRPr="009E3F65">
        <w:rPr>
          <w:color w:val="1F497D"/>
          <w:vertAlign w:val="superscript"/>
        </w:rPr>
        <w:footnoteReference w:id="113"/>
      </w:r>
      <w:r w:rsidRPr="009E3F65">
        <w:rPr>
          <w:color w:val="1F497D"/>
        </w:rPr>
        <w:t xml:space="preserve"> визначено, що установа незалежно від того, чи веде вона </w:t>
      </w:r>
      <w:proofErr w:type="spellStart"/>
      <w:r w:rsidRPr="009E3F65">
        <w:rPr>
          <w:color w:val="1F497D"/>
        </w:rPr>
        <w:t>бухоблік</w:t>
      </w:r>
      <w:proofErr w:type="spellEnd"/>
      <w:r w:rsidRPr="009E3F65">
        <w:rPr>
          <w:color w:val="1F497D"/>
        </w:rPr>
        <w:t xml:space="preserve"> самостійно, чи обслуговується централізованою бухгалтерією, для забезпечення своєї діяльності складає індивідуальні кошториси, плани асигнувань загального фонду бюджету, плани надання кредитів із загального фонду бюджету, плани спеціального фонду, зведення показників спеціального фонду кошторису за кожною виконуваною нею бюджетною програмою (функцією).</w:t>
      </w:r>
    </w:p>
    <w:p w14:paraId="22CA29FC" w14:textId="77777777" w:rsidR="00F90646" w:rsidRPr="009E3F65" w:rsidRDefault="00FF0A07">
      <w:pPr>
        <w:spacing w:before="120" w:after="120" w:line="240" w:lineRule="auto"/>
        <w:jc w:val="both"/>
        <w:rPr>
          <w:color w:val="1F497D"/>
        </w:rPr>
      </w:pPr>
      <w:r w:rsidRPr="009E3F65">
        <w:rPr>
          <w:color w:val="1F497D"/>
        </w:rPr>
        <w:t xml:space="preserve">При цьому, якщо обирається спосіб ведення бухгалтерського обліку централізованою бухгалтерією, важливо враховувати, що такі послуги надаються на договірних засадах. </w:t>
      </w:r>
    </w:p>
    <w:p w14:paraId="40B96816" w14:textId="77777777" w:rsidR="00F90646" w:rsidRPr="009E3F65" w:rsidRDefault="00FF0A07">
      <w:pPr>
        <w:spacing w:before="120" w:after="120" w:line="240" w:lineRule="auto"/>
        <w:jc w:val="both"/>
        <w:rPr>
          <w:color w:val="1F497D"/>
        </w:rPr>
      </w:pPr>
      <w:r w:rsidRPr="009E3F65">
        <w:rPr>
          <w:color w:val="1F497D"/>
        </w:rPr>
        <w:t>Укладання договору про надання послуг регулює глава 63 Цивільного кодексу України. За договором про надання послуг одна сторона (виконавець) бере на себе зобов’язання за завданням другої сторони (замовника) надати послугу, яка споживається безпосередньо в процесі вчинення певної дії або провадження певної діяльності, а замовник зобов’язується оплатити виконавцю надану послугу, якщо інше не передбачено договором. У випадку ведення бухгалтерського обліку бюджетних установ централізованою бухгалтерією оплата не передбачається.</w:t>
      </w:r>
    </w:p>
    <w:p w14:paraId="23DAEF08" w14:textId="77777777" w:rsidR="00F90646" w:rsidRPr="009E3F65" w:rsidRDefault="00FF0A07">
      <w:pPr>
        <w:spacing w:before="120" w:after="120" w:line="240" w:lineRule="auto"/>
        <w:jc w:val="both"/>
        <w:rPr>
          <w:color w:val="1F497D"/>
        </w:rPr>
      </w:pPr>
      <w:r w:rsidRPr="009E3F65">
        <w:rPr>
          <w:color w:val="1F497D"/>
        </w:rPr>
        <w:t xml:space="preserve">Чинне законодавство дозволяє укладати договори надання послуг між юридичними, фізичними особами та фізичними особами-підприємцями. Таким чином, централізована бухгалтерія повинна мати правоздатність підписувати договір, тобто бути юридичною особою. У випадку створення централізованої бухгалтерії як структурного підрозділу виконавчого органу місцевого самоврядування без статусу юридичної особи, правом укладати договори наділений саме виконавчий орган, який є юридичною особою, має печатку та інші необхідні реквізити для укладання договору. Проте, Законом України «Про місцеве самоврядування в Україні» не передбачено повноважень виконавчих органів з надання послуг, зокрема щодо ведення бухгалтерського обліку.  </w:t>
      </w:r>
    </w:p>
    <w:p w14:paraId="2110D3FC" w14:textId="77777777" w:rsidR="00F90646" w:rsidRPr="009E3F65" w:rsidRDefault="00FF0A07">
      <w:pPr>
        <w:spacing w:before="120" w:after="120" w:line="240" w:lineRule="auto"/>
        <w:jc w:val="both"/>
        <w:rPr>
          <w:color w:val="1F497D"/>
        </w:rPr>
      </w:pPr>
      <w:r w:rsidRPr="009E3F65">
        <w:rPr>
          <w:color w:val="1F497D"/>
        </w:rPr>
        <w:t>Крім того, у листі Міністерства соціальної політики України «Щодо діяльності централізованих бухгалтерій» від 08.11.2013 року № 1006/13/155-13</w:t>
      </w:r>
      <w:r w:rsidRPr="009E3F65">
        <w:rPr>
          <w:color w:val="1F497D"/>
          <w:vertAlign w:val="superscript"/>
        </w:rPr>
        <w:footnoteReference w:id="114"/>
      </w:r>
      <w:r w:rsidRPr="009E3F65">
        <w:rPr>
          <w:color w:val="1F497D"/>
        </w:rPr>
        <w:t xml:space="preserve"> зазначено, що централізовані бухгалтерії утворюються за рішенням сільських, селищних, міських рад для ведення бухгалтерського обліку в бюджетних установах і організаціях (закладах освіти, тощо). Ці бухгалтерії є самостійними бюджетними установами, до органів місцевого самоврядування не належать.</w:t>
      </w:r>
    </w:p>
    <w:p w14:paraId="1DA1285D" w14:textId="77777777" w:rsidR="00F90646" w:rsidRPr="009E3F65" w:rsidRDefault="00FF0A07">
      <w:pPr>
        <w:spacing w:before="120" w:after="120" w:line="240" w:lineRule="auto"/>
        <w:jc w:val="both"/>
        <w:rPr>
          <w:color w:val="1F497D"/>
        </w:rPr>
      </w:pPr>
      <w:r w:rsidRPr="009E3F65">
        <w:rPr>
          <w:color w:val="1F497D"/>
        </w:rPr>
        <w:t>Відповідно до галузевого законодавства (закони «Про освіту», «Про культуру») заклади освіти та культури є юридичними особами, тому на них також розповсюджуються норми Закону № 996-XIV.</w:t>
      </w:r>
    </w:p>
    <w:p w14:paraId="4A964C01" w14:textId="77777777" w:rsidR="00F90646" w:rsidRPr="009E3F65" w:rsidRDefault="00FF0A07">
      <w:pPr>
        <w:spacing w:before="120" w:after="120" w:line="240" w:lineRule="auto"/>
        <w:jc w:val="both"/>
        <w:rPr>
          <w:color w:val="1F497D"/>
        </w:rPr>
      </w:pPr>
      <w:r w:rsidRPr="009E3F65">
        <w:rPr>
          <w:color w:val="1F497D"/>
        </w:rPr>
        <w:t>Пунктом 33 ст. 116 БКУ визначено, що порушення встановлених вимог щодо ведення бухгалтерського обліку є порушенням бюджетного законодавства.</w:t>
      </w:r>
    </w:p>
    <w:p w14:paraId="02EEA280" w14:textId="77777777" w:rsidR="00B064B1" w:rsidRPr="009E3F65" w:rsidRDefault="00B064B1">
      <w:pPr>
        <w:spacing w:before="120" w:after="120" w:line="240" w:lineRule="auto"/>
        <w:jc w:val="both"/>
        <w:rPr>
          <w:color w:val="1F497D"/>
        </w:rPr>
      </w:pPr>
    </w:p>
    <w:p w14:paraId="17DCBDB4" w14:textId="77777777" w:rsidR="00F90646" w:rsidRPr="009E3F65" w:rsidRDefault="00FF0A07">
      <w:pPr>
        <w:spacing w:before="120" w:after="120" w:line="240" w:lineRule="auto"/>
        <w:jc w:val="both"/>
        <w:rPr>
          <w:color w:val="1F497D"/>
        </w:rPr>
      </w:pPr>
      <w:r w:rsidRPr="009E3F65">
        <w:rPr>
          <w:b/>
          <w:color w:val="1F497D"/>
        </w:rPr>
        <w:t>Рекомендації</w:t>
      </w:r>
      <w:r w:rsidRPr="009E3F65">
        <w:rPr>
          <w:color w:val="1F497D"/>
        </w:rPr>
        <w:t xml:space="preserve">. </w:t>
      </w:r>
    </w:p>
    <w:p w14:paraId="0A665486" w14:textId="77777777" w:rsidR="00F90646" w:rsidRPr="009E3F65" w:rsidRDefault="00FF0A07">
      <w:pPr>
        <w:spacing w:before="120" w:after="120" w:line="240" w:lineRule="auto"/>
        <w:jc w:val="both"/>
        <w:rPr>
          <w:color w:val="1F497D"/>
        </w:rPr>
      </w:pPr>
      <w:r w:rsidRPr="009E3F65">
        <w:rPr>
          <w:color w:val="1F497D"/>
        </w:rPr>
        <w:t xml:space="preserve">Забезпечити ведення бухгалтерського обліку юридичних осіб – бюджетних установ освіти, культури, молоді та спорту у відповідності із нормами Закону № 996-XIV. </w:t>
      </w:r>
    </w:p>
    <w:p w14:paraId="12C550A7" w14:textId="77777777" w:rsidR="00F90646" w:rsidRPr="009E3F65" w:rsidRDefault="00FF0A07">
      <w:pPr>
        <w:spacing w:before="120" w:after="120" w:line="240" w:lineRule="auto"/>
        <w:jc w:val="both"/>
        <w:rPr>
          <w:color w:val="1F497D"/>
        </w:rPr>
      </w:pPr>
      <w:r w:rsidRPr="009E3F65">
        <w:rPr>
          <w:color w:val="1F497D"/>
        </w:rPr>
        <w:lastRenderedPageBreak/>
        <w:t>Відповідно до Методичних рекомендацій щодо облікової політики суб'єкта державного сектору, затверджених наказом МФУ від 23.01.2015 року № 11</w:t>
      </w:r>
      <w:r w:rsidRPr="009E3F65">
        <w:rPr>
          <w:color w:val="1F497D"/>
          <w:vertAlign w:val="superscript"/>
        </w:rPr>
        <w:footnoteReference w:id="115"/>
      </w:r>
      <w:r w:rsidRPr="009E3F65">
        <w:rPr>
          <w:color w:val="1F497D"/>
        </w:rPr>
        <w:t>, головні розпорядники бюджетних коштів самостійно затверджують облікову політику на підставі розпорядчого документа керівника.</w:t>
      </w:r>
    </w:p>
    <w:p w14:paraId="36B3E472" w14:textId="77777777" w:rsidR="00F90646" w:rsidRPr="009E3F65" w:rsidRDefault="00FF0A07">
      <w:pPr>
        <w:spacing w:before="120" w:after="120" w:line="240" w:lineRule="auto"/>
        <w:jc w:val="both"/>
        <w:rPr>
          <w:color w:val="1F497D"/>
        </w:rPr>
      </w:pPr>
      <w:r w:rsidRPr="009E3F65">
        <w:rPr>
          <w:color w:val="1F497D"/>
        </w:rPr>
        <w:t>А суб'єкти нижчого рівня самостійно на основі національних положень (стандартів) бухгалтерського обліку в державному секторі та інших нормативно-правових актів з бухгалтерського обліку в державному секторі визначають облікову політику, а також зміни до неї за погодженням з головним розпорядником бюджетних коштів.</w:t>
      </w:r>
    </w:p>
    <w:p w14:paraId="2E4FB1B9" w14:textId="77777777" w:rsidR="00F90646" w:rsidRPr="009E3F65" w:rsidRDefault="00FF0A07">
      <w:pPr>
        <w:spacing w:before="120" w:after="120" w:line="240" w:lineRule="auto"/>
        <w:jc w:val="both"/>
        <w:rPr>
          <w:color w:val="1F497D"/>
        </w:rPr>
      </w:pPr>
      <w:r w:rsidRPr="009E3F65">
        <w:rPr>
          <w:color w:val="1F497D"/>
        </w:rPr>
        <w:t>У якості прикладу, наводимо накази про облікову політику та організацію бухгалтерського обліку</w:t>
      </w:r>
      <w:r w:rsidRPr="009E3F65">
        <w:rPr>
          <w:color w:val="1F497D"/>
          <w:vertAlign w:val="superscript"/>
        </w:rPr>
        <w:footnoteReference w:id="116"/>
      </w:r>
      <w:r w:rsidRPr="009E3F65">
        <w:rPr>
          <w:color w:val="1F497D"/>
        </w:rPr>
        <w:t>.</w:t>
      </w:r>
    </w:p>
    <w:p w14:paraId="4261C48C" w14:textId="77777777" w:rsidR="00F90646" w:rsidRPr="009E3F65" w:rsidRDefault="00FF0A07">
      <w:pPr>
        <w:spacing w:before="120" w:after="120" w:line="240" w:lineRule="auto"/>
        <w:jc w:val="both"/>
        <w:rPr>
          <w:color w:val="1F497D"/>
        </w:rPr>
      </w:pPr>
      <w:r w:rsidRPr="009E3F65">
        <w:rPr>
          <w:color w:val="1F497D"/>
        </w:rPr>
        <w:t>Для забезпечення ефективного процесу обліку у кожній бюджетній установі необхідно проаналізувати можливість автоматизації процедур бухгалтерського обліку. Впровадження і ефективне використання програмних продуктів для автоматизації процедур бухгалтерського обліку забезпечить раціоналізацію системи бухгалтерського обліку, удосконалення процесу управління та підвищення ефективності діяльності установ бюджетної сфери.</w:t>
      </w:r>
    </w:p>
    <w:p w14:paraId="3BBE0D7F" w14:textId="77777777" w:rsidR="00F90646" w:rsidRPr="009E3F65" w:rsidRDefault="00FF0A07">
      <w:pPr>
        <w:spacing w:before="120" w:after="120" w:line="240" w:lineRule="auto"/>
        <w:jc w:val="both"/>
        <w:rPr>
          <w:color w:val="1F497D"/>
        </w:rPr>
      </w:pPr>
      <w:r w:rsidRPr="009E3F65">
        <w:rPr>
          <w:color w:val="1F497D"/>
        </w:rPr>
        <w:t>Пропонуємо розмістити на офіційному веб-сайті громади посилання на інформаційний портал e-</w:t>
      </w:r>
      <w:proofErr w:type="spellStart"/>
      <w:r w:rsidRPr="009E3F65">
        <w:rPr>
          <w:color w:val="1F497D"/>
        </w:rPr>
        <w:t>data</w:t>
      </w:r>
      <w:proofErr w:type="spellEnd"/>
      <w:r w:rsidRPr="009E3F65">
        <w:rPr>
          <w:color w:val="1F497D"/>
        </w:rPr>
        <w:t xml:space="preserve"> разом із коротким поясненням щодо можливостей пошуку звітності.</w:t>
      </w:r>
    </w:p>
    <w:p w14:paraId="0518846D" w14:textId="77777777" w:rsidR="00F90646" w:rsidRPr="009E3F65" w:rsidRDefault="00FF0A07">
      <w:pPr>
        <w:pStyle w:val="1"/>
        <w:numPr>
          <w:ilvl w:val="0"/>
          <w:numId w:val="13"/>
        </w:numPr>
        <w:spacing w:line="240" w:lineRule="auto"/>
        <w:jc w:val="both"/>
        <w:rPr>
          <w:b/>
        </w:rPr>
      </w:pPr>
      <w:bookmarkStart w:id="91" w:name="_Toc71584436"/>
      <w:r w:rsidRPr="009E3F65">
        <w:rPr>
          <w:b/>
        </w:rPr>
        <w:t>Управління активами</w:t>
      </w:r>
      <w:bookmarkEnd w:id="91"/>
    </w:p>
    <w:p w14:paraId="189D016C" w14:textId="77777777" w:rsidR="00F90646" w:rsidRPr="009E3F65" w:rsidRDefault="00FF0A07">
      <w:pPr>
        <w:spacing w:line="240" w:lineRule="auto"/>
      </w:pPr>
      <w:r w:rsidRPr="009E3F65">
        <w:t>Основні нормативні документи:</w:t>
      </w:r>
    </w:p>
    <w:p w14:paraId="5A4C4C12" w14:textId="77777777" w:rsidR="00F90646" w:rsidRPr="009E3F65" w:rsidRDefault="00FF0A07">
      <w:pPr>
        <w:widowControl w:val="0"/>
        <w:numPr>
          <w:ilvl w:val="0"/>
          <w:numId w:val="15"/>
        </w:numPr>
        <w:spacing w:before="120" w:after="0" w:line="240" w:lineRule="auto"/>
        <w:ind w:left="0"/>
        <w:jc w:val="both"/>
        <w:rPr>
          <w:b/>
        </w:rPr>
      </w:pPr>
      <w:r w:rsidRPr="009E3F65">
        <w:t>Наказ Міністерства фінансів України «Положення про інвентаризацію активів та зобов’язань» від 02.09.2014 р. № 879;</w:t>
      </w:r>
    </w:p>
    <w:p w14:paraId="3C0F4573" w14:textId="77777777" w:rsidR="00F90646" w:rsidRPr="009E3F65" w:rsidRDefault="00FF0A07">
      <w:pPr>
        <w:widowControl w:val="0"/>
        <w:numPr>
          <w:ilvl w:val="0"/>
          <w:numId w:val="15"/>
        </w:numPr>
        <w:spacing w:after="0" w:line="240" w:lineRule="auto"/>
        <w:ind w:left="0"/>
        <w:jc w:val="both"/>
        <w:rPr>
          <w:b/>
        </w:rPr>
      </w:pPr>
      <w:r w:rsidRPr="009E3F65">
        <w:t>Постанова КМУ «Про затвердження Порядку проведення інвентаризації земель та визнання такими, що втратили чинність, деяких постанов Кабінету Міністрів України» від 05.06.2019 р. № 476;</w:t>
      </w:r>
    </w:p>
    <w:p w14:paraId="30E830BC" w14:textId="77777777" w:rsidR="00F90646" w:rsidRPr="009E3F65" w:rsidRDefault="00FF0A07">
      <w:pPr>
        <w:widowControl w:val="0"/>
        <w:numPr>
          <w:ilvl w:val="0"/>
          <w:numId w:val="15"/>
        </w:numPr>
        <w:spacing w:after="0" w:line="240" w:lineRule="auto"/>
        <w:ind w:left="0"/>
        <w:jc w:val="both"/>
      </w:pPr>
      <w:r w:rsidRPr="009E3F65">
        <w:t>Закон України «Про внесення змін до Земельного кодексу України щодо проведення земельних торгів» від 18.02.16 р. № 1012-VIII;</w:t>
      </w:r>
    </w:p>
    <w:p w14:paraId="56A25B9C" w14:textId="77777777" w:rsidR="00F90646" w:rsidRPr="009E3F65" w:rsidRDefault="00FF0A07">
      <w:pPr>
        <w:widowControl w:val="0"/>
        <w:numPr>
          <w:ilvl w:val="0"/>
          <w:numId w:val="15"/>
        </w:numPr>
        <w:spacing w:after="0" w:line="240" w:lineRule="auto"/>
        <w:ind w:left="0"/>
        <w:jc w:val="both"/>
      </w:pPr>
      <w:r w:rsidRPr="009E3F65">
        <w:t>Наказ Мін'юсту «Про затвердження Інструкції про порядок проведення технічної інвентаризації об'єктів нерухомого майна» від 24.05.2001 № 127;</w:t>
      </w:r>
    </w:p>
    <w:p w14:paraId="2DA15C2B" w14:textId="77777777" w:rsidR="00F90646" w:rsidRPr="009E3F65" w:rsidRDefault="00FF0A07">
      <w:pPr>
        <w:widowControl w:val="0"/>
        <w:numPr>
          <w:ilvl w:val="0"/>
          <w:numId w:val="15"/>
        </w:numPr>
        <w:spacing w:after="0" w:line="240" w:lineRule="auto"/>
        <w:ind w:left="0"/>
        <w:jc w:val="both"/>
      </w:pPr>
      <w:r w:rsidRPr="009E3F65">
        <w:t>Закон України «Про оренду землі» від 06.10.1998 № 161-XIV;</w:t>
      </w:r>
    </w:p>
    <w:p w14:paraId="2259B810" w14:textId="77777777" w:rsidR="00F90646" w:rsidRPr="009E3F65" w:rsidRDefault="00FF0A07">
      <w:pPr>
        <w:widowControl w:val="0"/>
        <w:numPr>
          <w:ilvl w:val="0"/>
          <w:numId w:val="15"/>
        </w:numPr>
        <w:spacing w:after="0" w:line="240" w:lineRule="auto"/>
        <w:ind w:left="0" w:firstLine="426"/>
        <w:jc w:val="both"/>
      </w:pPr>
      <w:r w:rsidRPr="009E3F65">
        <w:t>Закон України «Про приватизацію державного і комунального майна» від 18.01.2018 р           № 2269-VIII;</w:t>
      </w:r>
    </w:p>
    <w:p w14:paraId="66F6FA81" w14:textId="77777777" w:rsidR="00F90646" w:rsidRPr="009E3F65" w:rsidRDefault="00FF0A07">
      <w:pPr>
        <w:widowControl w:val="0"/>
        <w:numPr>
          <w:ilvl w:val="0"/>
          <w:numId w:val="15"/>
        </w:numPr>
        <w:spacing w:after="0" w:line="240" w:lineRule="auto"/>
        <w:ind w:left="0"/>
        <w:jc w:val="both"/>
      </w:pPr>
      <w:bookmarkStart w:id="92" w:name="_heading=h.1302m92" w:colFirst="0" w:colLast="0"/>
      <w:bookmarkEnd w:id="92"/>
      <w:r w:rsidRPr="009E3F65">
        <w:t>Закон України «Про оренду державного та комунального майна» від 03.10.2019 р № 157-IX;</w:t>
      </w:r>
    </w:p>
    <w:p w14:paraId="2BF505A6" w14:textId="77777777" w:rsidR="00F90646" w:rsidRPr="009E3F65" w:rsidRDefault="00FF0A07">
      <w:pPr>
        <w:widowControl w:val="0"/>
        <w:numPr>
          <w:ilvl w:val="0"/>
          <w:numId w:val="15"/>
        </w:numPr>
        <w:spacing w:after="0" w:line="240" w:lineRule="auto"/>
        <w:ind w:left="0"/>
        <w:jc w:val="both"/>
      </w:pPr>
      <w:r w:rsidRPr="009E3F65">
        <w:t>Земельний кодекс України від 25.10.2001 № 2768-III;</w:t>
      </w:r>
    </w:p>
    <w:p w14:paraId="71E68286" w14:textId="77777777" w:rsidR="00F90646" w:rsidRPr="009E3F65" w:rsidRDefault="00FF0A07">
      <w:pPr>
        <w:widowControl w:val="0"/>
        <w:numPr>
          <w:ilvl w:val="0"/>
          <w:numId w:val="15"/>
        </w:numPr>
        <w:spacing w:after="0" w:line="240" w:lineRule="auto"/>
        <w:ind w:left="0"/>
        <w:jc w:val="both"/>
      </w:pPr>
      <w:r w:rsidRPr="009E3F65">
        <w:t>Закон України «Про оцінку земель» від 11.12.2003 № 1378-IV;</w:t>
      </w:r>
    </w:p>
    <w:p w14:paraId="332A4AFD" w14:textId="77777777" w:rsidR="00F90646" w:rsidRPr="009E3F65" w:rsidRDefault="00FF0A07">
      <w:pPr>
        <w:widowControl w:val="0"/>
        <w:numPr>
          <w:ilvl w:val="0"/>
          <w:numId w:val="15"/>
        </w:numPr>
        <w:spacing w:after="0" w:line="240" w:lineRule="auto"/>
        <w:ind w:left="0"/>
        <w:jc w:val="both"/>
      </w:pPr>
      <w:r w:rsidRPr="009E3F65">
        <w:t>Наказ Міністерства аграрної політики та продовольства України «Порядок нормативної грошової оцінки земель населених пунктів» від 25.11.2016 за № 489;</w:t>
      </w:r>
    </w:p>
    <w:p w14:paraId="788B8C92" w14:textId="77777777" w:rsidR="00F90646" w:rsidRPr="009E3F65" w:rsidRDefault="00FF0A07">
      <w:pPr>
        <w:widowControl w:val="0"/>
        <w:numPr>
          <w:ilvl w:val="0"/>
          <w:numId w:val="15"/>
        </w:numPr>
        <w:spacing w:after="0" w:line="240" w:lineRule="auto"/>
        <w:ind w:left="0"/>
        <w:jc w:val="both"/>
      </w:pPr>
      <w:r w:rsidRPr="009E3F65">
        <w:t>Наказ Міністерства фінансів України «Про затвердження типових форм для відображення бюджетними установами результатів інвентаризації» від 17.06.2015 р. № 572;</w:t>
      </w:r>
    </w:p>
    <w:p w14:paraId="1C9CB3E1" w14:textId="77777777" w:rsidR="00F90646" w:rsidRPr="009E3F65" w:rsidRDefault="00FF0A07">
      <w:pPr>
        <w:widowControl w:val="0"/>
        <w:numPr>
          <w:ilvl w:val="0"/>
          <w:numId w:val="15"/>
        </w:numPr>
        <w:spacing w:after="0" w:line="240" w:lineRule="auto"/>
        <w:ind w:left="0"/>
        <w:jc w:val="both"/>
      </w:pPr>
      <w:r w:rsidRPr="009E3F65">
        <w:t>«Порядок визначення розміру збитків від розкрадання, нестачі, знищення (псування) матеріальних цінностей», затверджений постановою Кабінету Міністрів України від 22.01.1996 р.         № 116;</w:t>
      </w:r>
    </w:p>
    <w:p w14:paraId="42AD7583" w14:textId="77777777" w:rsidR="00F90646" w:rsidRPr="009E3F65" w:rsidRDefault="00FF0A07">
      <w:pPr>
        <w:widowControl w:val="0"/>
        <w:numPr>
          <w:ilvl w:val="0"/>
          <w:numId w:val="15"/>
        </w:numPr>
        <w:spacing w:after="0" w:line="240" w:lineRule="auto"/>
        <w:ind w:left="0"/>
        <w:jc w:val="both"/>
      </w:pPr>
      <w:r w:rsidRPr="009E3F65">
        <w:t>Положення «Про документальне забезпечення записів у бухгалтерському обліку»,  затверджене наказом Міністерства фінансів України від 24.05.1995 р. № 88;</w:t>
      </w:r>
    </w:p>
    <w:p w14:paraId="1381F3F7" w14:textId="77777777" w:rsidR="00F90646" w:rsidRDefault="00FF0A07">
      <w:pPr>
        <w:widowControl w:val="0"/>
        <w:numPr>
          <w:ilvl w:val="0"/>
          <w:numId w:val="15"/>
        </w:numPr>
        <w:spacing w:after="0" w:line="240" w:lineRule="auto"/>
        <w:ind w:left="0"/>
        <w:jc w:val="both"/>
      </w:pPr>
      <w:r w:rsidRPr="009E3F65">
        <w:t>Наказ Міністерства фінансів України «Про затвердження типових форм первинного облік</w:t>
      </w:r>
      <w:r>
        <w:t xml:space="preserve">у </w:t>
      </w:r>
      <w:r>
        <w:lastRenderedPageBreak/>
        <w:t>об’єктів права інтелектуальної власності у складі нематеріальних активів» від 22.11.2004 р. № 732;</w:t>
      </w:r>
    </w:p>
    <w:p w14:paraId="7B79083E" w14:textId="77777777" w:rsidR="00F90646" w:rsidRDefault="00FF0A07">
      <w:pPr>
        <w:widowControl w:val="0"/>
        <w:numPr>
          <w:ilvl w:val="0"/>
          <w:numId w:val="15"/>
        </w:numPr>
        <w:spacing w:after="0" w:line="240" w:lineRule="auto"/>
        <w:ind w:left="0"/>
        <w:jc w:val="both"/>
      </w:pPr>
      <w:r>
        <w:t>Постанова Кабінету Міністрів України «Про затвердження Методики оцінки майна» від 10.12.2003 р. № 1891;</w:t>
      </w:r>
    </w:p>
    <w:p w14:paraId="6D3E3798" w14:textId="77777777" w:rsidR="00F90646" w:rsidRDefault="00FF0A07">
      <w:pPr>
        <w:widowControl w:val="0"/>
        <w:numPr>
          <w:ilvl w:val="0"/>
          <w:numId w:val="15"/>
        </w:numPr>
        <w:spacing w:after="0" w:line="240" w:lineRule="auto"/>
        <w:ind w:left="0"/>
        <w:jc w:val="both"/>
      </w:pPr>
      <w:r>
        <w:t>Наказ Фонду державного майна «Про затвердження Положення про конкурсний відбір суб’єктів оціночної діяльності» від 31.12.2015 № 2075.</w:t>
      </w:r>
    </w:p>
    <w:p w14:paraId="06E7B2D7" w14:textId="77777777" w:rsidR="00F90646" w:rsidRDefault="00FF0A07">
      <w:pPr>
        <w:widowControl w:val="0"/>
        <w:numPr>
          <w:ilvl w:val="0"/>
          <w:numId w:val="15"/>
        </w:numPr>
        <w:spacing w:after="0" w:line="240" w:lineRule="auto"/>
        <w:ind w:left="0"/>
        <w:jc w:val="both"/>
      </w:pPr>
      <w:r>
        <w:t>Закон України «Про передачу об'єктів права державної та комунальної власності» від 03.03.1998 № 147/98-ВР.</w:t>
      </w:r>
    </w:p>
    <w:p w14:paraId="01C495E3" w14:textId="77777777" w:rsidR="00F90646" w:rsidRDefault="00F90646">
      <w:pPr>
        <w:widowControl w:val="0"/>
        <w:spacing w:after="120" w:line="240" w:lineRule="auto"/>
        <w:ind w:left="360"/>
        <w:jc w:val="both"/>
      </w:pPr>
    </w:p>
    <w:p w14:paraId="6DB6C648" w14:textId="77777777" w:rsidR="00F90646" w:rsidRDefault="00FF0A07">
      <w:pPr>
        <w:pStyle w:val="2"/>
        <w:numPr>
          <w:ilvl w:val="1"/>
          <w:numId w:val="13"/>
        </w:numPr>
        <w:spacing w:before="120" w:line="240" w:lineRule="auto"/>
        <w:ind w:left="426"/>
      </w:pPr>
      <w:bookmarkStart w:id="93" w:name="_Toc71584437"/>
      <w:r>
        <w:t>Система виявлення активів</w:t>
      </w:r>
      <w:bookmarkEnd w:id="93"/>
    </w:p>
    <w:p w14:paraId="17E1A76E" w14:textId="77777777" w:rsidR="00F90646" w:rsidRPr="009E3F65" w:rsidRDefault="00FF0A07">
      <w:pPr>
        <w:ind w:firstLine="566"/>
        <w:jc w:val="both"/>
      </w:pPr>
      <w:r>
        <w:t>Рішенням другої позачергової</w:t>
      </w:r>
      <w:r>
        <w:rPr>
          <w:color w:val="333333"/>
          <w:highlight w:val="white"/>
        </w:rPr>
        <w:t xml:space="preserve"> </w:t>
      </w:r>
      <w:r>
        <w:t>сесії VIIІ скликання від 21.12.2020 року № 7 розпочато реорганізацію сільських рад шляхом приєднання до Новгород-Сіверської міської ради, яка стала правонаступником всього майна</w:t>
      </w:r>
      <w:r>
        <w:rPr>
          <w:b/>
        </w:rPr>
        <w:t>,</w:t>
      </w:r>
      <w:r>
        <w:t xml:space="preserve"> прав та обов’язків 23-ох сільських рад: </w:t>
      </w:r>
      <w:proofErr w:type="spellStart"/>
      <w:r>
        <w:t>Биринської</w:t>
      </w:r>
      <w:proofErr w:type="spellEnd"/>
      <w:r>
        <w:t xml:space="preserve">  сільської ради, </w:t>
      </w:r>
      <w:proofErr w:type="spellStart"/>
      <w:r>
        <w:t>Блистівської</w:t>
      </w:r>
      <w:proofErr w:type="spellEnd"/>
      <w:r>
        <w:t xml:space="preserve"> сільської ради, </w:t>
      </w:r>
      <w:proofErr w:type="spellStart"/>
      <w:r>
        <w:t>Будо-Вороб’ївської</w:t>
      </w:r>
      <w:proofErr w:type="spellEnd"/>
      <w:r>
        <w:t xml:space="preserve"> сільської ради, </w:t>
      </w:r>
      <w:proofErr w:type="spellStart"/>
      <w:r>
        <w:t>Бучківської</w:t>
      </w:r>
      <w:proofErr w:type="spellEnd"/>
      <w:r>
        <w:t xml:space="preserve"> сільської ради, </w:t>
      </w:r>
      <w:proofErr w:type="spellStart"/>
      <w:r>
        <w:t>Вороб’ївської</w:t>
      </w:r>
      <w:proofErr w:type="spellEnd"/>
      <w:r>
        <w:t xml:space="preserve"> сільської ради, </w:t>
      </w:r>
      <w:proofErr w:type="spellStart"/>
      <w:r>
        <w:t>Грем’яцької</w:t>
      </w:r>
      <w:proofErr w:type="spellEnd"/>
      <w:r>
        <w:t xml:space="preserve"> сільської ради, </w:t>
      </w:r>
      <w:proofErr w:type="spellStart"/>
      <w:r>
        <w:t>Дігтярівської</w:t>
      </w:r>
      <w:proofErr w:type="spellEnd"/>
      <w:r>
        <w:t xml:space="preserve"> сільської ради, </w:t>
      </w:r>
      <w:proofErr w:type="spellStart"/>
      <w:r>
        <w:t>Кам’янсько-Слобідської</w:t>
      </w:r>
      <w:proofErr w:type="spellEnd"/>
      <w:r>
        <w:t xml:space="preserve"> сільської ради, Троїцької сільської ради, </w:t>
      </w:r>
      <w:proofErr w:type="spellStart"/>
      <w:r>
        <w:t>Ковпинської</w:t>
      </w:r>
      <w:proofErr w:type="spellEnd"/>
      <w:r>
        <w:t xml:space="preserve"> сільської ради, </w:t>
      </w:r>
      <w:proofErr w:type="spellStart"/>
      <w:r>
        <w:t>Команської</w:t>
      </w:r>
      <w:proofErr w:type="spellEnd"/>
      <w:r>
        <w:t xml:space="preserve"> сільської ради, </w:t>
      </w:r>
      <w:proofErr w:type="spellStart"/>
      <w:r>
        <w:t>Кудлаївської</w:t>
      </w:r>
      <w:proofErr w:type="spellEnd"/>
      <w:r>
        <w:t xml:space="preserve"> сільської ради </w:t>
      </w:r>
      <w:proofErr w:type="spellStart"/>
      <w:r>
        <w:t>Ларинівської</w:t>
      </w:r>
      <w:proofErr w:type="spellEnd"/>
      <w:r>
        <w:t xml:space="preserve"> сільської ради </w:t>
      </w:r>
      <w:proofErr w:type="spellStart"/>
      <w:r>
        <w:t>Лісконогівської</w:t>
      </w:r>
      <w:proofErr w:type="spellEnd"/>
      <w:r>
        <w:t xml:space="preserve"> сільської ради, </w:t>
      </w:r>
      <w:proofErr w:type="spellStart"/>
      <w:r>
        <w:t>Мамекинської</w:t>
      </w:r>
      <w:proofErr w:type="spellEnd"/>
      <w:r>
        <w:t xml:space="preserve"> сільської ради, </w:t>
      </w:r>
      <w:proofErr w:type="spellStart"/>
      <w:r>
        <w:t>Михальчино-Слобідської</w:t>
      </w:r>
      <w:proofErr w:type="spellEnd"/>
      <w:r>
        <w:t xml:space="preserve"> сільської ради, </w:t>
      </w:r>
      <w:proofErr w:type="spellStart"/>
      <w:r>
        <w:t>Об’єднанської</w:t>
      </w:r>
      <w:proofErr w:type="spellEnd"/>
      <w:r>
        <w:t xml:space="preserve"> сільської ради, </w:t>
      </w:r>
      <w:proofErr w:type="spellStart"/>
      <w:r>
        <w:t>Орлівської</w:t>
      </w:r>
      <w:proofErr w:type="spellEnd"/>
      <w:r>
        <w:t xml:space="preserve"> сільської ради, </w:t>
      </w:r>
      <w:proofErr w:type="spellStart"/>
      <w:r>
        <w:t>Печенюгівської</w:t>
      </w:r>
      <w:proofErr w:type="spellEnd"/>
      <w:r>
        <w:t xml:space="preserve"> сільської ради, Попівської сільської ради, </w:t>
      </w:r>
      <w:proofErr w:type="spellStart"/>
      <w:r>
        <w:t>Смяцької</w:t>
      </w:r>
      <w:proofErr w:type="spellEnd"/>
      <w:r>
        <w:t xml:space="preserve"> сільської ради, </w:t>
      </w:r>
      <w:proofErr w:type="spellStart"/>
      <w:r>
        <w:t>Чайкинської</w:t>
      </w:r>
      <w:proofErr w:type="spellEnd"/>
      <w:r>
        <w:t xml:space="preserve"> сільської ради, </w:t>
      </w:r>
      <w:proofErr w:type="spellStart"/>
      <w:r>
        <w:t>Шептаківської</w:t>
      </w:r>
      <w:proofErr w:type="spellEnd"/>
      <w:r>
        <w:t xml:space="preserve"> сільської ради. Для об'єктивного виявлення та обліку активів розпочато  суцільні  інвентаризації активів та зобов’язань  </w:t>
      </w:r>
      <w:r w:rsidRPr="009E3F65">
        <w:t>сільських рад, які ще на даний час не завершені.</w:t>
      </w:r>
    </w:p>
    <w:p w14:paraId="46E0E753" w14:textId="77777777" w:rsidR="00F90646" w:rsidRPr="009E3F65" w:rsidRDefault="00FF0A07">
      <w:pPr>
        <w:ind w:firstLine="566"/>
        <w:jc w:val="both"/>
      </w:pPr>
      <w:r w:rsidRPr="009E3F65">
        <w:t xml:space="preserve">Разом з цим, в Новгород-Сіверській міській раді відсутня чітко регламентована система управління активами територіальної громади. Актуальні регламенти (Порядки, Інструкції тощо) виявлення, обліку, розпорядження активами (в тому числі продажу, приватизації, оренди, концесії, сервітутного чи </w:t>
      </w:r>
      <w:proofErr w:type="spellStart"/>
      <w:r w:rsidRPr="009E3F65">
        <w:t>суперфіційного</w:t>
      </w:r>
      <w:proofErr w:type="spellEnd"/>
      <w:r w:rsidRPr="009E3F65">
        <w:t xml:space="preserve"> використання землі тощо) не розроблені та не впроваджені. Спеціального постійно діючого органу, що опікується питаннями безхазяйного майна та </w:t>
      </w:r>
      <w:proofErr w:type="spellStart"/>
      <w:r w:rsidRPr="009E3F65">
        <w:t>відумерлої</w:t>
      </w:r>
      <w:proofErr w:type="spellEnd"/>
      <w:r w:rsidRPr="009E3F65">
        <w:t xml:space="preserve"> спадщини, не створено. Відбувається несистемне (точкове) виявлення безхазяйного майна за умови звернення підприємств, установ, організацій, громадян та органів і посадових осіб органів місцевого самоврядування. Не повною мірою використовується право самоврядного контролю за використанням землі.</w:t>
      </w:r>
    </w:p>
    <w:p w14:paraId="3D17361E" w14:textId="77777777" w:rsidR="00F90646" w:rsidRPr="009E3F65" w:rsidRDefault="00FF0A07">
      <w:pPr>
        <w:pStyle w:val="2"/>
        <w:numPr>
          <w:ilvl w:val="1"/>
          <w:numId w:val="13"/>
        </w:numPr>
        <w:spacing w:before="120" w:line="240" w:lineRule="auto"/>
        <w:ind w:left="426"/>
      </w:pPr>
      <w:bookmarkStart w:id="94" w:name="_Toc71584438"/>
      <w:r w:rsidRPr="009E3F65">
        <w:t>Система супроводу активів</w:t>
      </w:r>
      <w:bookmarkEnd w:id="94"/>
    </w:p>
    <w:p w14:paraId="3E83E401" w14:textId="77777777" w:rsidR="00F90646" w:rsidRPr="009E3F65" w:rsidRDefault="00FF0A07">
      <w:pPr>
        <w:spacing w:before="240" w:after="240" w:line="240" w:lineRule="auto"/>
        <w:jc w:val="both"/>
      </w:pPr>
      <w:r w:rsidRPr="009E3F65">
        <w:t>Міською радою розроблено та затверджено Програму забезпечення розробки (коригування, оновлення) містобудівної документації «Генеральний план міста Новгород-Сіверський» на 2021-2022 роки, що сприятиме вирішенню питань раці­онального використання територій громади, встановлен­ня та зміни меж населе­них пунктів, здійснення комплексної забудови територій громади.</w:t>
      </w:r>
    </w:p>
    <w:p w14:paraId="64CEE2A9" w14:textId="77777777" w:rsidR="00F90646" w:rsidRPr="009E3F65" w:rsidRDefault="00FF0A07">
      <w:pPr>
        <w:shd w:val="clear" w:color="auto" w:fill="FFFFFF"/>
        <w:spacing w:before="240" w:after="240" w:line="240" w:lineRule="auto"/>
        <w:jc w:val="both"/>
      </w:pPr>
      <w:r w:rsidRPr="009E3F65">
        <w:t xml:space="preserve">Щодо управління нерухомим майном затверджена Програма управління комунальним майном Новгород-Сіверської міської  територіальної громади на 2021 рік </w:t>
      </w:r>
      <w:r w:rsidRPr="009E3F65">
        <w:rPr>
          <w:i/>
        </w:rPr>
        <w:t xml:space="preserve">(рішення сесії міської ради від 08.12.2020 №1257). </w:t>
      </w:r>
      <w:r w:rsidRPr="009E3F65">
        <w:t xml:space="preserve">Виконавцем цієї програми є відділ житлово-комунального господарства міської ради. Також затверджена Програма розвитку земельних відносин на території Новгород-Сіверської міської об’єднаної територіальної громади на 2021 рік </w:t>
      </w:r>
      <w:r w:rsidRPr="009E3F65">
        <w:rPr>
          <w:i/>
        </w:rPr>
        <w:t xml:space="preserve">(рішення сесії міської ради від 08.12.2020 №1297) </w:t>
      </w:r>
      <w:r w:rsidRPr="009E3F65">
        <w:t>та</w:t>
      </w:r>
      <w:r w:rsidRPr="009E3F65">
        <w:rPr>
          <w:i/>
        </w:rPr>
        <w:t xml:space="preserve"> </w:t>
      </w:r>
      <w:r w:rsidRPr="009E3F65">
        <w:t xml:space="preserve">Програма проведення нормативної грошової оцінки земель населених пунктів Новгород-Сіверської міської об’єднаної територіальної громади на 2021 рік </w:t>
      </w:r>
      <w:r w:rsidRPr="009E3F65">
        <w:rPr>
          <w:i/>
        </w:rPr>
        <w:t xml:space="preserve">(рішення сесії міської ради від 08.12.2020 №1297). </w:t>
      </w:r>
      <w:r w:rsidRPr="009E3F65">
        <w:t xml:space="preserve">Відповідальним виконавцем є відділ земельних відносин міської ради. </w:t>
      </w:r>
    </w:p>
    <w:p w14:paraId="6FDA679A" w14:textId="77777777" w:rsidR="00F90646" w:rsidRPr="009E3F65" w:rsidRDefault="00FF0A07">
      <w:pPr>
        <w:spacing w:before="240" w:after="240" w:line="240" w:lineRule="auto"/>
        <w:jc w:val="both"/>
      </w:pPr>
      <w:r w:rsidRPr="009E3F65">
        <w:lastRenderedPageBreak/>
        <w:t>Крім цього, Програмою соціально-економічного розвитку передбачено створення нового публічного он-лайн реєстру об’єктів комунальної власності територіальної громади, де буде розміщено карту населених пунктів Новгород-Сіверської міської об’єднаної територіальної громади, на якій позначено всі об’єкти комунальної власності, та комунальне майно, що пропонується для передачі в оренду, з актуальною інформацією про об’єкти та можливістю перегляду їх фотографій.</w:t>
      </w:r>
    </w:p>
    <w:p w14:paraId="28C5629A" w14:textId="77777777" w:rsidR="00F90646" w:rsidRPr="009E3F65" w:rsidRDefault="00FF0A07">
      <w:pPr>
        <w:spacing w:before="240" w:after="240" w:line="240" w:lineRule="auto"/>
        <w:jc w:val="both"/>
      </w:pPr>
      <w:r w:rsidRPr="009E3F65">
        <w:t xml:space="preserve">Разом з цим, слід зазначити, що міська рада не володіє достеменним обліком активів громади, не проведено суцільну інвентаризацію нерухомого майна та землі всієї територіальної громади, не має створених муніципальних реєстрів комунального майна, не створені та не оприлюднені окремі переліки вільного нерухомого майна та землі для ефективної їх реалізації під інвестиційні (або інші) потреби. </w:t>
      </w:r>
    </w:p>
    <w:p w14:paraId="376477E6" w14:textId="77777777" w:rsidR="00F90646" w:rsidRPr="009E3F65" w:rsidRDefault="00FF0A07">
      <w:pPr>
        <w:shd w:val="clear" w:color="auto" w:fill="FFFFFF"/>
        <w:spacing w:after="160" w:line="240" w:lineRule="auto"/>
        <w:jc w:val="both"/>
        <w:rPr>
          <w:color w:val="333333"/>
        </w:rPr>
      </w:pPr>
      <w:r w:rsidRPr="009E3F65">
        <w:t xml:space="preserve">Крім цього, міською радою не дотримано вимог </w:t>
      </w:r>
      <w:hyperlink r:id="rId54" w:anchor="n154">
        <w:r w:rsidRPr="009E3F65">
          <w:t>частини другої</w:t>
        </w:r>
      </w:hyperlink>
      <w:r w:rsidRPr="009E3F65">
        <w:t xml:space="preserve"> статті 5 Закону України «Про оренду державного та комунального майна»</w:t>
      </w:r>
      <w:r w:rsidRPr="009E3F65">
        <w:rPr>
          <w:vertAlign w:val="superscript"/>
        </w:rPr>
        <w:footnoteReference w:id="117"/>
      </w:r>
      <w:r w:rsidRPr="009E3F65">
        <w:t xml:space="preserve">  та  </w:t>
      </w:r>
      <w:hyperlink r:id="rId55" w:anchor="n36">
        <w:r w:rsidRPr="009E3F65">
          <w:t>Порядку передачі в оренду державного та комунального майна</w:t>
        </w:r>
      </w:hyperlink>
      <w:r w:rsidRPr="009E3F65">
        <w:t>, затвердженого Постановою КМУ від 3 червня 2020 р. № 483</w:t>
      </w:r>
      <w:r w:rsidRPr="009E3F65">
        <w:rPr>
          <w:vertAlign w:val="superscript"/>
        </w:rPr>
        <w:footnoteReference w:id="118"/>
      </w:r>
      <w:r w:rsidRPr="009E3F65">
        <w:t xml:space="preserve"> в частині формування та оприлюднення на офіційному веб-сайті міської ради </w:t>
      </w:r>
      <w:r w:rsidRPr="009E3F65">
        <w:rPr>
          <w:color w:val="333333"/>
        </w:rPr>
        <w:t xml:space="preserve">Переліку першого типу - Перелік об’єктів, щодо яких прийнято рішення про передачу в оренду на аукціоні та Переліку другого типу - Перелік об’єктів, щодо яких прийнято рішення про передачу в оренду без проведення аукціону. Не виконано вимогу щодо оприлюднення уповноваженими органами управління та </w:t>
      </w:r>
      <w:proofErr w:type="spellStart"/>
      <w:r w:rsidRPr="009E3F65">
        <w:rPr>
          <w:color w:val="333333"/>
        </w:rPr>
        <w:t>балансоутримувачами</w:t>
      </w:r>
      <w:proofErr w:type="spellEnd"/>
      <w:r w:rsidRPr="009E3F65">
        <w:rPr>
          <w:color w:val="333333"/>
        </w:rPr>
        <w:t xml:space="preserve"> комунального майна на офіційних веб-сайтах угод, передбачених Законом «Про оренду державного та комунального майна», та інших договорів, які є підставою для третіх осіб на право користування комунальним майном. </w:t>
      </w:r>
    </w:p>
    <w:p w14:paraId="2458971C" w14:textId="77777777" w:rsidR="00F90646" w:rsidRPr="009E3F65" w:rsidRDefault="00FF0A07">
      <w:pPr>
        <w:pStyle w:val="2"/>
        <w:numPr>
          <w:ilvl w:val="1"/>
          <w:numId w:val="13"/>
        </w:numPr>
        <w:spacing w:before="120" w:line="240" w:lineRule="auto"/>
        <w:ind w:left="426"/>
      </w:pPr>
      <w:bookmarkStart w:id="95" w:name="_Toc71584439"/>
      <w:r w:rsidRPr="009E3F65">
        <w:t>Продаж комунального майна та землі</w:t>
      </w:r>
      <w:bookmarkEnd w:id="95"/>
    </w:p>
    <w:p w14:paraId="75A9DDDE" w14:textId="77777777" w:rsidR="00F90646" w:rsidRPr="009E3F65" w:rsidRDefault="00FF0A07">
      <w:pPr>
        <w:spacing w:before="120" w:after="0" w:line="240" w:lineRule="auto"/>
        <w:jc w:val="both"/>
      </w:pPr>
      <w:r w:rsidRPr="009E3F65">
        <w:t>За рішенням виконавчого комітету міської ради, який є органом приватизації, проводиться приватизація державного житлового фонду за заявами, що надійшли від наймачів житлових приміщень, які використовуються ними та членами їх сімей на умовах найму, після проведених розрахунків та розгляду матеріалів із зазначених питань, відповідно до Закону України "Про приватизацію державного житлового фонду».</w:t>
      </w:r>
    </w:p>
    <w:p w14:paraId="10B17F8B" w14:textId="77777777" w:rsidR="00F90646" w:rsidRPr="009E3F65" w:rsidRDefault="00FF0A07">
      <w:pPr>
        <w:spacing w:before="120" w:after="0" w:line="240" w:lineRule="auto"/>
        <w:jc w:val="both"/>
      </w:pPr>
      <w:r w:rsidRPr="009E3F65">
        <w:t xml:space="preserve">Продаж комунального майна на 2021 рік не заплановано. Продаж земельних ділянок здійснюється у разі звернення фізичних та юридичних осіб. </w:t>
      </w:r>
    </w:p>
    <w:p w14:paraId="0476AE93" w14:textId="77777777" w:rsidR="00F90646" w:rsidRPr="009E3F65" w:rsidRDefault="00FF0A07">
      <w:pPr>
        <w:pStyle w:val="2"/>
        <w:numPr>
          <w:ilvl w:val="1"/>
          <w:numId w:val="13"/>
        </w:numPr>
        <w:spacing w:before="120" w:line="240" w:lineRule="auto"/>
        <w:ind w:left="426"/>
      </w:pPr>
      <w:bookmarkStart w:id="96" w:name="_Toc71584440"/>
      <w:r w:rsidRPr="009E3F65">
        <w:t>Оренда комунального майна</w:t>
      </w:r>
      <w:bookmarkEnd w:id="96"/>
    </w:p>
    <w:p w14:paraId="5813DDEC" w14:textId="77777777" w:rsidR="00F90646" w:rsidRPr="009E3F65" w:rsidRDefault="00FF0A07">
      <w:pPr>
        <w:jc w:val="both"/>
      </w:pPr>
      <w:r w:rsidRPr="009E3F65">
        <w:t>Міська рада має затверджене Положення про оренду комунального майна. Проте, у зв’язку з прийняттям Закону України «Про оренду державного та комунального майна» від 03.10.2019 року № 157-IX, яким повністю змінено підхід до оренди комунального майна, вказане положення потребує актуалізації та приведення у відповідність до вимог згаданого вище закону.</w:t>
      </w:r>
    </w:p>
    <w:p w14:paraId="0D357A22" w14:textId="77777777" w:rsidR="00F90646" w:rsidRPr="009E3F65" w:rsidRDefault="00FF0A07">
      <w:pPr>
        <w:jc w:val="both"/>
      </w:pPr>
      <w:r w:rsidRPr="009E3F65">
        <w:t>Разом з цим, відповідно до вказаного Положення міська рада надає в оренду майно, а саме:</w:t>
      </w:r>
    </w:p>
    <w:p w14:paraId="579B2432" w14:textId="77777777" w:rsidR="00F90646" w:rsidRPr="009E3F65" w:rsidRDefault="00FF0A07">
      <w:pPr>
        <w:spacing w:before="240" w:after="240"/>
        <w:ind w:firstLine="860"/>
        <w:jc w:val="both"/>
      </w:pPr>
      <w:r w:rsidRPr="009E3F65">
        <w:t xml:space="preserve">- ТОВ «Комунальник» на праві оренди передано цілісні майнові комплекси – споруди та обладнання водовідведення та водопостачання. </w:t>
      </w:r>
    </w:p>
    <w:p w14:paraId="75C874B1" w14:textId="77777777" w:rsidR="00F90646" w:rsidRPr="009E3F65" w:rsidRDefault="00FF0A07">
      <w:pPr>
        <w:spacing w:before="240" w:after="240"/>
        <w:ind w:firstLine="860"/>
        <w:jc w:val="both"/>
      </w:pPr>
      <w:r w:rsidRPr="009E3F65">
        <w:t>- АТ «</w:t>
      </w:r>
      <w:proofErr w:type="spellStart"/>
      <w:r w:rsidRPr="009E3F65">
        <w:t>Облтеплокомуненерго</w:t>
      </w:r>
      <w:proofErr w:type="spellEnd"/>
      <w:r w:rsidRPr="009E3F65">
        <w:t xml:space="preserve">» у оренду наданий цілісний майновий комплекс – приміщення та обладнання котелень, теплопункти з обладнанням, теплові мережі. </w:t>
      </w:r>
    </w:p>
    <w:p w14:paraId="2631A509" w14:textId="77777777" w:rsidR="00F90646" w:rsidRPr="009E3F65" w:rsidRDefault="00FF0A07">
      <w:pPr>
        <w:spacing w:before="240" w:after="240"/>
        <w:jc w:val="both"/>
      </w:pPr>
      <w:r w:rsidRPr="009E3F65">
        <w:t>Крім того, в оренду надаються нежитлові будинки, що знаходяться на балансі міської ради (4 приміщення), відділу культури туризму та з питань діяльності засобів масової інформації міської ради (1 приміщення), відділу освіти, молоді та спорту міської ради (6 приміщень).</w:t>
      </w:r>
    </w:p>
    <w:p w14:paraId="59951220" w14:textId="77777777" w:rsidR="00F90646" w:rsidRPr="009E3F65" w:rsidRDefault="00FF0A07" w:rsidP="00CB4E1B">
      <w:pPr>
        <w:spacing w:after="0"/>
        <w:jc w:val="both"/>
      </w:pPr>
      <w:r w:rsidRPr="009E3F65">
        <w:lastRenderedPageBreak/>
        <w:t>У 2020 році на праві господарського відання  нежитлова будівля передана комунальному підприємству «Добробут» територіальної громади м. Новгород-Сіверський.</w:t>
      </w:r>
    </w:p>
    <w:p w14:paraId="46E536E2" w14:textId="77777777" w:rsidR="00CB4E1B" w:rsidRPr="009E3F65" w:rsidRDefault="00CB4E1B" w:rsidP="00CB4E1B">
      <w:pPr>
        <w:spacing w:after="0"/>
        <w:jc w:val="both"/>
      </w:pPr>
    </w:p>
    <w:p w14:paraId="62774D19" w14:textId="77777777" w:rsidR="00F90646" w:rsidRPr="009E3F65" w:rsidRDefault="00FF0A07" w:rsidP="00CB4E1B">
      <w:pPr>
        <w:pStyle w:val="2"/>
        <w:numPr>
          <w:ilvl w:val="1"/>
          <w:numId w:val="13"/>
        </w:numPr>
        <w:spacing w:before="0" w:line="240" w:lineRule="auto"/>
        <w:ind w:left="426"/>
      </w:pPr>
      <w:bookmarkStart w:id="97" w:name="_Toc71584441"/>
      <w:r w:rsidRPr="009E3F65">
        <w:t>Оренда земельних ділянок</w:t>
      </w:r>
      <w:bookmarkEnd w:id="97"/>
    </w:p>
    <w:p w14:paraId="15D59F7C" w14:textId="77777777" w:rsidR="00CB4E1B" w:rsidRPr="009E3F65" w:rsidRDefault="00CB4E1B" w:rsidP="00CB4E1B">
      <w:pPr>
        <w:spacing w:after="0"/>
      </w:pPr>
    </w:p>
    <w:p w14:paraId="3F542500" w14:textId="77777777" w:rsidR="00F90646" w:rsidRPr="009E3F65" w:rsidRDefault="00FF0A07" w:rsidP="00CB4E1B">
      <w:pPr>
        <w:spacing w:after="0"/>
      </w:pPr>
      <w:r w:rsidRPr="009E3F65">
        <w:t>Рішенням Виконавчого комітету від 28  липня  2016 року № 125 створено комісію та затверджено персональний склад і Положення про комісію щодо визначення та відшкодування збитків власникам землі та землекористувачам.</w:t>
      </w:r>
    </w:p>
    <w:p w14:paraId="1A1C3962" w14:textId="77777777" w:rsidR="00CB4E1B" w:rsidRPr="009E3F65" w:rsidRDefault="00CB4E1B" w:rsidP="00CB4E1B">
      <w:pPr>
        <w:spacing w:after="0"/>
        <w:jc w:val="both"/>
      </w:pPr>
    </w:p>
    <w:p w14:paraId="47D229E9" w14:textId="77777777" w:rsidR="00F90646" w:rsidRPr="009E3F65" w:rsidRDefault="00FF0A07" w:rsidP="00CB4E1B">
      <w:pPr>
        <w:spacing w:after="0"/>
        <w:jc w:val="both"/>
      </w:pPr>
      <w:r w:rsidRPr="009E3F65">
        <w:t>Крім цього, рішенням шістдесят другої сесії VII скликання від 14 липня 2020 року                                                                         № 1152 затвердження технічної документації з  нормативної  грошової  оцінки  земель в  межах  міста  Новгород-Сіверський Новгород-Сіверського  району Чернігівської області.</w:t>
      </w:r>
    </w:p>
    <w:p w14:paraId="649EAA28" w14:textId="77777777" w:rsidR="00CB4E1B" w:rsidRPr="009E3F65" w:rsidRDefault="00CB4E1B">
      <w:pPr>
        <w:jc w:val="both"/>
      </w:pPr>
    </w:p>
    <w:p w14:paraId="35F2AA8E" w14:textId="77777777" w:rsidR="00F90646" w:rsidRPr="009E3F65" w:rsidRDefault="00FF0A07">
      <w:pPr>
        <w:jc w:val="both"/>
      </w:pPr>
      <w:r w:rsidRPr="009E3F65">
        <w:t>Робота щодо розробки та затвердження нормативно-грошової оцінки інших населених пунктів громади продовжується.</w:t>
      </w:r>
    </w:p>
    <w:p w14:paraId="3985E440" w14:textId="77777777" w:rsidR="00F90646" w:rsidRPr="009E3F65" w:rsidRDefault="00FF0A07">
      <w:pPr>
        <w:pStyle w:val="2"/>
        <w:numPr>
          <w:ilvl w:val="1"/>
          <w:numId w:val="13"/>
        </w:numPr>
        <w:spacing w:line="240" w:lineRule="auto"/>
        <w:ind w:left="426"/>
      </w:pPr>
      <w:bookmarkStart w:id="98" w:name="_Toc71584442"/>
      <w:r w:rsidRPr="009E3F65">
        <w:t>Висновки та рекомендації за розділом</w:t>
      </w:r>
      <w:bookmarkEnd w:id="98"/>
    </w:p>
    <w:p w14:paraId="60923CD8" w14:textId="77777777" w:rsidR="00F90646" w:rsidRPr="009E3F65" w:rsidRDefault="00FF0A07">
      <w:pPr>
        <w:spacing w:before="120" w:after="120" w:line="240" w:lineRule="auto"/>
        <w:jc w:val="both"/>
        <w:rPr>
          <w:color w:val="1F497D"/>
        </w:rPr>
      </w:pPr>
      <w:r w:rsidRPr="009E3F65">
        <w:rPr>
          <w:b/>
          <w:color w:val="1F497D"/>
        </w:rPr>
        <w:t>Висновки</w:t>
      </w:r>
      <w:r w:rsidRPr="009E3F65">
        <w:rPr>
          <w:color w:val="1F497D"/>
        </w:rPr>
        <w:t>.</w:t>
      </w:r>
    </w:p>
    <w:p w14:paraId="65352340" w14:textId="77777777" w:rsidR="00F90646" w:rsidRPr="009E3F65" w:rsidRDefault="00FF0A07">
      <w:pPr>
        <w:spacing w:before="240" w:after="240" w:line="240" w:lineRule="auto"/>
        <w:jc w:val="both"/>
        <w:rPr>
          <w:color w:val="1F497D"/>
        </w:rPr>
      </w:pPr>
      <w:r w:rsidRPr="009E3F65">
        <w:rPr>
          <w:color w:val="1F497D"/>
        </w:rPr>
        <w:t>Міська рада потребує:</w:t>
      </w:r>
    </w:p>
    <w:p w14:paraId="429646F6" w14:textId="77777777" w:rsidR="00F90646" w:rsidRPr="009E3F65" w:rsidRDefault="00FF0A07">
      <w:pPr>
        <w:spacing w:before="240" w:after="240" w:line="240" w:lineRule="auto"/>
        <w:jc w:val="both"/>
        <w:rPr>
          <w:color w:val="1F497D"/>
        </w:rPr>
      </w:pPr>
      <w:r w:rsidRPr="009E3F65">
        <w:rPr>
          <w:color w:val="1F497D"/>
        </w:rPr>
        <w:t>- розробки та актуалізації нормативно-правового поля для регулювання правовідносин у сфері розпорядження комунальними ресурсами;</w:t>
      </w:r>
    </w:p>
    <w:p w14:paraId="1A2D16BF" w14:textId="77777777" w:rsidR="00F90646" w:rsidRPr="009E3F65" w:rsidRDefault="00FF0A07">
      <w:pPr>
        <w:spacing w:before="240" w:after="240" w:line="240" w:lineRule="auto"/>
        <w:jc w:val="both"/>
        <w:rPr>
          <w:color w:val="1F497D"/>
        </w:rPr>
      </w:pPr>
      <w:r w:rsidRPr="009E3F65">
        <w:rPr>
          <w:color w:val="1F497D"/>
        </w:rPr>
        <w:t>- налагодження обліку активів громади;</w:t>
      </w:r>
    </w:p>
    <w:p w14:paraId="4ECE6CE3" w14:textId="77777777" w:rsidR="00F90646" w:rsidRPr="009E3F65" w:rsidRDefault="00FF0A07">
      <w:pPr>
        <w:spacing w:before="240" w:after="240" w:line="240" w:lineRule="auto"/>
        <w:jc w:val="both"/>
        <w:rPr>
          <w:color w:val="1F497D"/>
        </w:rPr>
      </w:pPr>
      <w:r w:rsidRPr="009E3F65">
        <w:rPr>
          <w:color w:val="1F497D"/>
        </w:rPr>
        <w:t>- проведення суцільної інвентаризації нерухомого майна та землі всієї територіальної громади (всіх територій. що увійшли до складу Новгород-Сіверської міської територіальної громади);</w:t>
      </w:r>
    </w:p>
    <w:p w14:paraId="60340F96" w14:textId="77777777" w:rsidR="00F90646" w:rsidRPr="009E3F65" w:rsidRDefault="00FF0A07">
      <w:pPr>
        <w:spacing w:before="240" w:after="240" w:line="240" w:lineRule="auto"/>
        <w:jc w:val="both"/>
        <w:rPr>
          <w:color w:val="1F497D"/>
        </w:rPr>
      </w:pPr>
      <w:r w:rsidRPr="009E3F65">
        <w:rPr>
          <w:color w:val="1F497D"/>
        </w:rPr>
        <w:t>- створення та підтримки в актуальному стані муніципальних реєстрів комунального майна.</w:t>
      </w:r>
    </w:p>
    <w:p w14:paraId="4846E680" w14:textId="77777777" w:rsidR="00F90646" w:rsidRPr="009E3F65" w:rsidRDefault="00FF0A07">
      <w:pPr>
        <w:spacing w:before="240" w:after="240" w:line="240" w:lineRule="auto"/>
        <w:jc w:val="both"/>
        <w:rPr>
          <w:color w:val="1F497D"/>
        </w:rPr>
      </w:pPr>
      <w:r w:rsidRPr="009E3F65">
        <w:rPr>
          <w:b/>
          <w:color w:val="1F497D"/>
        </w:rPr>
        <w:t>Рекомендації</w:t>
      </w:r>
      <w:r w:rsidRPr="009E3F65">
        <w:rPr>
          <w:color w:val="1F497D"/>
        </w:rPr>
        <w:t xml:space="preserve">. </w:t>
      </w:r>
    </w:p>
    <w:p w14:paraId="6305A3C0" w14:textId="77777777" w:rsidR="00F90646" w:rsidRPr="009E3F65" w:rsidRDefault="00FF0A07">
      <w:pPr>
        <w:spacing w:before="240" w:after="240" w:line="240" w:lineRule="auto"/>
        <w:ind w:firstLine="566"/>
        <w:jc w:val="both"/>
        <w:rPr>
          <w:color w:val="1F497D"/>
        </w:rPr>
      </w:pPr>
      <w:r w:rsidRPr="009E3F65">
        <w:rPr>
          <w:color w:val="1F497D"/>
        </w:rPr>
        <w:t xml:space="preserve">Виконавчим органами міської ради доцільно на </w:t>
      </w:r>
      <w:proofErr w:type="spellStart"/>
      <w:r w:rsidRPr="009E3F65">
        <w:rPr>
          <w:color w:val="1F497D"/>
        </w:rPr>
        <w:t>партисипативних</w:t>
      </w:r>
      <w:proofErr w:type="spellEnd"/>
      <w:r w:rsidRPr="009E3F65">
        <w:rPr>
          <w:color w:val="1F497D"/>
        </w:rPr>
        <w:t xml:space="preserve"> засадах розробити та поетапно впровадити Комплексну середньострокову програму ефективного управління активами територіальної громади  з паралельною розробкою нормативно-правового поля, що регламентуватиме всі правовідносини у сфері розпорядження комунальним ресурсом.</w:t>
      </w:r>
    </w:p>
    <w:p w14:paraId="6A67E220" w14:textId="77777777" w:rsidR="00F90646" w:rsidRPr="009E3F65" w:rsidRDefault="00FF0A07">
      <w:pPr>
        <w:spacing w:before="120" w:after="120" w:line="240" w:lineRule="auto"/>
        <w:ind w:firstLine="720"/>
        <w:jc w:val="both"/>
        <w:rPr>
          <w:color w:val="1F497D"/>
        </w:rPr>
      </w:pPr>
      <w:r w:rsidRPr="009E3F65">
        <w:rPr>
          <w:color w:val="1F497D"/>
        </w:rPr>
        <w:t xml:space="preserve">Зокрема, при розробці Програми пропонується опрацювати та врахувати на середньостроковий період такі основні напрями Програми: </w:t>
      </w:r>
    </w:p>
    <w:p w14:paraId="2E5ADC9D" w14:textId="77777777" w:rsidR="00F90646" w:rsidRPr="009E3F65" w:rsidRDefault="00FF0A07">
      <w:pPr>
        <w:spacing w:before="120" w:after="120" w:line="240" w:lineRule="auto"/>
        <w:ind w:firstLine="720"/>
        <w:jc w:val="both"/>
        <w:rPr>
          <w:color w:val="1F497D"/>
        </w:rPr>
      </w:pPr>
      <w:r w:rsidRPr="009E3F65">
        <w:rPr>
          <w:color w:val="1F497D"/>
        </w:rPr>
        <w:t>- план та порядок проведення інвентаризації нерухомого майна громади, створення актуальних муніципальних реєстрів та реєстрація прав на нерухоме майно територіальної громади (у тому числі внесення до Державного реєстру речових прав на нерухоме майно інформації про право власності територіальної громади на нерухоме майно, права на яке зареєстроване до 01.01.2013 року), її виконавчих органів чи комунальних підприємств, установ, закладів чи організацій, які утворені за рішенням ради;</w:t>
      </w:r>
    </w:p>
    <w:p w14:paraId="6ECE3798" w14:textId="77777777" w:rsidR="00F90646" w:rsidRPr="009E3F65" w:rsidRDefault="00FF0A07">
      <w:pPr>
        <w:spacing w:before="120" w:after="120" w:line="240" w:lineRule="auto"/>
        <w:ind w:firstLine="720"/>
        <w:jc w:val="both"/>
        <w:rPr>
          <w:color w:val="1F497D"/>
        </w:rPr>
      </w:pPr>
      <w:r w:rsidRPr="009E3F65">
        <w:rPr>
          <w:color w:val="1F497D"/>
        </w:rPr>
        <w:t xml:space="preserve">- план та регламент оформлення прав та постановки на облік уповноважених органів (підприємств) об’єднаної територіальної громади вулиць і доріг, електромереж населених пунктів та інших об’єктів інженерної інфраструктури; </w:t>
      </w:r>
    </w:p>
    <w:p w14:paraId="7837A3C6" w14:textId="73644E1D" w:rsidR="00F90646" w:rsidRPr="009E3F65" w:rsidRDefault="00FF0A07">
      <w:pPr>
        <w:spacing w:before="120" w:after="120" w:line="240" w:lineRule="auto"/>
        <w:ind w:firstLine="720"/>
        <w:jc w:val="both"/>
        <w:rPr>
          <w:color w:val="1F497D"/>
        </w:rPr>
      </w:pPr>
      <w:r w:rsidRPr="009E3F65">
        <w:rPr>
          <w:color w:val="1F497D"/>
        </w:rPr>
        <w:lastRenderedPageBreak/>
        <w:t xml:space="preserve">- план та порядок передачі в оренду нерухомого майна </w:t>
      </w:r>
      <w:r w:rsidR="002D794F" w:rsidRPr="009E3F65">
        <w:rPr>
          <w:color w:val="1F497D"/>
        </w:rPr>
        <w:t>ТГ</w:t>
      </w:r>
      <w:r w:rsidRPr="009E3F65">
        <w:rPr>
          <w:color w:val="1F497D"/>
        </w:rPr>
        <w:t xml:space="preserve">, відмінного від земельних ділянок; </w:t>
      </w:r>
    </w:p>
    <w:p w14:paraId="0992CFF4" w14:textId="5DC62FDB" w:rsidR="00F90646" w:rsidRPr="009E3F65" w:rsidRDefault="00FF0A07">
      <w:pPr>
        <w:spacing w:before="120" w:after="120" w:line="240" w:lineRule="auto"/>
        <w:ind w:firstLine="720"/>
        <w:jc w:val="both"/>
        <w:rPr>
          <w:color w:val="1F497D"/>
        </w:rPr>
      </w:pPr>
      <w:r w:rsidRPr="009E3F65">
        <w:rPr>
          <w:color w:val="1F497D"/>
        </w:rPr>
        <w:t xml:space="preserve">- план та порядок приватизації комунального майна </w:t>
      </w:r>
      <w:r w:rsidR="002D794F" w:rsidRPr="009E3F65">
        <w:rPr>
          <w:color w:val="1F497D"/>
        </w:rPr>
        <w:t>ТГ</w:t>
      </w:r>
      <w:r w:rsidRPr="009E3F65">
        <w:rPr>
          <w:color w:val="1F497D"/>
        </w:rPr>
        <w:t xml:space="preserve">; </w:t>
      </w:r>
    </w:p>
    <w:p w14:paraId="60408234" w14:textId="77777777" w:rsidR="00F90646" w:rsidRPr="009E3F65" w:rsidRDefault="00FF0A07">
      <w:pPr>
        <w:spacing w:before="120" w:after="120" w:line="240" w:lineRule="auto"/>
        <w:ind w:firstLine="720"/>
        <w:jc w:val="both"/>
        <w:rPr>
          <w:color w:val="1F497D"/>
        </w:rPr>
      </w:pPr>
      <w:r w:rsidRPr="009E3F65">
        <w:rPr>
          <w:color w:val="1F497D"/>
        </w:rPr>
        <w:t xml:space="preserve">- план та порядок приватизації житлового фонду; </w:t>
      </w:r>
    </w:p>
    <w:p w14:paraId="25CFF86F" w14:textId="77777777" w:rsidR="00F90646" w:rsidRPr="009E3F65" w:rsidRDefault="00FF0A07">
      <w:pPr>
        <w:spacing w:before="120" w:after="120" w:line="240" w:lineRule="auto"/>
        <w:ind w:firstLine="720"/>
        <w:jc w:val="both"/>
        <w:rPr>
          <w:color w:val="1F497D"/>
        </w:rPr>
      </w:pPr>
      <w:r w:rsidRPr="009E3F65">
        <w:rPr>
          <w:color w:val="1F497D"/>
        </w:rPr>
        <w:t xml:space="preserve">- регламент та заходи щодо списання комунального майна; </w:t>
      </w:r>
    </w:p>
    <w:p w14:paraId="367A713F" w14:textId="77777777" w:rsidR="00F90646" w:rsidRPr="009E3F65" w:rsidRDefault="00FF0A07">
      <w:pPr>
        <w:spacing w:before="120" w:after="120" w:line="240" w:lineRule="auto"/>
        <w:ind w:firstLine="720"/>
        <w:jc w:val="both"/>
        <w:rPr>
          <w:color w:val="1F497D"/>
        </w:rPr>
      </w:pPr>
      <w:r w:rsidRPr="009E3F65">
        <w:rPr>
          <w:color w:val="1F497D"/>
        </w:rPr>
        <w:t xml:space="preserve">- план та порядок передачі комунального майна в концесію; </w:t>
      </w:r>
    </w:p>
    <w:p w14:paraId="12575D33" w14:textId="77777777" w:rsidR="00F90646" w:rsidRPr="009E3F65" w:rsidRDefault="00FF0A07">
      <w:pPr>
        <w:spacing w:before="120" w:after="120" w:line="240" w:lineRule="auto"/>
        <w:ind w:firstLine="720"/>
        <w:jc w:val="both"/>
        <w:rPr>
          <w:color w:val="1F497D"/>
        </w:rPr>
      </w:pPr>
      <w:r w:rsidRPr="009E3F65">
        <w:rPr>
          <w:color w:val="1F497D"/>
        </w:rPr>
        <w:t>- план та порядок відчуження майна, що знаходиться на балансі комунальних підприємств, установ, організацій та закладів;</w:t>
      </w:r>
    </w:p>
    <w:p w14:paraId="3C9F22CD" w14:textId="77777777" w:rsidR="00F90646" w:rsidRPr="009E3F65" w:rsidRDefault="00FF0A07">
      <w:pPr>
        <w:spacing w:before="120" w:after="120" w:line="240" w:lineRule="auto"/>
        <w:ind w:firstLine="720"/>
        <w:jc w:val="both"/>
        <w:rPr>
          <w:color w:val="1F497D"/>
        </w:rPr>
      </w:pPr>
      <w:r w:rsidRPr="009E3F65">
        <w:rPr>
          <w:color w:val="1F497D"/>
        </w:rPr>
        <w:t>- напрями та шляхи вдосконалення діяльності комунальних підприємств;</w:t>
      </w:r>
    </w:p>
    <w:p w14:paraId="4006F1EE" w14:textId="77777777" w:rsidR="00F90646" w:rsidRPr="009E3F65" w:rsidRDefault="00FF0A07">
      <w:pPr>
        <w:spacing w:before="120" w:after="120" w:line="240" w:lineRule="auto"/>
        <w:ind w:firstLine="720"/>
        <w:jc w:val="both"/>
        <w:rPr>
          <w:color w:val="1F497D"/>
        </w:rPr>
      </w:pPr>
      <w:r w:rsidRPr="009E3F65">
        <w:rPr>
          <w:color w:val="1F497D"/>
        </w:rPr>
        <w:t xml:space="preserve">- план та порядок роботи з безхазяйним майном та майном </w:t>
      </w:r>
      <w:proofErr w:type="spellStart"/>
      <w:r w:rsidRPr="009E3F65">
        <w:rPr>
          <w:color w:val="1F497D"/>
        </w:rPr>
        <w:t>відумерлої</w:t>
      </w:r>
      <w:proofErr w:type="spellEnd"/>
      <w:r w:rsidRPr="009E3F65">
        <w:rPr>
          <w:color w:val="1F497D"/>
        </w:rPr>
        <w:t xml:space="preserve"> спадщини; </w:t>
      </w:r>
    </w:p>
    <w:p w14:paraId="657C2108" w14:textId="77777777" w:rsidR="00F90646" w:rsidRPr="009E3F65" w:rsidRDefault="00FF0A07">
      <w:pPr>
        <w:spacing w:before="120" w:after="120" w:line="240" w:lineRule="auto"/>
        <w:ind w:firstLine="720"/>
        <w:jc w:val="both"/>
        <w:rPr>
          <w:color w:val="1F497D"/>
        </w:rPr>
      </w:pPr>
      <w:r w:rsidRPr="009E3F65">
        <w:rPr>
          <w:color w:val="1F497D"/>
        </w:rPr>
        <w:t>- план та порядок реалізації права самоврядного контролю в громаді.</w:t>
      </w:r>
    </w:p>
    <w:p w14:paraId="660C2D7C" w14:textId="77777777" w:rsidR="00F90646" w:rsidRPr="009E3F65" w:rsidRDefault="00FF0A07">
      <w:pPr>
        <w:spacing w:before="120" w:after="120" w:line="240" w:lineRule="auto"/>
        <w:ind w:firstLine="720"/>
        <w:jc w:val="both"/>
        <w:rPr>
          <w:color w:val="1F497D"/>
        </w:rPr>
      </w:pPr>
      <w:r w:rsidRPr="009E3F65">
        <w:rPr>
          <w:color w:val="1F497D"/>
        </w:rPr>
        <w:t xml:space="preserve">- інші заходи щодо ефективного розпорядження комунальним майном. </w:t>
      </w:r>
    </w:p>
    <w:p w14:paraId="7C39D85E" w14:textId="77777777" w:rsidR="00F90646" w:rsidRPr="009E3F65" w:rsidRDefault="00FF0A07">
      <w:pPr>
        <w:jc w:val="both"/>
        <w:rPr>
          <w:color w:val="1F497D"/>
        </w:rPr>
      </w:pPr>
      <w:r w:rsidRPr="009E3F65">
        <w:rPr>
          <w:color w:val="1F497D"/>
        </w:rPr>
        <w:t>Впровадити процедуру публічного обговорення та консультацій з громадськістю рішень міської ради щодо концепцій, стратегій, планів, заходів у сфері управління активами громади, а також практику своєчасного оприлюднення проектів рішень та рішень з питань продажу, приватизації чи передачі в користування майна і земельних ділянок комунальної власності.</w:t>
      </w:r>
    </w:p>
    <w:p w14:paraId="522E84AF" w14:textId="77777777" w:rsidR="00F90646" w:rsidRPr="009E3F65" w:rsidRDefault="00FF0A07">
      <w:pPr>
        <w:shd w:val="clear" w:color="auto" w:fill="FFFFFF"/>
        <w:spacing w:before="240" w:after="0"/>
        <w:ind w:firstLine="700"/>
        <w:jc w:val="both"/>
        <w:rPr>
          <w:color w:val="1F497D"/>
        </w:rPr>
      </w:pPr>
      <w:r w:rsidRPr="009E3F65">
        <w:rPr>
          <w:color w:val="1F497D"/>
        </w:rPr>
        <w:t xml:space="preserve">Одним з важливих інструментів налагодження контролю у сфері обліку активів територіальних громад є </w:t>
      </w:r>
      <w:sdt>
        <w:sdtPr>
          <w:tag w:val="goog_rdk_18"/>
          <w:id w:val="-653144333"/>
        </w:sdtPr>
        <w:sdtEndPr/>
        <w:sdtContent/>
      </w:sdt>
      <w:r w:rsidRPr="009E3F65">
        <w:rPr>
          <w:b/>
          <w:color w:val="1F497D"/>
        </w:rPr>
        <w:t xml:space="preserve">Муніципальний фіскальний реєстр </w:t>
      </w:r>
      <w:r w:rsidRPr="009E3F65">
        <w:rPr>
          <w:color w:val="1F497D"/>
        </w:rPr>
        <w:t>- програмний продукт, який містить інформаційні відомості про нерухоме та рухоме комунальне майно, земельні ділянки, забезпечуватиме їх обробку, збереження та надання відомостей окремо для кожного місцевого бюджету, а також облік учнів, дітей дошкільного віку, населення, що обслуговується закладами охорони здоров’я, громадян, що потребують соціальної допомоги, реєстри осіб пільгових категорій.</w:t>
      </w:r>
    </w:p>
    <w:p w14:paraId="5DA51533" w14:textId="77777777" w:rsidR="00F90646" w:rsidRPr="009E3F65" w:rsidRDefault="00FF0A07">
      <w:pPr>
        <w:shd w:val="clear" w:color="auto" w:fill="FFFFFF"/>
        <w:spacing w:before="240" w:after="0"/>
        <w:ind w:firstLine="700"/>
        <w:jc w:val="both"/>
        <w:rPr>
          <w:color w:val="1F497D"/>
        </w:rPr>
      </w:pPr>
      <w:r w:rsidRPr="009E3F65">
        <w:rPr>
          <w:color w:val="1F497D"/>
        </w:rPr>
        <w:t>Муніципальний фіскальний реєстр надає можливість оптимізувати видаткову частину місцевих бюджетів, проаналізувати обсяги пільг та доцільність їх надання, спрогнозувати необхідний обсяг цільових коштів на повне забезпечення виконання делегованих повноважень.</w:t>
      </w:r>
    </w:p>
    <w:p w14:paraId="212B2763" w14:textId="77777777" w:rsidR="00F90646" w:rsidRPr="009E3F65" w:rsidRDefault="00FF0A07">
      <w:pPr>
        <w:shd w:val="clear" w:color="auto" w:fill="FFFFFF"/>
        <w:spacing w:after="80" w:line="240" w:lineRule="auto"/>
        <w:ind w:firstLine="700"/>
        <w:jc w:val="both"/>
        <w:rPr>
          <w:color w:val="1F497D"/>
        </w:rPr>
      </w:pPr>
      <w:r w:rsidRPr="009E3F65">
        <w:rPr>
          <w:color w:val="1F497D"/>
        </w:rPr>
        <w:t xml:space="preserve">Програмний комплекс </w:t>
      </w:r>
      <w:r w:rsidR="008E6EF1" w:rsidRPr="009E3F65">
        <w:rPr>
          <w:color w:val="1F497D"/>
        </w:rPr>
        <w:t>«</w:t>
      </w:r>
      <w:r w:rsidRPr="009E3F65">
        <w:rPr>
          <w:color w:val="1F497D"/>
        </w:rPr>
        <w:t>Муніципальний фіскальний реєстр</w:t>
      </w:r>
      <w:r w:rsidR="008E6EF1" w:rsidRPr="009E3F65">
        <w:rPr>
          <w:color w:val="1F497D"/>
        </w:rPr>
        <w:t>»</w:t>
      </w:r>
      <w:r w:rsidRPr="009E3F65">
        <w:rPr>
          <w:color w:val="1F497D"/>
        </w:rPr>
        <w:t xml:space="preserve"> було створено за ініціативи Асоціації міст України (АМУ) у сфері місцевого економічного розвитку в рамках проекту ПУЛЬС за фінансової підтримки Проекту USAID «Розробка курсу на зміцнення місцевого самоврядування в Україні» (ПУЛЬС).</w:t>
      </w:r>
    </w:p>
    <w:p w14:paraId="0F92BCFC" w14:textId="77777777" w:rsidR="00F90646" w:rsidRPr="009E3F65" w:rsidRDefault="00FF0A07">
      <w:pPr>
        <w:spacing w:before="240" w:after="0"/>
        <w:jc w:val="both"/>
        <w:rPr>
          <w:color w:val="1F497D"/>
        </w:rPr>
      </w:pPr>
      <w:r w:rsidRPr="009E3F65">
        <w:rPr>
          <w:color w:val="1F497D"/>
        </w:rPr>
        <w:t>Муніципальний фіскальний реєстр складається з 6 модулів:</w:t>
      </w:r>
    </w:p>
    <w:p w14:paraId="0B68D5FC" w14:textId="77777777" w:rsidR="00F90646" w:rsidRPr="009E3F65" w:rsidRDefault="00FF0A07">
      <w:pPr>
        <w:spacing w:after="0"/>
        <w:ind w:left="280"/>
        <w:jc w:val="both"/>
        <w:rPr>
          <w:color w:val="1F497D"/>
        </w:rPr>
      </w:pPr>
      <w:r w:rsidRPr="009E3F65">
        <w:rPr>
          <w:color w:val="1F497D"/>
        </w:rPr>
        <w:t>1. Трудові ресурси (домогосподарства, мешканці, пільговики);</w:t>
      </w:r>
    </w:p>
    <w:p w14:paraId="4FE5CE22" w14:textId="77777777" w:rsidR="00F90646" w:rsidRPr="009E3F65" w:rsidRDefault="00FF0A07">
      <w:pPr>
        <w:spacing w:after="0"/>
        <w:ind w:left="280"/>
        <w:jc w:val="both"/>
        <w:rPr>
          <w:color w:val="1F497D"/>
        </w:rPr>
      </w:pPr>
      <w:r w:rsidRPr="009E3F65">
        <w:rPr>
          <w:color w:val="1F497D"/>
        </w:rPr>
        <w:t>2. Природні ресурси (земельні ресурси, лісові, водні);</w:t>
      </w:r>
    </w:p>
    <w:p w14:paraId="3E21C0EC" w14:textId="77777777" w:rsidR="00F90646" w:rsidRPr="009E3F65" w:rsidRDefault="00FF0A07">
      <w:pPr>
        <w:spacing w:after="0"/>
        <w:ind w:left="280"/>
        <w:jc w:val="both"/>
        <w:rPr>
          <w:color w:val="1F497D"/>
        </w:rPr>
      </w:pPr>
      <w:r w:rsidRPr="009E3F65">
        <w:rPr>
          <w:color w:val="1F497D"/>
        </w:rPr>
        <w:t>3. Основні фонди (підприємства та установи, нерухоме майно, дороги та мережі,</w:t>
      </w:r>
    </w:p>
    <w:p w14:paraId="2FF2FE05" w14:textId="77777777" w:rsidR="00F90646" w:rsidRPr="009E3F65" w:rsidRDefault="00FF0A07">
      <w:pPr>
        <w:spacing w:after="0"/>
        <w:ind w:left="280"/>
        <w:jc w:val="both"/>
        <w:rPr>
          <w:color w:val="1F497D"/>
        </w:rPr>
      </w:pPr>
      <w:r w:rsidRPr="009E3F65">
        <w:rPr>
          <w:color w:val="1F497D"/>
        </w:rPr>
        <w:t>багатоповерхові будівлі);</w:t>
      </w:r>
    </w:p>
    <w:p w14:paraId="1807C8F4" w14:textId="77777777" w:rsidR="00F90646" w:rsidRPr="009E3F65" w:rsidRDefault="00FF0A07">
      <w:pPr>
        <w:spacing w:after="0"/>
        <w:ind w:left="280"/>
        <w:jc w:val="both"/>
        <w:rPr>
          <w:color w:val="1F497D"/>
        </w:rPr>
      </w:pPr>
      <w:r w:rsidRPr="009E3F65">
        <w:rPr>
          <w:color w:val="1F497D"/>
        </w:rPr>
        <w:t>4. Контакт-центр. Модуль відповідає наступній схематичній моделі створення та опрацювання звернень: реєстрація звернення, направлення виконавцю, опрацювання виконавцем, перевірка виконання, закриття звернення;</w:t>
      </w:r>
    </w:p>
    <w:p w14:paraId="7DB508E3" w14:textId="77777777" w:rsidR="00F90646" w:rsidRPr="009E3F65" w:rsidRDefault="00FF0A07">
      <w:pPr>
        <w:spacing w:after="0"/>
        <w:ind w:left="280"/>
        <w:jc w:val="both"/>
        <w:rPr>
          <w:color w:val="1F497D"/>
        </w:rPr>
      </w:pPr>
      <w:r w:rsidRPr="009E3F65">
        <w:rPr>
          <w:color w:val="1F497D"/>
        </w:rPr>
        <w:t xml:space="preserve">5. Довідники. Гнучка довідкова система дозволяє робити вибірки та експорт інформації у формі відкритих даних; </w:t>
      </w:r>
    </w:p>
    <w:p w14:paraId="2522DAE9" w14:textId="77777777" w:rsidR="00F90646" w:rsidRPr="009E3F65" w:rsidRDefault="00FF0A07">
      <w:pPr>
        <w:spacing w:after="0"/>
        <w:ind w:left="280"/>
        <w:jc w:val="both"/>
        <w:rPr>
          <w:color w:val="1F497D"/>
        </w:rPr>
      </w:pPr>
      <w:r w:rsidRPr="009E3F65">
        <w:rPr>
          <w:color w:val="1F497D"/>
        </w:rPr>
        <w:t>6. Звіти.</w:t>
      </w:r>
    </w:p>
    <w:p w14:paraId="4534EC98" w14:textId="77777777" w:rsidR="00F90646" w:rsidRPr="009E3F65" w:rsidRDefault="00FF0A07">
      <w:pPr>
        <w:spacing w:before="240" w:after="0"/>
        <w:ind w:firstLine="700"/>
        <w:jc w:val="both"/>
        <w:rPr>
          <w:color w:val="1F497D"/>
        </w:rPr>
      </w:pPr>
      <w:r w:rsidRPr="009E3F65">
        <w:rPr>
          <w:color w:val="1F497D"/>
        </w:rPr>
        <w:lastRenderedPageBreak/>
        <w:t>На виконання вимог статті 78 Господарського кодексу України оприлюднити на офіційному веб-сайті інформацію про діяльність всіх комунальних підприємств. Зокрема, обов’язковому оприлюдненню підлягають:</w:t>
      </w:r>
    </w:p>
    <w:p w14:paraId="1A6555CB" w14:textId="77777777" w:rsidR="00F90646" w:rsidRPr="009E3F65" w:rsidRDefault="00FF0A07">
      <w:pPr>
        <w:shd w:val="clear" w:color="auto" w:fill="FFFFFF"/>
        <w:spacing w:after="160"/>
        <w:ind w:firstLine="460"/>
        <w:jc w:val="both"/>
        <w:rPr>
          <w:color w:val="1F497D"/>
        </w:rPr>
      </w:pPr>
      <w:r w:rsidRPr="009E3F65">
        <w:rPr>
          <w:color w:val="1F497D"/>
        </w:rPr>
        <w:t>цілі діяльності комунального унітарного підприємства;</w:t>
      </w:r>
    </w:p>
    <w:p w14:paraId="3C9906AB" w14:textId="77777777" w:rsidR="00F90646" w:rsidRPr="009E3F65" w:rsidRDefault="00FF0A07">
      <w:pPr>
        <w:shd w:val="clear" w:color="auto" w:fill="FFFFFF"/>
        <w:spacing w:after="160"/>
        <w:ind w:firstLine="460"/>
        <w:jc w:val="both"/>
        <w:rPr>
          <w:color w:val="1F497D"/>
        </w:rPr>
      </w:pPr>
      <w:r w:rsidRPr="009E3F65">
        <w:rPr>
          <w:color w:val="1F497D"/>
        </w:rPr>
        <w:t>квартальна, річна фінансова звітність комунального унітарного підприємства за останні три роки, включаючи (за наявності) видатки на виконання некомерційних цілей державної політики та джерела їх фінансування;</w:t>
      </w:r>
    </w:p>
    <w:p w14:paraId="55A19141" w14:textId="77777777" w:rsidR="00F90646" w:rsidRPr="009E3F65" w:rsidRDefault="00FF0A07">
      <w:pPr>
        <w:shd w:val="clear" w:color="auto" w:fill="FFFFFF"/>
        <w:spacing w:after="160"/>
        <w:ind w:firstLine="460"/>
        <w:jc w:val="both"/>
        <w:rPr>
          <w:color w:val="1F497D"/>
        </w:rPr>
      </w:pPr>
      <w:r w:rsidRPr="009E3F65">
        <w:rPr>
          <w:color w:val="1F497D"/>
        </w:rPr>
        <w:t>аудиторські висновки щодо річної фінансової звітності комунального унітарного підприємства за останні три роки, якщо аудит проводився відповідно до вимоги закону або за рішенням наглядової ради комунального унітарного підприємства (у разі її утворення) або суб’єкта управління об’єктами комунальної власності, що здійснює функції з управління підприємством;</w:t>
      </w:r>
    </w:p>
    <w:p w14:paraId="324E613A" w14:textId="77777777" w:rsidR="00F90646" w:rsidRPr="009E3F65" w:rsidRDefault="00FF0A07">
      <w:pPr>
        <w:shd w:val="clear" w:color="auto" w:fill="FFFFFF"/>
        <w:spacing w:after="160"/>
        <w:ind w:firstLine="460"/>
        <w:jc w:val="both"/>
        <w:rPr>
          <w:color w:val="1F497D"/>
        </w:rPr>
      </w:pPr>
      <w:r w:rsidRPr="009E3F65">
        <w:rPr>
          <w:color w:val="1F497D"/>
        </w:rPr>
        <w:t>статут комунального унітарного підприємства у чинній редакції, а також у редакціях, що діяли раніше;</w:t>
      </w:r>
    </w:p>
    <w:p w14:paraId="03F4B628" w14:textId="77777777" w:rsidR="00F90646" w:rsidRPr="009E3F65" w:rsidRDefault="00FF0A07">
      <w:pPr>
        <w:shd w:val="clear" w:color="auto" w:fill="FFFFFF"/>
        <w:spacing w:after="160"/>
        <w:ind w:firstLine="460"/>
        <w:jc w:val="both"/>
        <w:rPr>
          <w:color w:val="1F497D"/>
        </w:rPr>
      </w:pPr>
      <w:r w:rsidRPr="009E3F65">
        <w:rPr>
          <w:color w:val="1F497D"/>
        </w:rPr>
        <w:t>біографічна довідка (включаючи професійну характеристику) керівника комунального унітарного підприємства (з урахуванням вимог законодавства про захист персональних даних);</w:t>
      </w:r>
    </w:p>
    <w:p w14:paraId="5DFCC5F7" w14:textId="77777777" w:rsidR="00F90646" w:rsidRPr="009E3F65" w:rsidRDefault="00FF0A07">
      <w:pPr>
        <w:shd w:val="clear" w:color="auto" w:fill="FFFFFF"/>
        <w:spacing w:after="160"/>
        <w:ind w:firstLine="460"/>
        <w:jc w:val="both"/>
        <w:rPr>
          <w:color w:val="1F497D"/>
        </w:rPr>
      </w:pPr>
      <w:r w:rsidRPr="009E3F65">
        <w:rPr>
          <w:color w:val="1F497D"/>
        </w:rPr>
        <w:t>біографічні довідки (включаючи професійні характеристики) членів наглядової ради (у разі її утворення) комунального унітарного підприємства (з урахуванням вимог законодавства про захист персональних даних), принципи їх добору, їхнє членство у наглядових радах інших суб’єктів господарювання, а також зазначається, хто із членів наглядової ради комунального унітарного підприємства є незалежним;</w:t>
      </w:r>
    </w:p>
    <w:p w14:paraId="45437FBA" w14:textId="77777777" w:rsidR="00F90646" w:rsidRPr="009E3F65" w:rsidRDefault="00FF0A07">
      <w:pPr>
        <w:shd w:val="clear" w:color="auto" w:fill="FFFFFF"/>
        <w:spacing w:after="160"/>
        <w:ind w:firstLine="460"/>
        <w:jc w:val="both"/>
        <w:rPr>
          <w:color w:val="1F497D"/>
        </w:rPr>
      </w:pPr>
      <w:r w:rsidRPr="009E3F65">
        <w:rPr>
          <w:color w:val="1F497D"/>
        </w:rPr>
        <w:t>річні звіти керівника та наглядової ради (у разі її утворення) комунального унітарного підприємства;</w:t>
      </w:r>
    </w:p>
    <w:p w14:paraId="4987EB18" w14:textId="77777777" w:rsidR="00F90646" w:rsidRPr="009E3F65" w:rsidRDefault="00FF0A07">
      <w:pPr>
        <w:shd w:val="clear" w:color="auto" w:fill="FFFFFF"/>
        <w:spacing w:after="160"/>
        <w:ind w:firstLine="460"/>
        <w:jc w:val="both"/>
        <w:rPr>
          <w:color w:val="1F497D"/>
        </w:rPr>
      </w:pPr>
      <w:r w:rsidRPr="009E3F65">
        <w:rPr>
          <w:color w:val="1F497D"/>
        </w:rPr>
        <w:t>структура, принципи формування і розмір винагороди керівника та членів наглядової ради комунального унітарного підприємства, включаючи компенсаційні пакети і додаткові блага, які вони отримують (або на отримання яких мають право) під час виконання посадових обов’язків, а також у зв’язку із звільненням;</w:t>
      </w:r>
    </w:p>
    <w:p w14:paraId="7E52E077" w14:textId="77777777" w:rsidR="00F90646" w:rsidRPr="009E3F65" w:rsidRDefault="00FF0A07">
      <w:pPr>
        <w:shd w:val="clear" w:color="auto" w:fill="FFFFFF"/>
        <w:spacing w:after="160"/>
        <w:ind w:firstLine="460"/>
        <w:jc w:val="both"/>
        <w:rPr>
          <w:color w:val="1F497D"/>
        </w:rPr>
      </w:pPr>
      <w:r w:rsidRPr="009E3F65">
        <w:rPr>
          <w:color w:val="1F497D"/>
        </w:rPr>
        <w:t>рішення суб’єкта управління об’єктами комунальної власності щодо комунального унітарного підприємства;</w:t>
      </w:r>
    </w:p>
    <w:p w14:paraId="4C7A32E3" w14:textId="77777777" w:rsidR="00F90646" w:rsidRPr="009E3F65" w:rsidRDefault="00FF0A07">
      <w:pPr>
        <w:shd w:val="clear" w:color="auto" w:fill="FFFFFF"/>
        <w:spacing w:after="160"/>
        <w:ind w:firstLine="460"/>
        <w:jc w:val="both"/>
        <w:rPr>
          <w:color w:val="1F497D"/>
        </w:rPr>
      </w:pPr>
      <w:r w:rsidRPr="009E3F65">
        <w:rPr>
          <w:color w:val="1F497D"/>
        </w:rPr>
        <w:t>опис істотних передбачуваних факторів ризику, що можуть вплинути на операції та результати діяльності комунального унітарного підприємства, та заходи щодо управління такими ризиками;</w:t>
      </w:r>
    </w:p>
    <w:p w14:paraId="06FEF979" w14:textId="29804C1E" w:rsidR="00F90646" w:rsidRPr="009E3F65" w:rsidRDefault="00FF0A07">
      <w:pPr>
        <w:shd w:val="clear" w:color="auto" w:fill="FFFFFF"/>
        <w:spacing w:after="160"/>
        <w:ind w:firstLine="460"/>
        <w:jc w:val="both"/>
        <w:rPr>
          <w:color w:val="1F497D"/>
        </w:rPr>
      </w:pPr>
      <w:r w:rsidRPr="009E3F65">
        <w:rPr>
          <w:color w:val="1F497D"/>
        </w:rPr>
        <w:t xml:space="preserve">відомості про договори, учасником яких є комунальне унітарне підприємство, інформація про які підлягає оприлюдненню відповідно до </w:t>
      </w:r>
      <w:hyperlink r:id="rId56">
        <w:r w:rsidRPr="009E3F65">
          <w:rPr>
            <w:color w:val="1F497D"/>
            <w:u w:val="single"/>
          </w:rPr>
          <w:t>Закону України</w:t>
        </w:r>
      </w:hyperlink>
      <w:r w:rsidRPr="009E3F65">
        <w:rPr>
          <w:color w:val="1F497D"/>
        </w:rPr>
        <w:t xml:space="preserve"> </w:t>
      </w:r>
      <w:r w:rsidR="0084128B" w:rsidRPr="009E3F65">
        <w:rPr>
          <w:color w:val="1F497D"/>
        </w:rPr>
        <w:t>«</w:t>
      </w:r>
      <w:r w:rsidRPr="009E3F65">
        <w:rPr>
          <w:color w:val="1F497D"/>
        </w:rPr>
        <w:t>Про відкритість використання публічних коштів</w:t>
      </w:r>
      <w:r w:rsidR="0084128B" w:rsidRPr="009E3F65">
        <w:rPr>
          <w:color w:val="1F497D"/>
        </w:rPr>
        <w:t>»</w:t>
      </w:r>
      <w:r w:rsidRPr="009E3F65">
        <w:rPr>
          <w:color w:val="1F497D"/>
        </w:rPr>
        <w:t>;</w:t>
      </w:r>
    </w:p>
    <w:p w14:paraId="7EB5439C" w14:textId="77777777" w:rsidR="00F90646" w:rsidRPr="009E3F65" w:rsidRDefault="00FF0A07">
      <w:pPr>
        <w:shd w:val="clear" w:color="auto" w:fill="FFFFFF"/>
        <w:spacing w:after="160"/>
        <w:ind w:firstLine="460"/>
        <w:jc w:val="both"/>
        <w:rPr>
          <w:color w:val="1F497D"/>
        </w:rPr>
      </w:pPr>
      <w:r w:rsidRPr="009E3F65">
        <w:rPr>
          <w:color w:val="1F497D"/>
        </w:rPr>
        <w:t xml:space="preserve">інформація про операції та зобов’язання комунального унітарного підприємства з державним та/або місцевим бюджетом, державними та/або місцевими установами, підприємствами та організаціями, включаючи договірні зобов’язання комунального унітарного підприємства (фінансові та </w:t>
      </w:r>
      <w:proofErr w:type="spellStart"/>
      <w:r w:rsidRPr="009E3F65">
        <w:rPr>
          <w:color w:val="1F497D"/>
        </w:rPr>
        <w:t>нефінансові</w:t>
      </w:r>
      <w:proofErr w:type="spellEnd"/>
      <w:r w:rsidRPr="009E3F65">
        <w:rPr>
          <w:color w:val="1F497D"/>
        </w:rPr>
        <w:t>), що виникають у результаті державно-приватного партнерства.</w:t>
      </w:r>
    </w:p>
    <w:p w14:paraId="0AEFC1C5" w14:textId="77777777" w:rsidR="00F90646" w:rsidRPr="009E3F65" w:rsidRDefault="00FF0A07">
      <w:pPr>
        <w:spacing w:before="120" w:after="120" w:line="240" w:lineRule="auto"/>
        <w:ind w:firstLine="720"/>
        <w:jc w:val="both"/>
        <w:rPr>
          <w:color w:val="1F497D"/>
        </w:rPr>
      </w:pPr>
      <w:r w:rsidRPr="009E3F65">
        <w:rPr>
          <w:color w:val="1F497D"/>
        </w:rPr>
        <w:t>Зазначені підходи дозволять забезпечити об’єктивну системну роботу з управління активами у громаді та розробити реалістичну Програму для подальшої результативної  її реалізації.</w:t>
      </w:r>
    </w:p>
    <w:p w14:paraId="2AE94D0D" w14:textId="77777777" w:rsidR="00F90646" w:rsidRPr="009E3F65" w:rsidRDefault="00FF0A07">
      <w:pPr>
        <w:pStyle w:val="1"/>
        <w:numPr>
          <w:ilvl w:val="0"/>
          <w:numId w:val="13"/>
        </w:numPr>
        <w:spacing w:line="240" w:lineRule="auto"/>
        <w:jc w:val="both"/>
        <w:rPr>
          <w:b/>
        </w:rPr>
      </w:pPr>
      <w:bookmarkStart w:id="99" w:name="_Toc71584443"/>
      <w:r w:rsidRPr="009E3F65">
        <w:rPr>
          <w:b/>
        </w:rPr>
        <w:lastRenderedPageBreak/>
        <w:t>Аудит</w:t>
      </w:r>
      <w:bookmarkEnd w:id="99"/>
    </w:p>
    <w:p w14:paraId="533DC530" w14:textId="77777777" w:rsidR="00F90646" w:rsidRPr="009E3F65" w:rsidRDefault="00FF0A07">
      <w:pPr>
        <w:spacing w:line="240" w:lineRule="auto"/>
      </w:pPr>
      <w:r w:rsidRPr="009E3F65">
        <w:t>Основні нормативні документи:</w:t>
      </w:r>
    </w:p>
    <w:p w14:paraId="03C297A3" w14:textId="77777777" w:rsidR="00F90646" w:rsidRPr="009E3F65" w:rsidRDefault="00FF0A07">
      <w:pPr>
        <w:numPr>
          <w:ilvl w:val="0"/>
          <w:numId w:val="6"/>
        </w:numPr>
        <w:pBdr>
          <w:top w:val="nil"/>
          <w:left w:val="nil"/>
          <w:bottom w:val="nil"/>
          <w:right w:val="nil"/>
          <w:between w:val="nil"/>
        </w:pBdr>
        <w:spacing w:after="0" w:line="240" w:lineRule="auto"/>
        <w:jc w:val="both"/>
      </w:pPr>
      <w:r w:rsidRPr="009E3F65">
        <w:t xml:space="preserve">наказ Міністерства </w:t>
      </w:r>
      <w:r w:rsidR="00647624" w:rsidRPr="009E3F65">
        <w:t>ф</w:t>
      </w:r>
      <w:r w:rsidRPr="009E3F65">
        <w:t>інансів України «Про затвердження Стандартів внутрішнього аудиту» від 04.10.2011 N 1247;</w:t>
      </w:r>
    </w:p>
    <w:p w14:paraId="5B3FE97B" w14:textId="77777777" w:rsidR="00F90646" w:rsidRPr="009E3F65" w:rsidRDefault="00FF0A07">
      <w:pPr>
        <w:numPr>
          <w:ilvl w:val="0"/>
          <w:numId w:val="6"/>
        </w:numPr>
        <w:pBdr>
          <w:top w:val="nil"/>
          <w:left w:val="nil"/>
          <w:bottom w:val="nil"/>
          <w:right w:val="nil"/>
          <w:between w:val="nil"/>
        </w:pBdr>
        <w:jc w:val="both"/>
      </w:pPr>
      <w:r w:rsidRPr="009E3F65">
        <w:t>постанова Кабінету Міністрів України «Деякі питання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 та бюджетних установах, які належать до сфери управління міністерств, інших центральних органів виконавчої влади» від 28.09.2011 р № 1001.</w:t>
      </w:r>
    </w:p>
    <w:p w14:paraId="3DED0666" w14:textId="77777777" w:rsidR="00F90646" w:rsidRPr="009E3F65" w:rsidRDefault="00FF0A07" w:rsidP="003B6A34">
      <w:pPr>
        <w:pStyle w:val="24"/>
        <w:ind w:left="0"/>
        <w:jc w:val="both"/>
      </w:pPr>
      <w:bookmarkStart w:id="100" w:name="_heading=h.amxa4pt4zbvu" w:colFirst="0" w:colLast="0"/>
      <w:bookmarkEnd w:id="100"/>
      <w:r w:rsidRPr="009E3F65">
        <w:t>Державний фінансовий аудит у об'єднаній територіальній громаді ще не проводився.</w:t>
      </w:r>
    </w:p>
    <w:p w14:paraId="491B546A" w14:textId="77777777" w:rsidR="00F90646" w:rsidRPr="009E3F65" w:rsidRDefault="00F90646" w:rsidP="003B6A34">
      <w:pPr>
        <w:pStyle w:val="24"/>
        <w:ind w:left="0"/>
        <w:jc w:val="both"/>
      </w:pPr>
      <w:bookmarkStart w:id="101" w:name="_heading=h.l0071de0nvro" w:colFirst="0" w:colLast="0"/>
      <w:bookmarkEnd w:id="101"/>
    </w:p>
    <w:p w14:paraId="38824CC9" w14:textId="77777777" w:rsidR="00F90646" w:rsidRPr="009E3F65" w:rsidRDefault="00FF0A07" w:rsidP="003B6A34">
      <w:pPr>
        <w:pStyle w:val="24"/>
        <w:ind w:left="0"/>
        <w:jc w:val="both"/>
      </w:pPr>
      <w:bookmarkStart w:id="102" w:name="_heading=h.dvmavwsglzsr" w:colFirst="0" w:colLast="0"/>
      <w:bookmarkEnd w:id="102"/>
      <w:r w:rsidRPr="009E3F65">
        <w:t>В Новгород-Сіверській міській раді створено сектор внутрішнього фінансового контролю та аудиту. Рішенням тридцять шостої сесії міської ради VII скликання від 30 жовтня 2018 року № 688 затверджено Положення про сектор внутрішнього фінансового контролю та аудиту Новгород-Сіверської міської ради Чернігівської області.</w:t>
      </w:r>
    </w:p>
    <w:p w14:paraId="79C89288" w14:textId="77777777" w:rsidR="00F90646" w:rsidRPr="009E3F65" w:rsidRDefault="00F90646">
      <w:pPr>
        <w:keepLines/>
        <w:spacing w:after="0"/>
        <w:jc w:val="both"/>
      </w:pPr>
    </w:p>
    <w:p w14:paraId="1EAA719B" w14:textId="77777777" w:rsidR="00F90646" w:rsidRPr="009E3F65" w:rsidRDefault="00FF0A07">
      <w:pPr>
        <w:keepLines/>
        <w:spacing w:after="0"/>
        <w:jc w:val="both"/>
      </w:pPr>
      <w:r w:rsidRPr="009E3F65">
        <w:t>Зокрема, вказаний  Сектор внутрішнього фінансового контролю та аудиту  є виконавчим органом, підзвітний та підконтрольний  міській раді, підпорядкований заступнику міського голови відповідно до розподілу обов’язків. Сектор не є юридичною особою.</w:t>
      </w:r>
    </w:p>
    <w:p w14:paraId="0BD50713" w14:textId="77777777" w:rsidR="00F90646" w:rsidRPr="009E3F65" w:rsidRDefault="00F90646">
      <w:pPr>
        <w:keepLines/>
        <w:spacing w:after="0"/>
        <w:jc w:val="both"/>
      </w:pPr>
    </w:p>
    <w:p w14:paraId="067D2D7C" w14:textId="77777777" w:rsidR="00F90646" w:rsidRPr="009E3F65" w:rsidRDefault="00FF0A07">
      <w:pPr>
        <w:keepLines/>
        <w:spacing w:after="0"/>
        <w:jc w:val="both"/>
      </w:pPr>
      <w:r w:rsidRPr="009E3F65">
        <w:t>Сектор утворено для здійснення та забезпечення внутрішнього фінансового контролю та аудиту за використанням комунальних ресурсів (майна, коштів та іншої комунальної власності) відокремленими структурними підрозділами Новгород-Сіверської міської ради, що є розпорядниками бюджетних  коштів, підприємств, установ та організацій комунальної форми власності Новгород-Сіверської територіальної громади, одержувачів коштів, а також  суб'єктами господарювання, що отримують  фінансування з міського бюджету(далі – об'єкт контролю).</w:t>
      </w:r>
    </w:p>
    <w:p w14:paraId="0B46AFC3" w14:textId="77777777" w:rsidR="00F90646" w:rsidRPr="009E3F65" w:rsidRDefault="00FF0A07">
      <w:pPr>
        <w:jc w:val="both"/>
      </w:pPr>
      <w:r w:rsidRPr="009E3F65">
        <w:t>Так, внутрішній фінансовий контроль здійснюється як система заходів, спрямованих на забезпечення міського голови, Новгород-Сіверської міської  ради достовірною інформацією про використання об'єктами контролю комунальних  ресурсів, оцінку ефективності їх господарської діяльності, виявлення і запобігання в ній відхилень, що перешкоджають законному та ефективному використанню комунального майна та коштів.</w:t>
      </w:r>
    </w:p>
    <w:p w14:paraId="31D18AC8" w14:textId="39F4EEF8" w:rsidR="00F90646" w:rsidRPr="009E3F65" w:rsidRDefault="00FF0A07">
      <w:pPr>
        <w:keepLines/>
        <w:spacing w:before="240" w:after="240"/>
        <w:jc w:val="both"/>
      </w:pPr>
      <w:r w:rsidRPr="009E3F65">
        <w:t>Розпорядженням міського голови від  06.11.2018 року  №</w:t>
      </w:r>
      <w:r w:rsidR="0084128B" w:rsidRPr="009E3F65">
        <w:t xml:space="preserve"> </w:t>
      </w:r>
      <w:r w:rsidRPr="009E3F65">
        <w:t>150 - ОД затверджено Порядок проведення перевірок та аудитів  сектором внутрішнього фінансового контролю та аудиту Новгород-Сіверської міської ради Чернігівської області.</w:t>
      </w:r>
    </w:p>
    <w:p w14:paraId="4EC5E44F" w14:textId="0480724B" w:rsidR="00F90646" w:rsidRPr="009E3F65" w:rsidRDefault="00FF0A07">
      <w:pPr>
        <w:jc w:val="both"/>
      </w:pPr>
      <w:r w:rsidRPr="009E3F65">
        <w:t>Внутрішній аудит здійснюється у вигляді незалежної оцінки діяльності суб'єктів господарювання комунальної форми власності для надання міському голові, Новгород-Сіверській міській раді, виконавчому комітету міської ради достовірної інформації про використання фінансових ресурсів та цільового використання комунального майна міста. Завданням внутрішнього аудиту є також оцінка ефективності внутрішнього контролю та надання рекомендацій щодо його вдосконалення.</w:t>
      </w:r>
    </w:p>
    <w:p w14:paraId="18D499BF" w14:textId="77777777" w:rsidR="00F90646" w:rsidRPr="009E3F65" w:rsidRDefault="00FF0A07">
      <w:pPr>
        <w:jc w:val="both"/>
      </w:pPr>
      <w:r w:rsidRPr="009E3F65">
        <w:t>Таким чином, основним напрямком діяльності Сектору є внутрішній фінансовий контроль та аудит.</w:t>
      </w:r>
    </w:p>
    <w:p w14:paraId="2F1AEF35" w14:textId="77777777" w:rsidR="00F90646" w:rsidRPr="009E3F65" w:rsidRDefault="00FF0A07">
      <w:pPr>
        <w:jc w:val="both"/>
        <w:rPr>
          <w:b/>
          <w:color w:val="1F497D"/>
        </w:rPr>
      </w:pPr>
      <w:r w:rsidRPr="009E3F65">
        <w:rPr>
          <w:b/>
          <w:color w:val="1F497D"/>
        </w:rPr>
        <w:t>9.1. Висновки та рекомендації за розділом</w:t>
      </w:r>
    </w:p>
    <w:p w14:paraId="37578E49" w14:textId="77777777" w:rsidR="00F90646" w:rsidRPr="009E3F65" w:rsidRDefault="00FF0A07">
      <w:pPr>
        <w:spacing w:before="120" w:after="120" w:line="240" w:lineRule="auto"/>
        <w:jc w:val="both"/>
        <w:rPr>
          <w:color w:val="1F497D"/>
        </w:rPr>
      </w:pPr>
      <w:r w:rsidRPr="009E3F65">
        <w:rPr>
          <w:b/>
          <w:color w:val="1F497D"/>
        </w:rPr>
        <w:t>Висновки</w:t>
      </w:r>
      <w:r w:rsidRPr="009E3F65">
        <w:rPr>
          <w:color w:val="1F497D"/>
        </w:rPr>
        <w:t>.</w:t>
      </w:r>
    </w:p>
    <w:p w14:paraId="34FA4BAE" w14:textId="77777777" w:rsidR="00F90646" w:rsidRPr="009E3F65" w:rsidRDefault="00FF0A07">
      <w:pPr>
        <w:spacing w:line="240" w:lineRule="auto"/>
        <w:jc w:val="both"/>
        <w:rPr>
          <w:color w:val="1F497D"/>
        </w:rPr>
      </w:pPr>
      <w:r w:rsidRPr="009E3F65">
        <w:rPr>
          <w:color w:val="1F497D"/>
        </w:rPr>
        <w:lastRenderedPageBreak/>
        <w:t xml:space="preserve">Слід зазначити, що в Новгород-Сіверській міській раді не належним чином виконані настанови щодо створення системи внутрішнього контролю, визначені </w:t>
      </w:r>
      <w:hyperlink r:id="rId57" w:anchor="n13">
        <w:r w:rsidRPr="009E3F65">
          <w:rPr>
            <w:color w:val="1F497D"/>
          </w:rPr>
          <w:t>Методичними рекомендаціями з організації внутрішнього контролю розпорядниками бюджетних коштів у своїх закладах та у підвідомчих бюджетних установах</w:t>
        </w:r>
      </w:hyperlink>
      <w:r w:rsidRPr="009E3F65">
        <w:rPr>
          <w:color w:val="1F497D"/>
          <w:vertAlign w:val="superscript"/>
        </w:rPr>
        <w:footnoteReference w:id="119"/>
      </w:r>
      <w:r w:rsidRPr="009E3F65">
        <w:rPr>
          <w:color w:val="1F497D"/>
        </w:rPr>
        <w:t>, затвердженими Наказом Міністерства фінансів України від 14.09.2012 року №995.</w:t>
      </w:r>
    </w:p>
    <w:p w14:paraId="01361ECB" w14:textId="77777777" w:rsidR="00F90646" w:rsidRPr="009E3F65" w:rsidRDefault="00FF0A07">
      <w:pPr>
        <w:spacing w:line="240" w:lineRule="auto"/>
        <w:jc w:val="both"/>
        <w:rPr>
          <w:color w:val="366091"/>
        </w:rPr>
      </w:pPr>
      <w:r w:rsidRPr="009E3F65">
        <w:rPr>
          <w:color w:val="1F497D"/>
        </w:rPr>
        <w:t>Так, міська рада не має затвердженої Інструкції</w:t>
      </w:r>
      <w:r w:rsidRPr="009E3F65">
        <w:rPr>
          <w:color w:val="366091"/>
        </w:rPr>
        <w:t xml:space="preserve"> з організації системи внутрішнього контролю і аудиту в міській раді. </w:t>
      </w:r>
    </w:p>
    <w:p w14:paraId="1447F74A" w14:textId="77777777" w:rsidR="00F90646" w:rsidRPr="009E3F65" w:rsidRDefault="00FF0A07">
      <w:pPr>
        <w:spacing w:line="240" w:lineRule="auto"/>
        <w:jc w:val="both"/>
        <w:rPr>
          <w:color w:val="1F497D"/>
        </w:rPr>
      </w:pPr>
      <w:r w:rsidRPr="009E3F65">
        <w:rPr>
          <w:color w:val="1F497D"/>
        </w:rPr>
        <w:t xml:space="preserve">Виконавчі органи не в повній мірі сформували та впровадили повноцінне внутрішнє середовище контролю, не в повній мірі проводиться робота з ідентифікації та оцінки ризиків, не створено Базу даних ризиків та Реєстр ризиків. </w:t>
      </w:r>
    </w:p>
    <w:p w14:paraId="27E68570" w14:textId="77777777" w:rsidR="00F90646" w:rsidRPr="009E3F65" w:rsidRDefault="00FF0A07">
      <w:pPr>
        <w:spacing w:line="240" w:lineRule="auto"/>
        <w:jc w:val="both"/>
        <w:rPr>
          <w:color w:val="1F497D"/>
        </w:rPr>
      </w:pPr>
      <w:r w:rsidRPr="009E3F65">
        <w:rPr>
          <w:color w:val="1F497D"/>
        </w:rPr>
        <w:t xml:space="preserve">Розпорядниками бюджетних коштів не розробляються заходи по контролю та управлінню ризиками. </w:t>
      </w:r>
    </w:p>
    <w:p w14:paraId="5199D777" w14:textId="77777777" w:rsidR="00F90646" w:rsidRPr="009E3F65" w:rsidRDefault="00FF0A07">
      <w:pPr>
        <w:spacing w:line="240" w:lineRule="auto"/>
        <w:jc w:val="both"/>
        <w:rPr>
          <w:color w:val="1F497D"/>
        </w:rPr>
      </w:pPr>
      <w:r w:rsidRPr="009E3F65">
        <w:rPr>
          <w:color w:val="1F497D"/>
        </w:rPr>
        <w:t>Не відпрацьовано систему моніторингу внутрішнього контролю, не затверджено порядки комунікації та обміну інформацією як внутрішні (в межах міської ради між виконавчими органами) так і зовнішні. Не розроблено та не впроваджено систему оцінки ефективності внутрішнього контролю.</w:t>
      </w:r>
    </w:p>
    <w:p w14:paraId="15EBD426" w14:textId="77777777" w:rsidR="00F90646" w:rsidRPr="009E3F65" w:rsidRDefault="00FF0A07">
      <w:pPr>
        <w:jc w:val="both"/>
        <w:rPr>
          <w:color w:val="1F497D"/>
        </w:rPr>
      </w:pPr>
      <w:r w:rsidRPr="009E3F65">
        <w:rPr>
          <w:color w:val="1F497D"/>
        </w:rPr>
        <w:t>Діяльність Сектору внутрішнього фінансового контролю та аудиту не відповідає вимогам Постанови Кабінету Міністрів України «Деякі питання утворення структурних підрозділів внутрішнього аудиту та проведення такого аудиту в міністерствах, інших центральних органах виконавчої влади, їх територіальних органах та бюджетних установах, які належать до сфери управління міністерств, інших центральних органів виконавчої влади» від 28.09.2011 р № 1001, оскільки основним завданням даних підрозділів має бути не аудит господарської діяльності а оцінка ефективності системи внутрішнього контролю.</w:t>
      </w:r>
    </w:p>
    <w:p w14:paraId="133684C8" w14:textId="77777777" w:rsidR="00F90646" w:rsidRPr="009E3F65" w:rsidRDefault="00FF0A07">
      <w:pPr>
        <w:spacing w:before="120" w:after="120" w:line="240" w:lineRule="auto"/>
        <w:jc w:val="both"/>
        <w:rPr>
          <w:color w:val="1F497D"/>
        </w:rPr>
      </w:pPr>
      <w:r w:rsidRPr="009E3F65">
        <w:rPr>
          <w:b/>
          <w:color w:val="1F497D"/>
        </w:rPr>
        <w:t>Рекомендації</w:t>
      </w:r>
      <w:r w:rsidRPr="009E3F65">
        <w:rPr>
          <w:color w:val="1F497D"/>
        </w:rPr>
        <w:t xml:space="preserve">. </w:t>
      </w:r>
    </w:p>
    <w:p w14:paraId="2D90B15E" w14:textId="77777777" w:rsidR="00F90646" w:rsidRPr="009E3F65" w:rsidRDefault="00FF0A07">
      <w:pPr>
        <w:spacing w:before="120" w:after="120" w:line="240" w:lineRule="auto"/>
        <w:jc w:val="both"/>
        <w:rPr>
          <w:color w:val="1F497D"/>
        </w:rPr>
      </w:pPr>
      <w:r w:rsidRPr="009E3F65">
        <w:rPr>
          <w:color w:val="1F497D"/>
        </w:rPr>
        <w:t xml:space="preserve">- забезпечити виконання вимог </w:t>
      </w:r>
      <w:hyperlink r:id="rId58" w:anchor="n13">
        <w:r w:rsidRPr="009E3F65">
          <w:rPr>
            <w:color w:val="1F497D"/>
          </w:rPr>
          <w:t>Методичних рекомендацій з організації внутрішнього контролю розпорядниками бюджетних коштів у своїх закладах та у підвідомчих бюджетних установах</w:t>
        </w:r>
      </w:hyperlink>
      <w:r w:rsidRPr="009E3F65">
        <w:rPr>
          <w:color w:val="1F497D"/>
          <w:vertAlign w:val="superscript"/>
        </w:rPr>
        <w:footnoteReference w:id="120"/>
      </w:r>
      <w:r w:rsidRPr="009E3F65">
        <w:rPr>
          <w:color w:val="1F497D"/>
        </w:rPr>
        <w:t>, затвердженими Наказом Міністерства фінансів України від 14.09.2012 року №995.</w:t>
      </w:r>
    </w:p>
    <w:p w14:paraId="22F12C48" w14:textId="77777777" w:rsidR="00F90646" w:rsidRPr="009E3F65" w:rsidRDefault="00FF0A07">
      <w:pPr>
        <w:spacing w:line="240" w:lineRule="auto"/>
        <w:jc w:val="both"/>
        <w:rPr>
          <w:color w:val="1F497D"/>
        </w:rPr>
      </w:pPr>
      <w:r w:rsidRPr="009E3F65">
        <w:rPr>
          <w:color w:val="366091"/>
        </w:rPr>
        <w:t>- підготувати та затвердити Інструкцію з організації системи внутрішнього контролю і аудиту в міській раді;</w:t>
      </w:r>
    </w:p>
    <w:p w14:paraId="193C846D" w14:textId="77777777" w:rsidR="00F90646" w:rsidRDefault="00FF0A07">
      <w:pPr>
        <w:spacing w:before="120" w:after="120" w:line="240" w:lineRule="auto"/>
        <w:jc w:val="both"/>
        <w:rPr>
          <w:color w:val="1F497D"/>
        </w:rPr>
      </w:pPr>
      <w:r w:rsidRPr="009E3F65">
        <w:rPr>
          <w:color w:val="1F497D"/>
        </w:rPr>
        <w:t>- привести у відповідність до вимог Постанови КМУ  від 28.09.2011 р № 1001 Положення Сектору</w:t>
      </w:r>
      <w:r>
        <w:rPr>
          <w:color w:val="1F497D"/>
        </w:rPr>
        <w:t xml:space="preserve"> внутрішнього фінансового контролю та аудиту закцентувавши його роботу на оцінці ефективності системи внутрішнього контролю;</w:t>
      </w:r>
    </w:p>
    <w:p w14:paraId="41B0FAE7" w14:textId="77777777" w:rsidR="00F90646" w:rsidRDefault="00FF0A07">
      <w:pPr>
        <w:spacing w:before="240" w:after="240" w:line="240" w:lineRule="auto"/>
        <w:jc w:val="both"/>
        <w:rPr>
          <w:color w:val="1F497D"/>
        </w:rPr>
      </w:pPr>
      <w:r>
        <w:rPr>
          <w:color w:val="1F497D"/>
        </w:rPr>
        <w:t>Врахувати, що Положення має містити розділ, що регулює форми висновків, рекомендацій (щодо стану та вдосконалення системи управління, запобіганням фактам незаконного, неефективного та не результативного використання бюджетних коштів та інших активів) та звіту (про ефективність функціонування системи внутрішнього контролю) голові, періодичність та строки і порядок їх подання голові.</w:t>
      </w:r>
    </w:p>
    <w:p w14:paraId="3D963753" w14:textId="77777777" w:rsidR="00F90646" w:rsidRDefault="00FF0A07">
      <w:pPr>
        <w:spacing w:before="240" w:after="0"/>
        <w:jc w:val="both"/>
        <w:rPr>
          <w:color w:val="1F497D"/>
        </w:rPr>
      </w:pPr>
      <w:r>
        <w:rPr>
          <w:color w:val="1F497D"/>
        </w:rPr>
        <w:t>- забезпечити організаційну і функціональну незалежність цього підрозділу шляхом прямої їх підпорядкованості, підконтрольності і підзвітності міському голові.</w:t>
      </w:r>
    </w:p>
    <w:p w14:paraId="46D548F6" w14:textId="77777777" w:rsidR="00F90646" w:rsidRDefault="00FF0A07">
      <w:pPr>
        <w:spacing w:before="240" w:after="0"/>
        <w:jc w:val="both"/>
        <w:rPr>
          <w:color w:val="1F497D"/>
        </w:rPr>
      </w:pPr>
      <w:r>
        <w:rPr>
          <w:color w:val="1F497D"/>
        </w:rPr>
        <w:lastRenderedPageBreak/>
        <w:t>- з метою запобігання неправомірному втручанню третіх осіб у планування і здійснення внутрішнього аудиту та підготовки звіту про його результати голові підписати з керівником Сектору Декларацію з внутрішнього аудиту (про мету (місію), цілі внутрішнього аудиту, принципи незалежності, основні повноваження та обов’язки підрозділу).</w:t>
      </w:r>
    </w:p>
    <w:p w14:paraId="7F5CEF16" w14:textId="77777777" w:rsidR="00F90646" w:rsidRDefault="00FF0A07">
      <w:pPr>
        <w:spacing w:before="240" w:after="0"/>
        <w:jc w:val="both"/>
        <w:rPr>
          <w:color w:val="1F497D"/>
        </w:rPr>
      </w:pPr>
      <w:r>
        <w:rPr>
          <w:color w:val="1F497D"/>
        </w:rPr>
        <w:t xml:space="preserve">- Підготувати та затвердити Положення про Стандарти та порядок здійснення внутрішнього аудиту в міській раді (при підготовці Положення врахувати вимоги Наказу МФУ від 04.10.2011 №1247 та Пост КМУ від 28.09.2011 №1001). </w:t>
      </w:r>
    </w:p>
    <w:p w14:paraId="2B4D2A83" w14:textId="77777777" w:rsidR="00F90646" w:rsidRDefault="00FF0A07">
      <w:pPr>
        <w:spacing w:before="240" w:after="0"/>
        <w:jc w:val="both"/>
        <w:rPr>
          <w:color w:val="1F497D"/>
        </w:rPr>
      </w:pPr>
      <w:r>
        <w:rPr>
          <w:color w:val="1F497D"/>
        </w:rPr>
        <w:t>- Підготувати та затвердити стратегічний план діяльності з внутрішнього аудиту на наступних три роки та розпочати його впровадження.</w:t>
      </w:r>
    </w:p>
    <w:p w14:paraId="4A649F75" w14:textId="77777777" w:rsidR="00F90646" w:rsidRDefault="00FF0A07">
      <w:pPr>
        <w:spacing w:before="240" w:after="0"/>
        <w:jc w:val="both"/>
        <w:rPr>
          <w:color w:val="1F497D"/>
        </w:rPr>
      </w:pPr>
      <w:r>
        <w:rPr>
          <w:color w:val="1F497D"/>
        </w:rPr>
        <w:t>- Підготувати та затвердити операційний план діяльності з внутрішнього аудиту на поточний рік (врахувати, що в подальшому операційний план затверджується не пізніше 15 лютого поточного року) та розпочати його впровадження. Врахувати, що стратегічний і операційний плани діяльності з внутрішнього аудиту затверджуються міським головою та оприлюднюються на офіційному веб-сайті міської ради.</w:t>
      </w:r>
    </w:p>
    <w:p w14:paraId="11462A5E" w14:textId="77777777" w:rsidR="00F90646" w:rsidRDefault="00FF0A07">
      <w:pPr>
        <w:spacing w:before="240" w:after="240" w:line="240" w:lineRule="auto"/>
        <w:jc w:val="both"/>
        <w:rPr>
          <w:color w:val="1F497D"/>
        </w:rPr>
      </w:pPr>
      <w:r>
        <w:rPr>
          <w:color w:val="1F497D"/>
        </w:rPr>
        <w:t xml:space="preserve">- Підготувати та впровадити Розпорядження міського голови про створення Аудиторського комітету. Зокрема, затвердивши кількісний та персональний склад Аудиторського комітету і Положення про Аудиторський комітет. Врахувати, що Аудиторський комітет може бути створений як консультативно-дорадчий орган для проведення фахових консультацій та розгляду питань, пов’язаних  із  провадженням  діяльності  з  внутрішнього  аудиту, підготовки  рекомендацій щодо її удосконалення.      </w:t>
      </w:r>
    </w:p>
    <w:p w14:paraId="4BD409FA" w14:textId="77777777" w:rsidR="00F90646" w:rsidRDefault="00FF0A07">
      <w:pPr>
        <w:pStyle w:val="1"/>
        <w:numPr>
          <w:ilvl w:val="0"/>
          <w:numId w:val="13"/>
        </w:numPr>
        <w:spacing w:line="240" w:lineRule="auto"/>
        <w:ind w:left="357" w:hanging="357"/>
        <w:jc w:val="both"/>
        <w:rPr>
          <w:b/>
        </w:rPr>
      </w:pPr>
      <w:bookmarkStart w:id="103" w:name="_Toc71584444"/>
      <w:r>
        <w:rPr>
          <w:b/>
        </w:rPr>
        <w:t>Аналіз закупівель</w:t>
      </w:r>
      <w:bookmarkEnd w:id="103"/>
      <w:r>
        <w:rPr>
          <w:b/>
        </w:rPr>
        <w:t xml:space="preserve"> </w:t>
      </w:r>
    </w:p>
    <w:p w14:paraId="208F8DA5" w14:textId="77777777" w:rsidR="00F90646" w:rsidRDefault="00FF0A07">
      <w:pPr>
        <w:spacing w:before="240" w:line="240" w:lineRule="auto"/>
        <w:jc w:val="both"/>
      </w:pPr>
      <w:bookmarkStart w:id="104" w:name="_heading=h.1tuee74" w:colFirst="0" w:colLast="0"/>
      <w:bookmarkEnd w:id="104"/>
      <w:r>
        <w:t>Докладний аналіз закупівель територіальної громади викладено у Додатку 1 «Звіт щодо аналізу закупівель Новгород-Сіверської ТГ», який є невід’ємною частиною Звіту з оцінки управління фінансами територіальної громади.</w:t>
      </w:r>
    </w:p>
    <w:p w14:paraId="3E39B3E8" w14:textId="77777777" w:rsidR="00F90646" w:rsidRDefault="00FF0A07">
      <w:pPr>
        <w:pStyle w:val="2"/>
        <w:numPr>
          <w:ilvl w:val="1"/>
          <w:numId w:val="13"/>
        </w:numPr>
        <w:spacing w:line="240" w:lineRule="auto"/>
        <w:ind w:left="426"/>
      </w:pPr>
      <w:bookmarkStart w:id="105" w:name="_Toc71584445"/>
      <w:r>
        <w:t>Висновки та рекомендації за розділом</w:t>
      </w:r>
      <w:bookmarkEnd w:id="105"/>
    </w:p>
    <w:p w14:paraId="46B79144" w14:textId="77777777" w:rsidR="00F90646" w:rsidRDefault="00FF0A07">
      <w:pPr>
        <w:spacing w:after="0" w:line="240" w:lineRule="auto"/>
        <w:jc w:val="both"/>
        <w:rPr>
          <w:color w:val="1F497D"/>
        </w:rPr>
      </w:pPr>
      <w:r>
        <w:rPr>
          <w:b/>
          <w:color w:val="1F497D"/>
        </w:rPr>
        <w:t>Висновки</w:t>
      </w:r>
      <w:r>
        <w:rPr>
          <w:color w:val="1F497D"/>
        </w:rPr>
        <w:t>.</w:t>
      </w:r>
    </w:p>
    <w:p w14:paraId="0B4CAA35" w14:textId="77777777" w:rsidR="00F90646" w:rsidRDefault="00FF0A07">
      <w:pPr>
        <w:spacing w:before="120" w:after="120" w:line="240" w:lineRule="auto"/>
        <w:jc w:val="both"/>
        <w:rPr>
          <w:color w:val="1F497D"/>
        </w:rPr>
      </w:pPr>
      <w:r>
        <w:rPr>
          <w:b/>
          <w:color w:val="1F497D"/>
        </w:rPr>
        <w:t>Рекомендації</w:t>
      </w:r>
      <w:r>
        <w:rPr>
          <w:color w:val="1F497D"/>
        </w:rPr>
        <w:t xml:space="preserve">. </w:t>
      </w:r>
    </w:p>
    <w:p w14:paraId="172A7831" w14:textId="77777777" w:rsidR="00F90646" w:rsidRDefault="00F90646">
      <w:pPr>
        <w:spacing w:before="60" w:after="60" w:line="240" w:lineRule="auto"/>
        <w:jc w:val="both"/>
        <w:rPr>
          <w:color w:val="1F497D"/>
        </w:rPr>
      </w:pPr>
    </w:p>
    <w:p w14:paraId="5351A779" w14:textId="77777777" w:rsidR="00F90646" w:rsidRDefault="00FF0A07">
      <w:pPr>
        <w:pStyle w:val="1"/>
        <w:numPr>
          <w:ilvl w:val="0"/>
          <w:numId w:val="13"/>
        </w:numPr>
        <w:spacing w:line="240" w:lineRule="auto"/>
        <w:ind w:left="357" w:hanging="357"/>
        <w:jc w:val="both"/>
        <w:rPr>
          <w:b/>
        </w:rPr>
      </w:pPr>
      <w:bookmarkStart w:id="106" w:name="_Toc71584446"/>
      <w:r>
        <w:rPr>
          <w:b/>
        </w:rPr>
        <w:t>Матриця рекомендацій</w:t>
      </w:r>
      <w:bookmarkEnd w:id="106"/>
    </w:p>
    <w:p w14:paraId="7E92A538" w14:textId="77777777" w:rsidR="00F90646" w:rsidRDefault="00FF0A07">
      <w:pPr>
        <w:spacing w:before="120" w:after="120" w:line="240" w:lineRule="auto"/>
        <w:jc w:val="both"/>
        <w:rPr>
          <w:color w:val="1F497D"/>
        </w:rPr>
      </w:pPr>
      <w:r>
        <w:rPr>
          <w:color w:val="1F497D"/>
        </w:rPr>
        <w:t>Матриця рекомендацій містить стислий виклад рекомендацій, наведених до кожного розділу цього звіту. Приклади практик та документів, що мають на меті полегшити реалізацію наданих рекомендацій, наведені  за посиланнями у виносках до кожного розділу в українській версії звіту.</w:t>
      </w:r>
    </w:p>
    <w:tbl>
      <w:tblPr>
        <w:tblStyle w:val="affff6"/>
        <w:tblW w:w="103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2539"/>
        <w:gridCol w:w="2126"/>
        <w:gridCol w:w="3793"/>
      </w:tblGrid>
      <w:tr w:rsidR="00F90646" w14:paraId="7B2F0307" w14:textId="77777777">
        <w:trPr>
          <w:trHeight w:val="58"/>
        </w:trPr>
        <w:tc>
          <w:tcPr>
            <w:tcW w:w="1856" w:type="dxa"/>
          </w:tcPr>
          <w:p w14:paraId="5AD9547F" w14:textId="77777777" w:rsidR="00F90646" w:rsidRDefault="00FF0A07">
            <w:pPr>
              <w:spacing w:after="0" w:line="240" w:lineRule="auto"/>
              <w:jc w:val="center"/>
              <w:rPr>
                <w:color w:val="366091"/>
                <w:sz w:val="18"/>
                <w:szCs w:val="18"/>
              </w:rPr>
            </w:pPr>
            <w:bookmarkStart w:id="107" w:name="_heading=h.184mhaj" w:colFirst="0" w:colLast="0"/>
            <w:bookmarkEnd w:id="107"/>
            <w:r>
              <w:rPr>
                <w:color w:val="366091"/>
                <w:sz w:val="18"/>
                <w:szCs w:val="18"/>
              </w:rPr>
              <w:t>Назва документів, процесів</w:t>
            </w:r>
          </w:p>
        </w:tc>
        <w:tc>
          <w:tcPr>
            <w:tcW w:w="2539" w:type="dxa"/>
          </w:tcPr>
          <w:p w14:paraId="5E8B6F6A" w14:textId="77777777" w:rsidR="00F90646" w:rsidRDefault="00FF0A07">
            <w:pPr>
              <w:spacing w:after="0" w:line="240" w:lineRule="auto"/>
              <w:jc w:val="center"/>
              <w:rPr>
                <w:color w:val="366091"/>
                <w:sz w:val="18"/>
                <w:szCs w:val="18"/>
              </w:rPr>
            </w:pPr>
            <w:r>
              <w:rPr>
                <w:color w:val="366091"/>
                <w:sz w:val="18"/>
                <w:szCs w:val="18"/>
              </w:rPr>
              <w:t>Фактична діяльність</w:t>
            </w:r>
          </w:p>
        </w:tc>
        <w:tc>
          <w:tcPr>
            <w:tcW w:w="2126" w:type="dxa"/>
          </w:tcPr>
          <w:p w14:paraId="263E2933" w14:textId="77777777" w:rsidR="00F90646" w:rsidRDefault="00FF0A07">
            <w:pPr>
              <w:spacing w:after="0" w:line="240" w:lineRule="auto"/>
              <w:jc w:val="center"/>
              <w:rPr>
                <w:color w:val="366091"/>
                <w:sz w:val="18"/>
                <w:szCs w:val="18"/>
              </w:rPr>
            </w:pPr>
            <w:r>
              <w:rPr>
                <w:color w:val="366091"/>
                <w:sz w:val="18"/>
                <w:szCs w:val="18"/>
              </w:rPr>
              <w:t>Документи, процедури, які відсутні</w:t>
            </w:r>
          </w:p>
        </w:tc>
        <w:tc>
          <w:tcPr>
            <w:tcW w:w="3793" w:type="dxa"/>
          </w:tcPr>
          <w:p w14:paraId="39BF4E63" w14:textId="77777777" w:rsidR="00F90646" w:rsidRDefault="00FF0A07">
            <w:pPr>
              <w:spacing w:after="0" w:line="240" w:lineRule="auto"/>
              <w:jc w:val="center"/>
              <w:rPr>
                <w:color w:val="366091"/>
                <w:sz w:val="18"/>
                <w:szCs w:val="18"/>
              </w:rPr>
            </w:pPr>
            <w:r>
              <w:rPr>
                <w:color w:val="366091"/>
                <w:sz w:val="18"/>
                <w:szCs w:val="18"/>
              </w:rPr>
              <w:t>Рекомендації</w:t>
            </w:r>
          </w:p>
        </w:tc>
      </w:tr>
      <w:tr w:rsidR="00F90646" w14:paraId="2F8DE3BD" w14:textId="77777777">
        <w:trPr>
          <w:trHeight w:val="254"/>
        </w:trPr>
        <w:tc>
          <w:tcPr>
            <w:tcW w:w="10314" w:type="dxa"/>
            <w:gridSpan w:val="4"/>
          </w:tcPr>
          <w:p w14:paraId="5594264B" w14:textId="77777777" w:rsidR="00F90646" w:rsidRDefault="00FF0A07">
            <w:pPr>
              <w:numPr>
                <w:ilvl w:val="0"/>
                <w:numId w:val="18"/>
              </w:numPr>
              <w:spacing w:after="0" w:line="240" w:lineRule="auto"/>
              <w:rPr>
                <w:color w:val="366091"/>
                <w:sz w:val="18"/>
                <w:szCs w:val="18"/>
              </w:rPr>
            </w:pPr>
            <w:r>
              <w:rPr>
                <w:color w:val="366091"/>
                <w:sz w:val="18"/>
                <w:szCs w:val="18"/>
              </w:rPr>
              <w:t>Загальна інформація про громаду</w:t>
            </w:r>
          </w:p>
        </w:tc>
      </w:tr>
      <w:tr w:rsidR="00F90646" w14:paraId="4B915242" w14:textId="77777777">
        <w:trPr>
          <w:trHeight w:val="450"/>
        </w:trPr>
        <w:tc>
          <w:tcPr>
            <w:tcW w:w="1856" w:type="dxa"/>
          </w:tcPr>
          <w:p w14:paraId="716690FD" w14:textId="77777777" w:rsidR="00F90646" w:rsidRDefault="005640D2">
            <w:pPr>
              <w:tabs>
                <w:tab w:val="left" w:pos="880"/>
                <w:tab w:val="right" w:pos="9345"/>
              </w:tabs>
              <w:spacing w:after="0" w:line="240" w:lineRule="auto"/>
              <w:ind w:left="221"/>
              <w:jc w:val="both"/>
              <w:rPr>
                <w:color w:val="1F497D"/>
                <w:sz w:val="18"/>
                <w:szCs w:val="18"/>
              </w:rPr>
            </w:pPr>
            <w:hyperlink w:anchor="_heading=h.3rdcrjn">
              <w:r w:rsidR="00FF0A07">
                <w:rPr>
                  <w:color w:val="1F497D"/>
                  <w:sz w:val="18"/>
                  <w:szCs w:val="18"/>
                </w:rPr>
                <w:t>Стратегічне планування розвитку громади, планування соціально-економічного розвитку</w:t>
              </w:r>
            </w:hyperlink>
          </w:p>
          <w:p w14:paraId="06D5371F" w14:textId="77777777" w:rsidR="00F90646" w:rsidRDefault="00F90646">
            <w:pPr>
              <w:tabs>
                <w:tab w:val="left" w:pos="880"/>
                <w:tab w:val="right" w:pos="9345"/>
              </w:tabs>
              <w:spacing w:after="0" w:line="240" w:lineRule="auto"/>
              <w:ind w:left="221"/>
              <w:jc w:val="both"/>
              <w:rPr>
                <w:color w:val="1F497D"/>
                <w:sz w:val="18"/>
                <w:szCs w:val="18"/>
              </w:rPr>
            </w:pPr>
          </w:p>
        </w:tc>
        <w:tc>
          <w:tcPr>
            <w:tcW w:w="2539" w:type="dxa"/>
          </w:tcPr>
          <w:p w14:paraId="3CB04175" w14:textId="77777777" w:rsidR="00F90646" w:rsidRDefault="00FF0A07">
            <w:pPr>
              <w:spacing w:after="0" w:line="240" w:lineRule="auto"/>
              <w:rPr>
                <w:color w:val="366091"/>
                <w:sz w:val="18"/>
                <w:szCs w:val="18"/>
              </w:rPr>
            </w:pPr>
            <w:r>
              <w:rPr>
                <w:color w:val="366091"/>
                <w:sz w:val="18"/>
                <w:szCs w:val="18"/>
              </w:rPr>
              <w:t>затверджено Програму соціально-економічного розвитку громади на 2021 рік та цільові програми на 2021</w:t>
            </w:r>
          </w:p>
        </w:tc>
        <w:tc>
          <w:tcPr>
            <w:tcW w:w="2126" w:type="dxa"/>
          </w:tcPr>
          <w:p w14:paraId="50CBEAE3" w14:textId="77777777" w:rsidR="00F90646" w:rsidRDefault="00FF0A07">
            <w:pPr>
              <w:spacing w:after="0" w:line="240" w:lineRule="auto"/>
              <w:rPr>
                <w:color w:val="366091"/>
                <w:sz w:val="18"/>
                <w:szCs w:val="18"/>
              </w:rPr>
            </w:pPr>
            <w:proofErr w:type="spellStart"/>
            <w:r>
              <w:rPr>
                <w:color w:val="366091"/>
                <w:sz w:val="18"/>
                <w:szCs w:val="18"/>
              </w:rPr>
              <w:t>Сратегія</w:t>
            </w:r>
            <w:proofErr w:type="spellEnd"/>
            <w:r>
              <w:rPr>
                <w:color w:val="366091"/>
                <w:sz w:val="18"/>
                <w:szCs w:val="18"/>
              </w:rPr>
              <w:t xml:space="preserve"> розвитку громади на середньострокову перспективу </w:t>
            </w:r>
          </w:p>
          <w:p w14:paraId="39FEE7F2" w14:textId="77777777" w:rsidR="00F90646" w:rsidRDefault="00FF0A07">
            <w:pPr>
              <w:spacing w:after="0" w:line="240" w:lineRule="auto"/>
              <w:rPr>
                <w:color w:val="366091"/>
                <w:sz w:val="18"/>
                <w:szCs w:val="18"/>
              </w:rPr>
            </w:pPr>
            <w:r>
              <w:rPr>
                <w:color w:val="366091"/>
                <w:sz w:val="18"/>
                <w:szCs w:val="18"/>
              </w:rPr>
              <w:t>План реалізації Стратегії розвитку громади</w:t>
            </w:r>
          </w:p>
          <w:p w14:paraId="031514D2" w14:textId="77777777" w:rsidR="00F90646" w:rsidRDefault="00FF0A07">
            <w:pPr>
              <w:spacing w:after="0" w:line="240" w:lineRule="auto"/>
              <w:rPr>
                <w:color w:val="366091"/>
                <w:sz w:val="18"/>
                <w:szCs w:val="18"/>
              </w:rPr>
            </w:pPr>
            <w:r>
              <w:rPr>
                <w:color w:val="366091"/>
                <w:sz w:val="18"/>
                <w:szCs w:val="18"/>
              </w:rPr>
              <w:t xml:space="preserve">Положення про порядок розробки, затвердження, </w:t>
            </w:r>
            <w:r>
              <w:rPr>
                <w:color w:val="366091"/>
                <w:sz w:val="18"/>
                <w:szCs w:val="18"/>
              </w:rPr>
              <w:lastRenderedPageBreak/>
              <w:t>виконання і звітування документів стратегічного та програмного планування громади</w:t>
            </w:r>
          </w:p>
          <w:p w14:paraId="5ACC70F6" w14:textId="77777777" w:rsidR="00F90646" w:rsidRDefault="00FF0A07">
            <w:pPr>
              <w:spacing w:after="0" w:line="240" w:lineRule="auto"/>
              <w:rPr>
                <w:color w:val="366091"/>
                <w:sz w:val="18"/>
                <w:szCs w:val="18"/>
              </w:rPr>
            </w:pPr>
            <w:proofErr w:type="spellStart"/>
            <w:r>
              <w:rPr>
                <w:color w:val="366091"/>
                <w:sz w:val="18"/>
                <w:szCs w:val="18"/>
              </w:rPr>
              <w:t>Партисипативний</w:t>
            </w:r>
            <w:proofErr w:type="spellEnd"/>
            <w:r>
              <w:rPr>
                <w:color w:val="366091"/>
                <w:sz w:val="18"/>
                <w:szCs w:val="18"/>
              </w:rPr>
              <w:t xml:space="preserve"> процес підготовки і реалізації місцевих соціально-економічних політик</w:t>
            </w:r>
          </w:p>
          <w:p w14:paraId="701681CE" w14:textId="77777777" w:rsidR="00F90646" w:rsidRDefault="00FF0A07">
            <w:pPr>
              <w:spacing w:after="0" w:line="240" w:lineRule="auto"/>
              <w:rPr>
                <w:color w:val="366091"/>
                <w:sz w:val="18"/>
                <w:szCs w:val="18"/>
              </w:rPr>
            </w:pPr>
            <w:r>
              <w:rPr>
                <w:color w:val="366091"/>
                <w:sz w:val="18"/>
                <w:szCs w:val="18"/>
              </w:rPr>
              <w:t>Оприлюднення планів, поточної діяльності та звітів щодо результатів соціально-економічного розвитку території громади.</w:t>
            </w:r>
          </w:p>
        </w:tc>
        <w:tc>
          <w:tcPr>
            <w:tcW w:w="3793" w:type="dxa"/>
          </w:tcPr>
          <w:p w14:paraId="2A7EB705" w14:textId="77777777" w:rsidR="00F90646" w:rsidRDefault="00FF0A07">
            <w:pPr>
              <w:numPr>
                <w:ilvl w:val="0"/>
                <w:numId w:val="19"/>
              </w:numPr>
              <w:spacing w:after="0" w:line="240" w:lineRule="auto"/>
              <w:jc w:val="both"/>
              <w:rPr>
                <w:color w:val="1F497D"/>
                <w:sz w:val="18"/>
                <w:szCs w:val="18"/>
              </w:rPr>
            </w:pPr>
            <w:r>
              <w:rPr>
                <w:color w:val="1F497D"/>
                <w:sz w:val="18"/>
                <w:szCs w:val="18"/>
              </w:rPr>
              <w:lastRenderedPageBreak/>
              <w:t xml:space="preserve">розробити на </w:t>
            </w:r>
            <w:proofErr w:type="spellStart"/>
            <w:r>
              <w:rPr>
                <w:color w:val="1F497D"/>
                <w:sz w:val="18"/>
                <w:szCs w:val="18"/>
              </w:rPr>
              <w:t>партисипативних</w:t>
            </w:r>
            <w:proofErr w:type="spellEnd"/>
            <w:r>
              <w:rPr>
                <w:color w:val="1F497D"/>
                <w:sz w:val="18"/>
                <w:szCs w:val="18"/>
              </w:rPr>
              <w:t xml:space="preserve"> засадах Стратегію інтегрованого розвитку громади з визначенням цілей та пріоритетних напрямів  розвитку громади; </w:t>
            </w:r>
          </w:p>
          <w:p w14:paraId="5A4005F8" w14:textId="77777777" w:rsidR="00F90646" w:rsidRDefault="00FF0A07">
            <w:pPr>
              <w:numPr>
                <w:ilvl w:val="0"/>
                <w:numId w:val="19"/>
              </w:numPr>
              <w:spacing w:after="0" w:line="240" w:lineRule="auto"/>
              <w:jc w:val="both"/>
              <w:rPr>
                <w:color w:val="1F497D"/>
                <w:sz w:val="18"/>
                <w:szCs w:val="18"/>
              </w:rPr>
            </w:pPr>
            <w:r>
              <w:rPr>
                <w:color w:val="1F497D"/>
                <w:sz w:val="18"/>
                <w:szCs w:val="18"/>
              </w:rPr>
              <w:t xml:space="preserve">суворо дотримуватись положень чинного законодавства щодо порядку підготовки, структури та змісту  документів стратегічного та </w:t>
            </w:r>
            <w:r>
              <w:rPr>
                <w:color w:val="1F497D"/>
                <w:sz w:val="18"/>
                <w:szCs w:val="18"/>
              </w:rPr>
              <w:lastRenderedPageBreak/>
              <w:t>програмного планування;</w:t>
            </w:r>
          </w:p>
          <w:p w14:paraId="6531DC0D" w14:textId="77777777" w:rsidR="00F90646" w:rsidRDefault="00FF0A07">
            <w:pPr>
              <w:numPr>
                <w:ilvl w:val="0"/>
                <w:numId w:val="19"/>
              </w:numPr>
              <w:spacing w:after="0" w:line="240" w:lineRule="auto"/>
              <w:jc w:val="both"/>
              <w:rPr>
                <w:color w:val="1F497D"/>
                <w:sz w:val="18"/>
                <w:szCs w:val="18"/>
              </w:rPr>
            </w:pPr>
            <w:r>
              <w:rPr>
                <w:color w:val="1F497D"/>
                <w:sz w:val="18"/>
                <w:szCs w:val="18"/>
              </w:rPr>
              <w:t>застосовувати формат середньострокового планування розвитку громади та чіткого узгодження бюджетного та стратегічного і програмного планування;</w:t>
            </w:r>
          </w:p>
          <w:p w14:paraId="44D3BA36" w14:textId="77777777" w:rsidR="00F90646" w:rsidRDefault="00FF0A07">
            <w:pPr>
              <w:numPr>
                <w:ilvl w:val="0"/>
                <w:numId w:val="19"/>
              </w:numPr>
              <w:spacing w:after="0" w:line="240" w:lineRule="auto"/>
              <w:jc w:val="both"/>
              <w:rPr>
                <w:color w:val="1F497D"/>
                <w:sz w:val="18"/>
                <w:szCs w:val="18"/>
              </w:rPr>
            </w:pPr>
            <w:r>
              <w:rPr>
                <w:color w:val="1F497D"/>
                <w:sz w:val="18"/>
                <w:szCs w:val="18"/>
              </w:rPr>
              <w:t xml:space="preserve">забезпечувати відкритий </w:t>
            </w:r>
            <w:proofErr w:type="spellStart"/>
            <w:r>
              <w:rPr>
                <w:color w:val="1F497D"/>
                <w:sz w:val="18"/>
                <w:szCs w:val="18"/>
              </w:rPr>
              <w:t>партисипативний</w:t>
            </w:r>
            <w:proofErr w:type="spellEnd"/>
            <w:r>
              <w:rPr>
                <w:color w:val="1F497D"/>
                <w:sz w:val="18"/>
                <w:szCs w:val="18"/>
              </w:rPr>
              <w:t xml:space="preserve"> процес підготовки Програми соціально-економічного розвитку та міських цільових програм із залученням широкого представництва громади та дотриманням вимог законодавства  щодо громадського обговорення проектів програм та врахування пропозицій громадськості;</w:t>
            </w:r>
          </w:p>
          <w:p w14:paraId="099B7B25" w14:textId="77777777" w:rsidR="00F90646" w:rsidRDefault="00FF0A07">
            <w:pPr>
              <w:numPr>
                <w:ilvl w:val="0"/>
                <w:numId w:val="19"/>
              </w:numPr>
              <w:spacing w:after="0" w:line="240" w:lineRule="auto"/>
              <w:jc w:val="both"/>
              <w:rPr>
                <w:color w:val="1F497D"/>
                <w:sz w:val="18"/>
                <w:szCs w:val="18"/>
              </w:rPr>
            </w:pPr>
            <w:r>
              <w:rPr>
                <w:color w:val="1F497D"/>
                <w:sz w:val="18"/>
                <w:szCs w:val="18"/>
              </w:rPr>
              <w:t>обов'язково оприлюднювати Програми в розділі «Місцеві програми» на офіційному веб-сайті міської ради;</w:t>
            </w:r>
          </w:p>
          <w:p w14:paraId="2CCFDF88" w14:textId="77777777" w:rsidR="00F90646" w:rsidRDefault="00FF0A07">
            <w:pPr>
              <w:numPr>
                <w:ilvl w:val="0"/>
                <w:numId w:val="19"/>
              </w:numPr>
              <w:spacing w:after="0" w:line="240" w:lineRule="auto"/>
              <w:jc w:val="both"/>
              <w:rPr>
                <w:color w:val="1F497D"/>
                <w:sz w:val="18"/>
                <w:szCs w:val="18"/>
              </w:rPr>
            </w:pPr>
            <w:r>
              <w:rPr>
                <w:color w:val="1F497D"/>
                <w:sz w:val="18"/>
                <w:szCs w:val="18"/>
              </w:rPr>
              <w:t>розробити механізм моніторингу, аналізу та оцінки програмних документів, розробки та затвердження чітких якісних та кількісних індикаторів/результативних показників виконання програмних заходів;</w:t>
            </w:r>
          </w:p>
          <w:p w14:paraId="3DBF3AE0" w14:textId="77777777" w:rsidR="00F90646" w:rsidRDefault="00FF0A07">
            <w:pPr>
              <w:numPr>
                <w:ilvl w:val="0"/>
                <w:numId w:val="19"/>
              </w:numPr>
              <w:spacing w:after="0" w:line="240" w:lineRule="auto"/>
              <w:rPr>
                <w:color w:val="1F497D"/>
                <w:sz w:val="18"/>
                <w:szCs w:val="18"/>
              </w:rPr>
            </w:pPr>
            <w:r>
              <w:rPr>
                <w:color w:val="1F497D"/>
                <w:sz w:val="18"/>
                <w:szCs w:val="18"/>
              </w:rPr>
              <w:t>конкретизувати в програмах інформацію та дані щодо способів виконання програмних заходів, строків виконання (у цілому і поетапно), конкретизувати обсяги та джерела фінансування заходів  з розбивкою по періодах виконання;</w:t>
            </w:r>
          </w:p>
          <w:p w14:paraId="6C426E60" w14:textId="77777777" w:rsidR="00F90646" w:rsidRDefault="00FF0A07">
            <w:pPr>
              <w:numPr>
                <w:ilvl w:val="0"/>
                <w:numId w:val="19"/>
              </w:numPr>
              <w:spacing w:after="0" w:line="240" w:lineRule="auto"/>
              <w:rPr>
                <w:color w:val="1F497D"/>
                <w:sz w:val="18"/>
                <w:szCs w:val="18"/>
              </w:rPr>
            </w:pPr>
            <w:r>
              <w:rPr>
                <w:color w:val="1F497D"/>
                <w:sz w:val="18"/>
                <w:szCs w:val="18"/>
              </w:rPr>
              <w:t>дотримуватись вимог законодавства щодо підготовки, затвердження уповноваженими органами місцевого самоврядування, зручного та доступного оприлюднення та публічного представлення звітів (квартальних та за підсумками звітного року) про результати виконання програмних документів та оцінки результативності їх виконання;</w:t>
            </w:r>
          </w:p>
        </w:tc>
      </w:tr>
      <w:tr w:rsidR="00F90646" w14:paraId="29873AE9" w14:textId="77777777">
        <w:trPr>
          <w:trHeight w:val="703"/>
        </w:trPr>
        <w:tc>
          <w:tcPr>
            <w:tcW w:w="1856" w:type="dxa"/>
          </w:tcPr>
          <w:p w14:paraId="210D91B5" w14:textId="77777777" w:rsidR="00F90646" w:rsidRDefault="00FF0A07">
            <w:pPr>
              <w:tabs>
                <w:tab w:val="left" w:pos="880"/>
                <w:tab w:val="right" w:pos="9345"/>
              </w:tabs>
              <w:spacing w:after="0" w:line="240" w:lineRule="auto"/>
              <w:ind w:left="221"/>
              <w:jc w:val="both"/>
              <w:rPr>
                <w:color w:val="366091"/>
                <w:sz w:val="18"/>
                <w:szCs w:val="18"/>
              </w:rPr>
            </w:pPr>
            <w:r>
              <w:rPr>
                <w:color w:val="366091"/>
                <w:sz w:val="18"/>
                <w:szCs w:val="18"/>
              </w:rPr>
              <w:lastRenderedPageBreak/>
              <w:t>Забезпечення діяльності</w:t>
            </w:r>
            <w:hyperlink w:anchor="_heading=h.26in1rg">
              <w:r>
                <w:rPr>
                  <w:color w:val="366091"/>
                  <w:sz w:val="18"/>
                  <w:szCs w:val="18"/>
                </w:rPr>
                <w:t xml:space="preserve"> органів місцевого самоврядування</w:t>
              </w:r>
              <w:r>
                <w:rPr>
                  <w:color w:val="366091"/>
                  <w:sz w:val="18"/>
                  <w:szCs w:val="18"/>
                </w:rPr>
                <w:tab/>
              </w:r>
            </w:hyperlink>
          </w:p>
        </w:tc>
        <w:tc>
          <w:tcPr>
            <w:tcW w:w="2539" w:type="dxa"/>
          </w:tcPr>
          <w:p w14:paraId="209B9D87" w14:textId="77777777" w:rsidR="00F90646" w:rsidRDefault="00F90646">
            <w:pPr>
              <w:spacing w:after="0" w:line="240" w:lineRule="auto"/>
              <w:rPr>
                <w:color w:val="366091"/>
                <w:sz w:val="18"/>
                <w:szCs w:val="18"/>
              </w:rPr>
            </w:pPr>
          </w:p>
        </w:tc>
        <w:tc>
          <w:tcPr>
            <w:tcW w:w="2126" w:type="dxa"/>
          </w:tcPr>
          <w:p w14:paraId="0CF7168B" w14:textId="77777777" w:rsidR="00F90646" w:rsidRDefault="00FF0A07">
            <w:pPr>
              <w:spacing w:after="0" w:line="240" w:lineRule="auto"/>
              <w:rPr>
                <w:color w:val="366091"/>
                <w:sz w:val="18"/>
                <w:szCs w:val="18"/>
              </w:rPr>
            </w:pPr>
            <w:r>
              <w:rPr>
                <w:color w:val="366091"/>
                <w:sz w:val="18"/>
                <w:szCs w:val="18"/>
              </w:rPr>
              <w:t>Статут територіальної громади</w:t>
            </w:r>
          </w:p>
          <w:p w14:paraId="7E288572" w14:textId="77777777" w:rsidR="00F90646" w:rsidRDefault="00FF0A07">
            <w:pPr>
              <w:spacing w:after="0" w:line="240" w:lineRule="auto"/>
              <w:rPr>
                <w:color w:val="366091"/>
                <w:sz w:val="18"/>
                <w:szCs w:val="18"/>
              </w:rPr>
            </w:pPr>
            <w:r>
              <w:rPr>
                <w:color w:val="366091"/>
                <w:sz w:val="18"/>
                <w:szCs w:val="18"/>
              </w:rPr>
              <w:t>Консультативно-дорадчі органи (Громадська рада тощо);</w:t>
            </w:r>
          </w:p>
          <w:p w14:paraId="73945408" w14:textId="77777777" w:rsidR="00F90646" w:rsidRDefault="00FF0A07">
            <w:pPr>
              <w:spacing w:after="0" w:line="240" w:lineRule="auto"/>
              <w:rPr>
                <w:color w:val="366091"/>
                <w:sz w:val="18"/>
                <w:szCs w:val="18"/>
              </w:rPr>
            </w:pPr>
            <w:r>
              <w:rPr>
                <w:color w:val="366091"/>
                <w:sz w:val="18"/>
                <w:szCs w:val="18"/>
              </w:rPr>
              <w:t>Наглядові ради комунальних підприємств (Спостережні ради, опікунські ради установ і закладів))</w:t>
            </w:r>
          </w:p>
          <w:p w14:paraId="1C68AD38" w14:textId="77777777" w:rsidR="00F90646" w:rsidRDefault="00FF0A07">
            <w:pPr>
              <w:spacing w:after="0" w:line="240" w:lineRule="auto"/>
              <w:rPr>
                <w:color w:val="1F497D"/>
                <w:sz w:val="18"/>
                <w:szCs w:val="18"/>
              </w:rPr>
            </w:pPr>
            <w:r>
              <w:rPr>
                <w:color w:val="1F497D"/>
                <w:sz w:val="18"/>
                <w:szCs w:val="18"/>
              </w:rPr>
              <w:t>звіти про результати роботи ради, виконавчого комітету, постійних комісій ради, виконавчих органів ради;</w:t>
            </w:r>
          </w:p>
          <w:p w14:paraId="76CA0FFD" w14:textId="77777777" w:rsidR="00F90646" w:rsidRDefault="00F90646">
            <w:pPr>
              <w:spacing w:after="0" w:line="240" w:lineRule="auto"/>
              <w:rPr>
                <w:color w:val="366091"/>
                <w:sz w:val="18"/>
                <w:szCs w:val="18"/>
              </w:rPr>
            </w:pPr>
          </w:p>
        </w:tc>
        <w:tc>
          <w:tcPr>
            <w:tcW w:w="3793" w:type="dxa"/>
          </w:tcPr>
          <w:p w14:paraId="40D44429" w14:textId="77777777" w:rsidR="00F90646" w:rsidRDefault="00FF0A07">
            <w:pPr>
              <w:numPr>
                <w:ilvl w:val="0"/>
                <w:numId w:val="19"/>
              </w:numPr>
              <w:spacing w:after="0" w:line="240" w:lineRule="auto"/>
              <w:rPr>
                <w:color w:val="1F497D"/>
                <w:sz w:val="18"/>
                <w:szCs w:val="18"/>
              </w:rPr>
            </w:pPr>
            <w:r>
              <w:rPr>
                <w:color w:val="1F497D"/>
                <w:sz w:val="18"/>
                <w:szCs w:val="18"/>
              </w:rPr>
              <w:t>розробити Статут територіальної громади;</w:t>
            </w:r>
          </w:p>
          <w:p w14:paraId="2A47BE6D" w14:textId="77777777" w:rsidR="00F90646" w:rsidRDefault="00FF0A07">
            <w:pPr>
              <w:numPr>
                <w:ilvl w:val="0"/>
                <w:numId w:val="19"/>
              </w:numPr>
              <w:spacing w:after="0" w:line="240" w:lineRule="auto"/>
              <w:rPr>
                <w:color w:val="1F497D"/>
                <w:sz w:val="18"/>
                <w:szCs w:val="18"/>
              </w:rPr>
            </w:pPr>
            <w:r>
              <w:rPr>
                <w:color w:val="1F497D"/>
                <w:sz w:val="18"/>
                <w:szCs w:val="18"/>
              </w:rPr>
              <w:t xml:space="preserve">створити при міській раді постійно і активно діючі консультативно-дорадчі органи з питань формування та реалізації фінансово-бюджетної політики, актуалізувати діяльність вже створених </w:t>
            </w:r>
            <w:proofErr w:type="spellStart"/>
            <w:r>
              <w:rPr>
                <w:color w:val="1F497D"/>
                <w:sz w:val="18"/>
                <w:szCs w:val="18"/>
              </w:rPr>
              <w:t>консультативно</w:t>
            </w:r>
            <w:proofErr w:type="spellEnd"/>
            <w:r>
              <w:rPr>
                <w:color w:val="1F497D"/>
                <w:sz w:val="18"/>
                <w:szCs w:val="18"/>
              </w:rPr>
              <w:t xml:space="preserve"> дорадчих органів Молодіжної ради та Робочої групи з питань місцевого економічного розвитку громади;</w:t>
            </w:r>
          </w:p>
          <w:p w14:paraId="1D6113CC" w14:textId="77777777" w:rsidR="00F90646" w:rsidRDefault="00FF0A07">
            <w:pPr>
              <w:numPr>
                <w:ilvl w:val="0"/>
                <w:numId w:val="19"/>
              </w:numPr>
              <w:spacing w:after="0" w:line="240" w:lineRule="auto"/>
              <w:rPr>
                <w:color w:val="1F497D"/>
                <w:sz w:val="18"/>
                <w:szCs w:val="18"/>
              </w:rPr>
            </w:pPr>
            <w:r>
              <w:rPr>
                <w:color w:val="1F497D"/>
                <w:sz w:val="18"/>
                <w:szCs w:val="18"/>
              </w:rPr>
              <w:t>створити наглядові ради в Комунальних підприємствах (в тому числі і некомерційних), спостережні чи опікунські ради (або інші органи самоврядування і самоорганізації) в інших комунальних закладах і установах;</w:t>
            </w:r>
          </w:p>
          <w:p w14:paraId="3041356E" w14:textId="77777777" w:rsidR="00F90646" w:rsidRDefault="00FF0A07">
            <w:pPr>
              <w:numPr>
                <w:ilvl w:val="0"/>
                <w:numId w:val="19"/>
              </w:numPr>
              <w:spacing w:after="0" w:line="240" w:lineRule="auto"/>
              <w:rPr>
                <w:color w:val="1F497D"/>
                <w:sz w:val="18"/>
                <w:szCs w:val="18"/>
              </w:rPr>
            </w:pPr>
            <w:r>
              <w:rPr>
                <w:color w:val="1F497D"/>
                <w:sz w:val="18"/>
                <w:szCs w:val="18"/>
              </w:rPr>
              <w:t xml:space="preserve">затверджувати реальні стратегічні та </w:t>
            </w:r>
            <w:r>
              <w:rPr>
                <w:color w:val="1F497D"/>
                <w:sz w:val="18"/>
                <w:szCs w:val="18"/>
              </w:rPr>
              <w:lastRenderedPageBreak/>
              <w:t>операційні плани роботи ради, виконавчого комітету, постійних комісій ради, виконавчих органів ради;</w:t>
            </w:r>
          </w:p>
          <w:p w14:paraId="50AB78E7" w14:textId="77777777" w:rsidR="00F90646" w:rsidRDefault="00FF0A07">
            <w:pPr>
              <w:numPr>
                <w:ilvl w:val="0"/>
                <w:numId w:val="19"/>
              </w:numPr>
              <w:spacing w:after="0" w:line="240" w:lineRule="auto"/>
              <w:rPr>
                <w:color w:val="1F497D"/>
                <w:sz w:val="18"/>
                <w:szCs w:val="18"/>
              </w:rPr>
            </w:pPr>
            <w:r>
              <w:rPr>
                <w:color w:val="1F497D"/>
                <w:sz w:val="18"/>
                <w:szCs w:val="18"/>
              </w:rPr>
              <w:t>Систематично готувати та публічно представляти звіти про результати роботи ради, виконавчого комітету, постійних комісій ради, виконавчих органів ради;</w:t>
            </w:r>
          </w:p>
          <w:p w14:paraId="5D4A1BBE" w14:textId="77777777" w:rsidR="00F90646" w:rsidRDefault="00FF0A07">
            <w:pPr>
              <w:numPr>
                <w:ilvl w:val="0"/>
                <w:numId w:val="19"/>
              </w:numPr>
              <w:spacing w:after="0" w:line="240" w:lineRule="auto"/>
              <w:rPr>
                <w:color w:val="1F497D"/>
                <w:sz w:val="18"/>
                <w:szCs w:val="18"/>
              </w:rPr>
            </w:pPr>
            <w:r>
              <w:rPr>
                <w:color w:val="1F497D"/>
                <w:sz w:val="18"/>
                <w:szCs w:val="18"/>
              </w:rPr>
              <w:t>обов'язково оприлюднювати на офіційному веб-сайті міської ради плани діяльності, режим роботи (час і місце проведення засідань), порядки денні, звіти про результати роботи та ефективність роботи, протоколи засідань ради, виконавчого комітету ради, постійних комісій ради, оприлюднювати результати поіменного голосування ради;</w:t>
            </w:r>
          </w:p>
          <w:p w14:paraId="7F174274" w14:textId="77777777" w:rsidR="00F90646" w:rsidRDefault="00FF0A07">
            <w:pPr>
              <w:numPr>
                <w:ilvl w:val="0"/>
                <w:numId w:val="19"/>
              </w:numPr>
              <w:spacing w:after="0" w:line="240" w:lineRule="auto"/>
              <w:rPr>
                <w:color w:val="1F497D"/>
                <w:sz w:val="18"/>
                <w:szCs w:val="18"/>
              </w:rPr>
            </w:pPr>
            <w:r>
              <w:rPr>
                <w:color w:val="1F497D"/>
                <w:sz w:val="18"/>
                <w:szCs w:val="18"/>
              </w:rPr>
              <w:t>внести зміни в  Розпорядження міського голови про розподіл обов'язків та привести його у відповідність до норм чинного законодавства;</w:t>
            </w:r>
          </w:p>
          <w:p w14:paraId="3A5D54B3" w14:textId="77777777" w:rsidR="00F90646" w:rsidRDefault="00FF0A07">
            <w:pPr>
              <w:numPr>
                <w:ilvl w:val="0"/>
                <w:numId w:val="19"/>
              </w:numPr>
              <w:spacing w:after="0" w:line="240" w:lineRule="auto"/>
              <w:rPr>
                <w:color w:val="1F497D"/>
                <w:sz w:val="18"/>
                <w:szCs w:val="18"/>
              </w:rPr>
            </w:pPr>
            <w:r>
              <w:rPr>
                <w:color w:val="1F497D"/>
                <w:sz w:val="18"/>
                <w:szCs w:val="18"/>
              </w:rPr>
              <w:t>актуалізувати Положення про виконавчий комітет міської ради шляхом затвердження Регламенту виконавчого комітету Новгород-Сіверської міської ради;</w:t>
            </w:r>
          </w:p>
        </w:tc>
      </w:tr>
      <w:tr w:rsidR="00F90646" w14:paraId="2D3C08C8" w14:textId="77777777">
        <w:trPr>
          <w:trHeight w:val="703"/>
        </w:trPr>
        <w:tc>
          <w:tcPr>
            <w:tcW w:w="1856" w:type="dxa"/>
            <w:shd w:val="clear" w:color="auto" w:fill="auto"/>
          </w:tcPr>
          <w:p w14:paraId="43EBB4FE" w14:textId="77777777" w:rsidR="00F90646" w:rsidRDefault="00FF0A07">
            <w:pPr>
              <w:tabs>
                <w:tab w:val="left" w:pos="880"/>
                <w:tab w:val="right" w:pos="9345"/>
              </w:tabs>
              <w:spacing w:after="0" w:line="240" w:lineRule="auto"/>
              <w:ind w:left="221"/>
              <w:jc w:val="both"/>
              <w:rPr>
                <w:color w:val="366091"/>
                <w:sz w:val="18"/>
                <w:szCs w:val="18"/>
              </w:rPr>
            </w:pPr>
            <w:r>
              <w:rPr>
                <w:color w:val="366091"/>
                <w:sz w:val="18"/>
                <w:szCs w:val="18"/>
              </w:rPr>
              <w:lastRenderedPageBreak/>
              <w:t>Фінансове управління, мережа розпорядників бюджетних коштів</w:t>
            </w:r>
          </w:p>
          <w:p w14:paraId="448B3E87" w14:textId="77777777" w:rsidR="00F90646" w:rsidRDefault="00F90646">
            <w:pPr>
              <w:tabs>
                <w:tab w:val="left" w:pos="880"/>
                <w:tab w:val="right" w:pos="9345"/>
              </w:tabs>
              <w:spacing w:after="0" w:line="240" w:lineRule="auto"/>
              <w:ind w:left="221"/>
              <w:jc w:val="both"/>
              <w:rPr>
                <w:color w:val="366091"/>
                <w:sz w:val="18"/>
                <w:szCs w:val="18"/>
              </w:rPr>
            </w:pPr>
          </w:p>
        </w:tc>
        <w:tc>
          <w:tcPr>
            <w:tcW w:w="2539" w:type="dxa"/>
            <w:shd w:val="clear" w:color="auto" w:fill="auto"/>
          </w:tcPr>
          <w:p w14:paraId="2CEA9B1C" w14:textId="77777777" w:rsidR="00F90646" w:rsidRDefault="00FF0A07">
            <w:pPr>
              <w:spacing w:after="0" w:line="240" w:lineRule="auto"/>
              <w:rPr>
                <w:color w:val="366091"/>
                <w:sz w:val="18"/>
                <w:szCs w:val="18"/>
              </w:rPr>
            </w:pPr>
            <w:r>
              <w:rPr>
                <w:color w:val="366091"/>
                <w:sz w:val="18"/>
                <w:szCs w:val="18"/>
              </w:rPr>
              <w:t>затверджено положення про фінансове управління</w:t>
            </w:r>
          </w:p>
          <w:p w14:paraId="3F4D4163" w14:textId="77777777" w:rsidR="00F90646" w:rsidRDefault="00FF0A07">
            <w:pPr>
              <w:spacing w:after="0" w:line="240" w:lineRule="auto"/>
              <w:rPr>
                <w:color w:val="366091"/>
                <w:sz w:val="18"/>
                <w:szCs w:val="18"/>
              </w:rPr>
            </w:pPr>
            <w:r>
              <w:rPr>
                <w:color w:val="366091"/>
                <w:sz w:val="18"/>
                <w:szCs w:val="18"/>
              </w:rPr>
              <w:t>Посадові інструкції працівників</w:t>
            </w:r>
          </w:p>
          <w:p w14:paraId="11D23FFF" w14:textId="77777777" w:rsidR="00F90646" w:rsidRDefault="00FF0A07">
            <w:pPr>
              <w:spacing w:after="0" w:line="240" w:lineRule="auto"/>
              <w:rPr>
                <w:color w:val="366091"/>
                <w:sz w:val="18"/>
                <w:szCs w:val="18"/>
              </w:rPr>
            </w:pPr>
            <w:r>
              <w:rPr>
                <w:color w:val="366091"/>
                <w:sz w:val="18"/>
                <w:szCs w:val="18"/>
              </w:rPr>
              <w:t>колективний договір</w:t>
            </w:r>
          </w:p>
        </w:tc>
        <w:tc>
          <w:tcPr>
            <w:tcW w:w="2126" w:type="dxa"/>
            <w:shd w:val="clear" w:color="auto" w:fill="auto"/>
          </w:tcPr>
          <w:p w14:paraId="49EDC29F" w14:textId="77777777" w:rsidR="00F90646" w:rsidRDefault="00F90646">
            <w:pPr>
              <w:spacing w:after="0" w:line="240" w:lineRule="auto"/>
              <w:rPr>
                <w:color w:val="366091"/>
                <w:sz w:val="18"/>
                <w:szCs w:val="18"/>
              </w:rPr>
            </w:pPr>
          </w:p>
        </w:tc>
        <w:tc>
          <w:tcPr>
            <w:tcW w:w="3793" w:type="dxa"/>
            <w:shd w:val="clear" w:color="auto" w:fill="auto"/>
          </w:tcPr>
          <w:p w14:paraId="41503550" w14:textId="77777777" w:rsidR="00F90646" w:rsidRDefault="00FF0A07">
            <w:pPr>
              <w:numPr>
                <w:ilvl w:val="0"/>
                <w:numId w:val="19"/>
              </w:numPr>
              <w:spacing w:after="0" w:line="240" w:lineRule="auto"/>
              <w:jc w:val="both"/>
              <w:rPr>
                <w:color w:val="1F497D"/>
                <w:sz w:val="18"/>
                <w:szCs w:val="18"/>
              </w:rPr>
            </w:pPr>
            <w:r>
              <w:rPr>
                <w:color w:val="1F497D"/>
                <w:sz w:val="18"/>
                <w:szCs w:val="18"/>
              </w:rPr>
              <w:t>внести зміни в Положення про фінансове управління;</w:t>
            </w:r>
          </w:p>
          <w:p w14:paraId="3D1A18F3" w14:textId="77777777" w:rsidR="00F90646" w:rsidRDefault="00FF0A07">
            <w:pPr>
              <w:numPr>
                <w:ilvl w:val="0"/>
                <w:numId w:val="19"/>
              </w:numPr>
              <w:spacing w:after="0" w:line="240" w:lineRule="auto"/>
              <w:jc w:val="both"/>
              <w:rPr>
                <w:color w:val="1F497D"/>
                <w:sz w:val="18"/>
                <w:szCs w:val="18"/>
              </w:rPr>
            </w:pPr>
            <w:r>
              <w:rPr>
                <w:color w:val="1F497D"/>
                <w:sz w:val="18"/>
                <w:szCs w:val="18"/>
              </w:rPr>
              <w:t>внести зміни до структури та положень про виконавчі органи міської ради, визначивши їх організаційно-правову форму у відповідності до норм чинного законодавства України.</w:t>
            </w:r>
          </w:p>
        </w:tc>
      </w:tr>
      <w:tr w:rsidR="00F90646" w14:paraId="1FED8DF4" w14:textId="77777777">
        <w:trPr>
          <w:trHeight w:val="98"/>
        </w:trPr>
        <w:tc>
          <w:tcPr>
            <w:tcW w:w="10314" w:type="dxa"/>
            <w:gridSpan w:val="4"/>
          </w:tcPr>
          <w:p w14:paraId="7329A6B6" w14:textId="77777777" w:rsidR="00F90646" w:rsidRPr="009E3F65" w:rsidRDefault="00FF0A07">
            <w:pPr>
              <w:numPr>
                <w:ilvl w:val="0"/>
                <w:numId w:val="18"/>
              </w:numPr>
              <w:spacing w:after="0" w:line="240" w:lineRule="auto"/>
              <w:jc w:val="both"/>
              <w:rPr>
                <w:sz w:val="18"/>
                <w:szCs w:val="18"/>
              </w:rPr>
            </w:pPr>
            <w:r w:rsidRPr="009E3F65">
              <w:rPr>
                <w:color w:val="1F497D"/>
                <w:sz w:val="18"/>
                <w:szCs w:val="18"/>
              </w:rPr>
              <w:t>Процес формування бюджету</w:t>
            </w:r>
          </w:p>
        </w:tc>
      </w:tr>
      <w:tr w:rsidR="00F90646" w14:paraId="4A79BCFA" w14:textId="77777777">
        <w:trPr>
          <w:trHeight w:val="364"/>
        </w:trPr>
        <w:tc>
          <w:tcPr>
            <w:tcW w:w="1856" w:type="dxa"/>
          </w:tcPr>
          <w:p w14:paraId="776B8A9A" w14:textId="77777777" w:rsidR="00F90646" w:rsidRPr="00305A7B" w:rsidRDefault="00FF0A07">
            <w:pPr>
              <w:spacing w:after="0" w:line="240" w:lineRule="auto"/>
              <w:rPr>
                <w:color w:val="366091"/>
                <w:sz w:val="18"/>
                <w:szCs w:val="18"/>
                <w:highlight w:val="yellow"/>
              </w:rPr>
            </w:pPr>
            <w:r w:rsidRPr="009E3F65">
              <w:rPr>
                <w:color w:val="366091"/>
                <w:sz w:val="18"/>
                <w:szCs w:val="18"/>
              </w:rPr>
              <w:t>Формування місцевого бюджету, планування доходної частини бюджету</w:t>
            </w:r>
          </w:p>
        </w:tc>
        <w:tc>
          <w:tcPr>
            <w:tcW w:w="2539" w:type="dxa"/>
          </w:tcPr>
          <w:p w14:paraId="73B1224A" w14:textId="77777777" w:rsidR="00F90646" w:rsidRPr="009E3F65" w:rsidRDefault="00FF0A07">
            <w:pPr>
              <w:spacing w:after="0" w:line="240" w:lineRule="auto"/>
              <w:rPr>
                <w:color w:val="366091"/>
                <w:sz w:val="18"/>
                <w:szCs w:val="18"/>
              </w:rPr>
            </w:pPr>
            <w:r w:rsidRPr="009E3F65">
              <w:rPr>
                <w:color w:val="366091"/>
                <w:sz w:val="18"/>
                <w:szCs w:val="18"/>
              </w:rPr>
              <w:t>Затверджено Бюджетний регламент</w:t>
            </w:r>
          </w:p>
        </w:tc>
        <w:tc>
          <w:tcPr>
            <w:tcW w:w="2126" w:type="dxa"/>
          </w:tcPr>
          <w:p w14:paraId="6D7D63E5" w14:textId="77777777" w:rsidR="00F90646" w:rsidRPr="009E3F65" w:rsidRDefault="00FF0A07">
            <w:pPr>
              <w:spacing w:after="0" w:line="240" w:lineRule="auto"/>
              <w:rPr>
                <w:color w:val="366091"/>
                <w:sz w:val="18"/>
                <w:szCs w:val="18"/>
              </w:rPr>
            </w:pPr>
            <w:r w:rsidRPr="009E3F65">
              <w:rPr>
                <w:color w:val="366091"/>
                <w:sz w:val="18"/>
                <w:szCs w:val="18"/>
              </w:rPr>
              <w:t>Порядок налагодження комунікації та обміну інформацією  з контролюючими органами</w:t>
            </w:r>
          </w:p>
        </w:tc>
        <w:tc>
          <w:tcPr>
            <w:tcW w:w="3793" w:type="dxa"/>
          </w:tcPr>
          <w:p w14:paraId="7E6E417F" w14:textId="77777777" w:rsidR="00F90646" w:rsidRPr="009E3F65" w:rsidRDefault="00FF0A07">
            <w:pPr>
              <w:spacing w:after="0" w:line="240" w:lineRule="auto"/>
              <w:jc w:val="both"/>
              <w:rPr>
                <w:color w:val="1F497D"/>
                <w:sz w:val="18"/>
                <w:szCs w:val="18"/>
              </w:rPr>
            </w:pPr>
            <w:r w:rsidRPr="009E3F65">
              <w:rPr>
                <w:color w:val="1F497D"/>
                <w:sz w:val="18"/>
                <w:szCs w:val="18"/>
              </w:rPr>
              <w:t>доопрацювати Бюджетний регламент з урахуванням наданих рекомендацій;</w:t>
            </w:r>
          </w:p>
          <w:p w14:paraId="66D3A856" w14:textId="77777777" w:rsidR="00F90646" w:rsidRPr="009E3F65" w:rsidRDefault="00F90646">
            <w:pPr>
              <w:spacing w:after="0" w:line="240" w:lineRule="auto"/>
              <w:jc w:val="both"/>
              <w:rPr>
                <w:color w:val="1F497D"/>
                <w:sz w:val="18"/>
                <w:szCs w:val="18"/>
              </w:rPr>
            </w:pPr>
          </w:p>
          <w:p w14:paraId="60EDC72D" w14:textId="77777777" w:rsidR="00F90646" w:rsidRPr="009E3F65" w:rsidRDefault="00FF0A07">
            <w:pPr>
              <w:spacing w:after="0" w:line="240" w:lineRule="auto"/>
              <w:jc w:val="both"/>
              <w:rPr>
                <w:color w:val="1F497D"/>
                <w:sz w:val="18"/>
                <w:szCs w:val="18"/>
              </w:rPr>
            </w:pPr>
            <w:r w:rsidRPr="009E3F65">
              <w:rPr>
                <w:color w:val="1F497D"/>
                <w:sz w:val="18"/>
                <w:szCs w:val="18"/>
              </w:rPr>
              <w:t xml:space="preserve">проводити та документально оформляти правову, антикорупційну, </w:t>
            </w:r>
            <w:proofErr w:type="spellStart"/>
            <w:r w:rsidRPr="009E3F65">
              <w:rPr>
                <w:color w:val="1F497D"/>
                <w:sz w:val="18"/>
                <w:szCs w:val="18"/>
              </w:rPr>
              <w:t>антидискримінаційну</w:t>
            </w:r>
            <w:proofErr w:type="spellEnd"/>
            <w:r w:rsidRPr="009E3F65">
              <w:rPr>
                <w:color w:val="1F497D"/>
                <w:sz w:val="18"/>
                <w:szCs w:val="18"/>
              </w:rPr>
              <w:t>, гендерну та громадську експертизи у строки та в порядку, передбаченому законом;</w:t>
            </w:r>
          </w:p>
          <w:p w14:paraId="1CFF04AF" w14:textId="77777777" w:rsidR="00F90646" w:rsidRPr="009E3F65" w:rsidRDefault="00FF0A07">
            <w:pPr>
              <w:spacing w:after="0" w:line="240" w:lineRule="auto"/>
              <w:jc w:val="both"/>
              <w:rPr>
                <w:color w:val="1F497D"/>
                <w:sz w:val="18"/>
                <w:szCs w:val="18"/>
              </w:rPr>
            </w:pPr>
            <w:r w:rsidRPr="009E3F65">
              <w:rPr>
                <w:color w:val="1F497D"/>
                <w:sz w:val="18"/>
                <w:szCs w:val="18"/>
              </w:rPr>
              <w:t>налагодити тісну систематичну співпрацю міської ради з територіальними контролюючими органами, в тому числі з територіальним підрозділом державної податкової служби. Розробити та затвердити двосторонні  міжвідомчі  Порядки комунікації та обміну інформацією. Використовувати форми податкових паспортів для актуалізації даних щодо платників та платежів до місцевого бюджету;</w:t>
            </w:r>
          </w:p>
          <w:p w14:paraId="7E63604C" w14:textId="77777777" w:rsidR="00F90646" w:rsidRPr="009E3F65" w:rsidRDefault="00F90646">
            <w:pPr>
              <w:spacing w:after="0" w:line="240" w:lineRule="auto"/>
              <w:jc w:val="both"/>
              <w:rPr>
                <w:color w:val="1F497D"/>
                <w:sz w:val="18"/>
                <w:szCs w:val="18"/>
              </w:rPr>
            </w:pPr>
          </w:p>
          <w:p w14:paraId="457242B0" w14:textId="77777777" w:rsidR="00F90646" w:rsidRPr="009E3F65" w:rsidRDefault="00FF0A07">
            <w:pPr>
              <w:spacing w:after="0" w:line="240" w:lineRule="auto"/>
              <w:jc w:val="both"/>
              <w:rPr>
                <w:color w:val="1F497D"/>
                <w:sz w:val="18"/>
                <w:szCs w:val="18"/>
              </w:rPr>
            </w:pPr>
            <w:r w:rsidRPr="009E3F65">
              <w:rPr>
                <w:color w:val="1F497D"/>
                <w:sz w:val="18"/>
                <w:szCs w:val="18"/>
              </w:rPr>
              <w:t xml:space="preserve">дотримуватися встановлених законом строків щодо встановлення місцевих податків та зборів і внесення змін до діючих рішень, зокрема, до 15 липня року, що передує бюджетному періоду, в якому планується застосування встановлених (або внесених змін) місцевих податків та/або зборів та року та офіційного оприлюднення до 25 липня </w:t>
            </w:r>
            <w:r w:rsidRPr="009E3F65">
              <w:rPr>
                <w:color w:val="1F497D"/>
                <w:sz w:val="18"/>
                <w:szCs w:val="18"/>
              </w:rPr>
              <w:lastRenderedPageBreak/>
              <w:t>року, що передує бюджетному періоду, в якому планується застосування встановлюваних місцевих податків та/або зборів або змін (плановий період);</w:t>
            </w:r>
          </w:p>
          <w:p w14:paraId="4B75362D" w14:textId="77777777" w:rsidR="00F90646" w:rsidRPr="009E3F65" w:rsidRDefault="00F90646">
            <w:pPr>
              <w:spacing w:after="0" w:line="240" w:lineRule="auto"/>
              <w:jc w:val="both"/>
              <w:rPr>
                <w:color w:val="1F497D"/>
                <w:sz w:val="18"/>
                <w:szCs w:val="18"/>
              </w:rPr>
            </w:pPr>
          </w:p>
          <w:p w14:paraId="6AAC26D3" w14:textId="77777777" w:rsidR="00F90646" w:rsidRPr="009E3F65" w:rsidRDefault="00FF0A07">
            <w:pPr>
              <w:spacing w:after="0" w:line="240" w:lineRule="auto"/>
              <w:jc w:val="both"/>
              <w:rPr>
                <w:color w:val="1F497D"/>
                <w:sz w:val="18"/>
                <w:szCs w:val="18"/>
              </w:rPr>
            </w:pPr>
            <w:r w:rsidRPr="009E3F65">
              <w:rPr>
                <w:color w:val="1F497D"/>
                <w:sz w:val="18"/>
                <w:szCs w:val="18"/>
              </w:rPr>
              <w:t>розробити та впровадити заходи щодо проведення гендерного аналізу бюджетних програм та проекту місцевого бюджету;</w:t>
            </w:r>
          </w:p>
          <w:p w14:paraId="695A5B9E" w14:textId="77777777" w:rsidR="00F90646" w:rsidRPr="009E3F65" w:rsidRDefault="00F90646">
            <w:pPr>
              <w:spacing w:after="0" w:line="240" w:lineRule="auto"/>
              <w:jc w:val="both"/>
              <w:rPr>
                <w:color w:val="1F497D"/>
                <w:sz w:val="18"/>
                <w:szCs w:val="18"/>
              </w:rPr>
            </w:pPr>
          </w:p>
        </w:tc>
      </w:tr>
      <w:tr w:rsidR="00F90646" w14:paraId="185B1185" w14:textId="77777777">
        <w:trPr>
          <w:trHeight w:val="364"/>
        </w:trPr>
        <w:tc>
          <w:tcPr>
            <w:tcW w:w="1856" w:type="dxa"/>
          </w:tcPr>
          <w:p w14:paraId="3B5390F9" w14:textId="77777777" w:rsidR="00F90646" w:rsidRPr="00305A7B" w:rsidRDefault="00FF0A07">
            <w:pPr>
              <w:spacing w:after="0" w:line="240" w:lineRule="auto"/>
              <w:rPr>
                <w:color w:val="366091"/>
                <w:sz w:val="18"/>
                <w:szCs w:val="18"/>
                <w:highlight w:val="yellow"/>
              </w:rPr>
            </w:pPr>
            <w:r w:rsidRPr="007801D1">
              <w:rPr>
                <w:color w:val="366091"/>
                <w:sz w:val="18"/>
                <w:szCs w:val="18"/>
              </w:rPr>
              <w:lastRenderedPageBreak/>
              <w:t>Прозорість, відкритість та підзвітність бюджетного процесу</w:t>
            </w:r>
          </w:p>
        </w:tc>
        <w:tc>
          <w:tcPr>
            <w:tcW w:w="2539" w:type="dxa"/>
          </w:tcPr>
          <w:p w14:paraId="0FED653F" w14:textId="77777777" w:rsidR="00F90646" w:rsidRPr="00305A7B" w:rsidRDefault="00F90646">
            <w:pPr>
              <w:spacing w:after="0" w:line="240" w:lineRule="auto"/>
              <w:rPr>
                <w:color w:val="366091"/>
                <w:sz w:val="18"/>
                <w:szCs w:val="18"/>
                <w:highlight w:val="yellow"/>
              </w:rPr>
            </w:pPr>
          </w:p>
        </w:tc>
        <w:tc>
          <w:tcPr>
            <w:tcW w:w="2126" w:type="dxa"/>
          </w:tcPr>
          <w:p w14:paraId="2151CBA0" w14:textId="77777777" w:rsidR="00F90646" w:rsidRPr="007801D1" w:rsidRDefault="00FF0A07">
            <w:pPr>
              <w:spacing w:after="0" w:line="240" w:lineRule="auto"/>
              <w:rPr>
                <w:color w:val="366091"/>
                <w:sz w:val="18"/>
                <w:szCs w:val="18"/>
              </w:rPr>
            </w:pPr>
            <w:r w:rsidRPr="007801D1">
              <w:rPr>
                <w:color w:val="366091"/>
                <w:sz w:val="18"/>
                <w:szCs w:val="18"/>
              </w:rPr>
              <w:t>залучення громадськості</w:t>
            </w:r>
            <w:r w:rsidR="009863A3" w:rsidRPr="007801D1">
              <w:rPr>
                <w:color w:val="366091"/>
                <w:sz w:val="18"/>
                <w:szCs w:val="18"/>
              </w:rPr>
              <w:t xml:space="preserve"> </w:t>
            </w:r>
            <w:r w:rsidRPr="007801D1">
              <w:rPr>
                <w:color w:val="366091"/>
                <w:sz w:val="18"/>
                <w:szCs w:val="18"/>
              </w:rPr>
              <w:t>до участі в бюджетному процесі</w:t>
            </w:r>
          </w:p>
          <w:p w14:paraId="59FD7345" w14:textId="77777777" w:rsidR="00F90646" w:rsidRPr="007801D1" w:rsidRDefault="00F90646">
            <w:pPr>
              <w:spacing w:after="0" w:line="240" w:lineRule="auto"/>
              <w:rPr>
                <w:color w:val="366091"/>
                <w:sz w:val="18"/>
                <w:szCs w:val="18"/>
              </w:rPr>
            </w:pPr>
          </w:p>
          <w:p w14:paraId="6B3BF61B" w14:textId="77777777" w:rsidR="00F90646" w:rsidRPr="007801D1" w:rsidRDefault="00FF0A07">
            <w:pPr>
              <w:spacing w:after="0" w:line="240" w:lineRule="auto"/>
              <w:rPr>
                <w:color w:val="366091"/>
                <w:sz w:val="18"/>
                <w:szCs w:val="18"/>
              </w:rPr>
            </w:pPr>
            <w:r w:rsidRPr="007801D1">
              <w:rPr>
                <w:color w:val="366091"/>
                <w:sz w:val="18"/>
                <w:szCs w:val="18"/>
              </w:rPr>
              <w:t>максимальне оприлюд</w:t>
            </w:r>
            <w:r w:rsidR="009863A3" w:rsidRPr="007801D1">
              <w:rPr>
                <w:color w:val="366091"/>
                <w:sz w:val="18"/>
                <w:szCs w:val="18"/>
              </w:rPr>
              <w:t>н</w:t>
            </w:r>
            <w:r w:rsidRPr="007801D1">
              <w:rPr>
                <w:color w:val="366091"/>
                <w:sz w:val="18"/>
                <w:szCs w:val="18"/>
              </w:rPr>
              <w:t>ення бюджетної інформації</w:t>
            </w:r>
          </w:p>
          <w:p w14:paraId="765D540E" w14:textId="77777777" w:rsidR="00F90646" w:rsidRPr="007801D1" w:rsidRDefault="00F90646">
            <w:pPr>
              <w:spacing w:after="0" w:line="240" w:lineRule="auto"/>
              <w:rPr>
                <w:color w:val="366091"/>
                <w:sz w:val="18"/>
                <w:szCs w:val="18"/>
              </w:rPr>
            </w:pPr>
          </w:p>
          <w:p w14:paraId="756E8CCD" w14:textId="77777777" w:rsidR="00F90646" w:rsidRPr="007801D1" w:rsidRDefault="00FF0A07">
            <w:pPr>
              <w:spacing w:after="0" w:line="240" w:lineRule="auto"/>
              <w:rPr>
                <w:color w:val="366091"/>
                <w:sz w:val="18"/>
                <w:szCs w:val="18"/>
              </w:rPr>
            </w:pPr>
            <w:r w:rsidRPr="007801D1">
              <w:rPr>
                <w:color w:val="366091"/>
                <w:sz w:val="18"/>
                <w:szCs w:val="18"/>
              </w:rPr>
              <w:t>використання формату відкритих даних</w:t>
            </w:r>
          </w:p>
          <w:p w14:paraId="2D1C8E15" w14:textId="77777777" w:rsidR="00F90646" w:rsidRPr="007801D1" w:rsidRDefault="00F90646">
            <w:pPr>
              <w:spacing w:after="0" w:line="240" w:lineRule="auto"/>
              <w:rPr>
                <w:color w:val="366091"/>
                <w:sz w:val="18"/>
                <w:szCs w:val="18"/>
              </w:rPr>
            </w:pPr>
          </w:p>
          <w:p w14:paraId="3B838DFA" w14:textId="77777777" w:rsidR="00F90646" w:rsidRPr="00305A7B" w:rsidRDefault="00FF0A07">
            <w:pPr>
              <w:spacing w:after="0" w:line="240" w:lineRule="auto"/>
              <w:rPr>
                <w:color w:val="366091"/>
                <w:sz w:val="18"/>
                <w:szCs w:val="18"/>
                <w:highlight w:val="yellow"/>
              </w:rPr>
            </w:pPr>
            <w:r w:rsidRPr="007801D1">
              <w:rPr>
                <w:color w:val="366091"/>
                <w:sz w:val="18"/>
                <w:szCs w:val="18"/>
              </w:rPr>
              <w:t>муніципальна</w:t>
            </w:r>
            <w:r w:rsidR="009863A3" w:rsidRPr="007801D1">
              <w:rPr>
                <w:color w:val="366091"/>
                <w:sz w:val="18"/>
                <w:szCs w:val="18"/>
              </w:rPr>
              <w:t xml:space="preserve"> </w:t>
            </w:r>
            <w:r w:rsidRPr="007801D1">
              <w:rPr>
                <w:color w:val="366091"/>
                <w:sz w:val="18"/>
                <w:szCs w:val="18"/>
              </w:rPr>
              <w:t>середньострокова цільова  програма впровадження Бюджету участі</w:t>
            </w:r>
          </w:p>
        </w:tc>
        <w:tc>
          <w:tcPr>
            <w:tcW w:w="3793" w:type="dxa"/>
          </w:tcPr>
          <w:p w14:paraId="40EA7B33" w14:textId="77777777" w:rsidR="00F90646" w:rsidRPr="007801D1" w:rsidRDefault="00FF0A07">
            <w:pPr>
              <w:numPr>
                <w:ilvl w:val="0"/>
                <w:numId w:val="19"/>
              </w:numPr>
              <w:spacing w:after="0" w:line="240" w:lineRule="auto"/>
              <w:jc w:val="both"/>
              <w:rPr>
                <w:color w:val="1F497D"/>
                <w:sz w:val="18"/>
                <w:szCs w:val="18"/>
              </w:rPr>
            </w:pPr>
            <w:r w:rsidRPr="007801D1">
              <w:rPr>
                <w:color w:val="1F497D"/>
                <w:sz w:val="18"/>
                <w:szCs w:val="18"/>
              </w:rPr>
              <w:t>своєчасно оприлюднювати актуальну та вичерпну інформацію про місцевий бюджет;</w:t>
            </w:r>
          </w:p>
          <w:p w14:paraId="7E852306" w14:textId="77777777" w:rsidR="00F90646" w:rsidRPr="007801D1" w:rsidRDefault="00FF0A07">
            <w:pPr>
              <w:numPr>
                <w:ilvl w:val="0"/>
                <w:numId w:val="19"/>
              </w:numPr>
              <w:spacing w:after="0" w:line="240" w:lineRule="auto"/>
              <w:jc w:val="both"/>
              <w:rPr>
                <w:color w:val="1F497D"/>
                <w:sz w:val="18"/>
                <w:szCs w:val="18"/>
              </w:rPr>
            </w:pPr>
            <w:r w:rsidRPr="007801D1">
              <w:rPr>
                <w:color w:val="1F497D"/>
                <w:sz w:val="18"/>
                <w:szCs w:val="18"/>
              </w:rPr>
              <w:t xml:space="preserve">впровадити та активізувати заходи щодо максимального залучення громадськості до процесу вироблення та реалізації місцевої фінансово-бюджетної політики з врахуванням </w:t>
            </w:r>
            <w:hyperlink r:id="rId59" w:anchor="n12">
              <w:r w:rsidRPr="007801D1">
                <w:rPr>
                  <w:color w:val="1F497D"/>
                  <w:sz w:val="18"/>
                  <w:szCs w:val="18"/>
                  <w:u w:val="single"/>
                </w:rPr>
                <w:t>Методичних рекомендацій щодо механізмів участі громадськості у бюджетному процесі на місцевому рівні</w:t>
              </w:r>
            </w:hyperlink>
            <w:r w:rsidRPr="007801D1">
              <w:rPr>
                <w:color w:val="1F497D"/>
                <w:sz w:val="18"/>
                <w:szCs w:val="18"/>
              </w:rPr>
              <w:t xml:space="preserve"> ;</w:t>
            </w:r>
          </w:p>
          <w:p w14:paraId="549D92AB" w14:textId="77777777" w:rsidR="00F90646" w:rsidRPr="007801D1" w:rsidRDefault="00F90646">
            <w:pPr>
              <w:spacing w:after="0" w:line="240" w:lineRule="auto"/>
              <w:jc w:val="both"/>
              <w:rPr>
                <w:color w:val="1F497D"/>
                <w:sz w:val="18"/>
                <w:szCs w:val="18"/>
              </w:rPr>
            </w:pPr>
          </w:p>
          <w:p w14:paraId="3C107CC4" w14:textId="77777777" w:rsidR="00F90646" w:rsidRPr="007801D1" w:rsidRDefault="00FF0A07">
            <w:pPr>
              <w:numPr>
                <w:ilvl w:val="0"/>
                <w:numId w:val="19"/>
              </w:numPr>
              <w:spacing w:after="0" w:line="240" w:lineRule="auto"/>
              <w:jc w:val="both"/>
              <w:rPr>
                <w:color w:val="1F497D"/>
                <w:sz w:val="18"/>
                <w:szCs w:val="18"/>
              </w:rPr>
            </w:pPr>
            <w:r w:rsidRPr="007801D1">
              <w:rPr>
                <w:color w:val="1F497D"/>
                <w:sz w:val="18"/>
                <w:szCs w:val="18"/>
              </w:rPr>
              <w:t xml:space="preserve">дотримуватись вимог </w:t>
            </w:r>
            <w:hyperlink r:id="rId60">
              <w:r w:rsidRPr="007801D1">
                <w:rPr>
                  <w:color w:val="1F497D"/>
                  <w:sz w:val="18"/>
                  <w:szCs w:val="18"/>
                  <w:u w:val="single"/>
                </w:rPr>
                <w:t>Закону України</w:t>
              </w:r>
            </w:hyperlink>
            <w:r w:rsidRPr="007801D1">
              <w:rPr>
                <w:color w:val="1F497D"/>
                <w:sz w:val="18"/>
                <w:szCs w:val="18"/>
              </w:rPr>
              <w:t xml:space="preserve"> "Про відкритість використання публічних коштів", Положення про набори даних, які підлягають оприлюдненню у формі відкритих даних, затверджене </w:t>
            </w:r>
            <w:hyperlink r:id="rId61">
              <w:r w:rsidRPr="007801D1">
                <w:rPr>
                  <w:color w:val="1F497D"/>
                  <w:sz w:val="18"/>
                  <w:szCs w:val="18"/>
                  <w:u w:val="single"/>
                </w:rPr>
                <w:t>постановою КМУ від 21.11.2015 р. № 835</w:t>
              </w:r>
            </w:hyperlink>
            <w:r w:rsidRPr="007801D1">
              <w:rPr>
                <w:color w:val="1F497D"/>
                <w:sz w:val="18"/>
                <w:szCs w:val="18"/>
              </w:rPr>
              <w:t xml:space="preserve">, Порядку оприлюднення на єдиному </w:t>
            </w:r>
            <w:proofErr w:type="spellStart"/>
            <w:r w:rsidRPr="007801D1">
              <w:rPr>
                <w:color w:val="1F497D"/>
                <w:sz w:val="18"/>
                <w:szCs w:val="18"/>
              </w:rPr>
              <w:t>веб-порталі</w:t>
            </w:r>
            <w:proofErr w:type="spellEnd"/>
            <w:r w:rsidRPr="007801D1">
              <w:rPr>
                <w:color w:val="1F497D"/>
                <w:sz w:val="18"/>
                <w:szCs w:val="18"/>
              </w:rPr>
              <w:t xml:space="preserve"> використання публічних коштів інформації про платіжні трансакції на єдиному казначейському рахунку, затверджений </w:t>
            </w:r>
            <w:hyperlink r:id="rId62">
              <w:r w:rsidRPr="007801D1">
                <w:rPr>
                  <w:color w:val="1F497D"/>
                  <w:sz w:val="18"/>
                  <w:szCs w:val="18"/>
                  <w:u w:val="single"/>
                </w:rPr>
                <w:t>постановою КМУ від 14.09.2015 р. № 676</w:t>
              </w:r>
            </w:hyperlink>
            <w:r w:rsidRPr="007801D1">
              <w:rPr>
                <w:color w:val="1F497D"/>
                <w:sz w:val="18"/>
                <w:szCs w:val="18"/>
              </w:rPr>
              <w:t xml:space="preserve">   щодо формування та оприлюднення інформації у формі відкритих даних на «Порталі відкритих даних» Єдиного державного </w:t>
            </w:r>
            <w:proofErr w:type="spellStart"/>
            <w:r w:rsidRPr="007801D1">
              <w:rPr>
                <w:color w:val="1F497D"/>
                <w:sz w:val="18"/>
                <w:szCs w:val="18"/>
              </w:rPr>
              <w:t>веб-порталу</w:t>
            </w:r>
            <w:proofErr w:type="spellEnd"/>
            <w:r w:rsidRPr="007801D1">
              <w:rPr>
                <w:color w:val="1F497D"/>
                <w:sz w:val="18"/>
                <w:szCs w:val="18"/>
              </w:rPr>
              <w:t xml:space="preserve"> відкритих даних та єдиному </w:t>
            </w:r>
            <w:proofErr w:type="spellStart"/>
            <w:r w:rsidRPr="007801D1">
              <w:rPr>
                <w:color w:val="1F497D"/>
                <w:sz w:val="18"/>
                <w:szCs w:val="18"/>
              </w:rPr>
              <w:t>веб-порталі</w:t>
            </w:r>
            <w:proofErr w:type="spellEnd"/>
            <w:r w:rsidRPr="007801D1">
              <w:rPr>
                <w:color w:val="1F497D"/>
                <w:sz w:val="18"/>
                <w:szCs w:val="18"/>
              </w:rPr>
              <w:t xml:space="preserve"> використання публічних коштів «Є-data»;</w:t>
            </w:r>
          </w:p>
          <w:p w14:paraId="5F8F5274" w14:textId="77777777" w:rsidR="00F90646" w:rsidRPr="007801D1" w:rsidRDefault="00FF0A07">
            <w:pPr>
              <w:numPr>
                <w:ilvl w:val="0"/>
                <w:numId w:val="19"/>
              </w:numPr>
              <w:spacing w:after="0" w:line="240" w:lineRule="auto"/>
              <w:jc w:val="both"/>
              <w:rPr>
                <w:color w:val="1F497D"/>
                <w:sz w:val="18"/>
                <w:szCs w:val="18"/>
              </w:rPr>
            </w:pPr>
            <w:r w:rsidRPr="007801D1">
              <w:rPr>
                <w:color w:val="366091"/>
                <w:sz w:val="18"/>
                <w:szCs w:val="18"/>
              </w:rPr>
              <w:t>необхідність розробки та впровадження окремої середньострокової муніципальної програми щодо запровадження Бюджету участі, як інструменту солідарності та партнерства влади і громадськості.</w:t>
            </w:r>
          </w:p>
        </w:tc>
      </w:tr>
      <w:tr w:rsidR="00F90646" w14:paraId="5C57411C" w14:textId="77777777">
        <w:trPr>
          <w:trHeight w:val="84"/>
        </w:trPr>
        <w:tc>
          <w:tcPr>
            <w:tcW w:w="10314" w:type="dxa"/>
            <w:gridSpan w:val="4"/>
          </w:tcPr>
          <w:p w14:paraId="78BBEBF0" w14:textId="77777777" w:rsidR="00F90646" w:rsidRPr="007801D1" w:rsidRDefault="00FF0A07" w:rsidP="00A75370">
            <w:pPr>
              <w:pStyle w:val="af1"/>
              <w:numPr>
                <w:ilvl w:val="0"/>
                <w:numId w:val="18"/>
              </w:numPr>
              <w:pBdr>
                <w:top w:val="nil"/>
                <w:left w:val="nil"/>
                <w:bottom w:val="nil"/>
                <w:right w:val="nil"/>
                <w:between w:val="nil"/>
              </w:pBdr>
              <w:spacing w:after="0" w:line="240" w:lineRule="auto"/>
              <w:jc w:val="both"/>
              <w:rPr>
                <w:color w:val="366091"/>
                <w:sz w:val="18"/>
                <w:szCs w:val="18"/>
              </w:rPr>
            </w:pPr>
            <w:r w:rsidRPr="007801D1">
              <w:rPr>
                <w:color w:val="366091"/>
                <w:sz w:val="18"/>
                <w:szCs w:val="18"/>
              </w:rPr>
              <w:t>3атвердження бюджету</w:t>
            </w:r>
          </w:p>
        </w:tc>
      </w:tr>
      <w:tr w:rsidR="00F90646" w14:paraId="6C57EEE8" w14:textId="77777777">
        <w:trPr>
          <w:trHeight w:val="364"/>
        </w:trPr>
        <w:tc>
          <w:tcPr>
            <w:tcW w:w="1856" w:type="dxa"/>
          </w:tcPr>
          <w:p w14:paraId="1A69B0CE"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Розгляд та затвердження рішення про місцевий бюджет</w:t>
            </w:r>
          </w:p>
        </w:tc>
        <w:tc>
          <w:tcPr>
            <w:tcW w:w="2539" w:type="dxa"/>
          </w:tcPr>
          <w:p w14:paraId="63B09C4F"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Регламент ради (бюджет розглядається та затверджується за загальною процедурою);</w:t>
            </w:r>
          </w:p>
          <w:p w14:paraId="09697BDD" w14:textId="77777777" w:rsidR="00F90646" w:rsidRPr="00305A7B" w:rsidRDefault="00F90646">
            <w:pPr>
              <w:spacing w:after="0" w:line="240" w:lineRule="auto"/>
              <w:rPr>
                <w:color w:val="366091"/>
                <w:sz w:val="18"/>
                <w:szCs w:val="18"/>
                <w:highlight w:val="yellow"/>
              </w:rPr>
            </w:pPr>
          </w:p>
          <w:p w14:paraId="2EC175BF"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Бюджетний регламент</w:t>
            </w:r>
          </w:p>
          <w:p w14:paraId="4ECEFD86" w14:textId="77777777" w:rsidR="00F90646" w:rsidRPr="00305A7B" w:rsidRDefault="00F90646">
            <w:pPr>
              <w:spacing w:after="0" w:line="240" w:lineRule="auto"/>
              <w:rPr>
                <w:color w:val="366091"/>
                <w:sz w:val="18"/>
                <w:szCs w:val="18"/>
                <w:highlight w:val="yellow"/>
              </w:rPr>
            </w:pPr>
          </w:p>
        </w:tc>
        <w:tc>
          <w:tcPr>
            <w:tcW w:w="2126" w:type="dxa"/>
          </w:tcPr>
          <w:p w14:paraId="75E0CF0D"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документування пропозицій, зауважень до проекту бюджету та їх врахування</w:t>
            </w:r>
          </w:p>
        </w:tc>
        <w:tc>
          <w:tcPr>
            <w:tcW w:w="3793" w:type="dxa"/>
          </w:tcPr>
          <w:p w14:paraId="4C74099A" w14:textId="77777777" w:rsidR="00F90646" w:rsidRPr="007801D1" w:rsidRDefault="00FF0A07">
            <w:pPr>
              <w:numPr>
                <w:ilvl w:val="0"/>
                <w:numId w:val="19"/>
              </w:numPr>
              <w:pBdr>
                <w:top w:val="nil"/>
                <w:left w:val="nil"/>
                <w:bottom w:val="nil"/>
                <w:right w:val="nil"/>
                <w:between w:val="nil"/>
              </w:pBdr>
              <w:spacing w:after="0" w:line="240" w:lineRule="auto"/>
              <w:ind w:left="319"/>
              <w:jc w:val="both"/>
              <w:rPr>
                <w:color w:val="366091"/>
                <w:sz w:val="18"/>
                <w:szCs w:val="18"/>
              </w:rPr>
            </w:pPr>
            <w:r w:rsidRPr="007801D1">
              <w:rPr>
                <w:color w:val="366091"/>
                <w:sz w:val="18"/>
                <w:szCs w:val="18"/>
              </w:rPr>
              <w:t>своєчасно оприлюднювати вичерпну та актуальну інформацію про час проведення засідань постійних комісій ради, їх порядок денний, протоколи засідань, висновки і рекомендації за результатами розгляду питань бюджету і фінансів.</w:t>
            </w:r>
          </w:p>
          <w:p w14:paraId="1AA137BB" w14:textId="77777777" w:rsidR="00F90646" w:rsidRPr="007801D1" w:rsidRDefault="00FF0A07">
            <w:pPr>
              <w:numPr>
                <w:ilvl w:val="0"/>
                <w:numId w:val="19"/>
              </w:numPr>
              <w:pBdr>
                <w:top w:val="nil"/>
                <w:left w:val="nil"/>
                <w:bottom w:val="nil"/>
                <w:right w:val="nil"/>
                <w:between w:val="nil"/>
              </w:pBdr>
              <w:spacing w:after="0" w:line="240" w:lineRule="auto"/>
              <w:ind w:left="319"/>
              <w:jc w:val="both"/>
              <w:rPr>
                <w:color w:val="366091"/>
                <w:sz w:val="18"/>
                <w:szCs w:val="18"/>
              </w:rPr>
            </w:pPr>
            <w:r w:rsidRPr="007801D1">
              <w:rPr>
                <w:color w:val="366091"/>
                <w:sz w:val="18"/>
                <w:szCs w:val="18"/>
              </w:rPr>
              <w:t>офіційно документувати всі пропозиції, що надходять до проекту міського бюджету (оформлення протоколів) та документувати врахування/причини неврахування пропозицій (депутатів, місцевого бізнесу, громадськості) до проекту рішення про місцевий бюджет;</w:t>
            </w:r>
          </w:p>
          <w:p w14:paraId="35E3D228" w14:textId="77777777" w:rsidR="00F90646" w:rsidRPr="007801D1" w:rsidRDefault="00FF0A07">
            <w:pPr>
              <w:numPr>
                <w:ilvl w:val="0"/>
                <w:numId w:val="19"/>
              </w:numPr>
              <w:pBdr>
                <w:top w:val="nil"/>
                <w:left w:val="nil"/>
                <w:bottom w:val="nil"/>
                <w:right w:val="nil"/>
                <w:between w:val="nil"/>
              </w:pBdr>
              <w:spacing w:after="0" w:line="240" w:lineRule="auto"/>
              <w:ind w:left="319"/>
              <w:jc w:val="both"/>
              <w:rPr>
                <w:color w:val="366091"/>
                <w:sz w:val="18"/>
                <w:szCs w:val="18"/>
              </w:rPr>
            </w:pPr>
            <w:r w:rsidRPr="007801D1">
              <w:rPr>
                <w:color w:val="366091"/>
                <w:sz w:val="18"/>
                <w:szCs w:val="18"/>
              </w:rPr>
              <w:t xml:space="preserve">визначати в рішенні про місцевий </w:t>
            </w:r>
            <w:r w:rsidRPr="007801D1">
              <w:rPr>
                <w:color w:val="366091"/>
                <w:sz w:val="18"/>
                <w:szCs w:val="18"/>
              </w:rPr>
              <w:lastRenderedPageBreak/>
              <w:t>бюджет друкований засіб масової інформації, в якому буде оприлюднено рішення про місцевий бюджет;</w:t>
            </w:r>
          </w:p>
          <w:p w14:paraId="00021E7A" w14:textId="77777777" w:rsidR="00F90646" w:rsidRPr="007801D1" w:rsidRDefault="00FF0A07">
            <w:pPr>
              <w:numPr>
                <w:ilvl w:val="0"/>
                <w:numId w:val="19"/>
              </w:numPr>
              <w:pBdr>
                <w:top w:val="nil"/>
                <w:left w:val="nil"/>
                <w:bottom w:val="nil"/>
                <w:right w:val="nil"/>
                <w:between w:val="nil"/>
              </w:pBdr>
              <w:spacing w:after="0" w:line="240" w:lineRule="auto"/>
              <w:ind w:left="319"/>
              <w:jc w:val="both"/>
              <w:rPr>
                <w:color w:val="366091"/>
                <w:sz w:val="18"/>
                <w:szCs w:val="18"/>
              </w:rPr>
            </w:pPr>
            <w:r w:rsidRPr="007801D1">
              <w:rPr>
                <w:color w:val="366091"/>
                <w:sz w:val="18"/>
                <w:szCs w:val="18"/>
              </w:rPr>
              <w:t>суворо дотримуватись 5-денного строку оприлюднення прийнятого рішення про місцевий бюджет у друкованих засобах масової інформації та на офіційному веб-сайті міської ради.</w:t>
            </w:r>
          </w:p>
        </w:tc>
      </w:tr>
      <w:tr w:rsidR="00F90646" w14:paraId="1DDEE2C7" w14:textId="77777777">
        <w:trPr>
          <w:trHeight w:val="54"/>
        </w:trPr>
        <w:tc>
          <w:tcPr>
            <w:tcW w:w="10314" w:type="dxa"/>
            <w:gridSpan w:val="4"/>
          </w:tcPr>
          <w:p w14:paraId="04752A28" w14:textId="77777777" w:rsidR="00F90646" w:rsidRPr="007801D1" w:rsidRDefault="00FF0A07">
            <w:pPr>
              <w:numPr>
                <w:ilvl w:val="0"/>
                <w:numId w:val="18"/>
              </w:numPr>
              <w:spacing w:after="0" w:line="240" w:lineRule="auto"/>
              <w:rPr>
                <w:color w:val="366091"/>
                <w:sz w:val="18"/>
                <w:szCs w:val="18"/>
              </w:rPr>
            </w:pPr>
            <w:r w:rsidRPr="007801D1">
              <w:rPr>
                <w:color w:val="366091"/>
                <w:sz w:val="18"/>
                <w:szCs w:val="18"/>
              </w:rPr>
              <w:lastRenderedPageBreak/>
              <w:t>Збір доходів</w:t>
            </w:r>
          </w:p>
        </w:tc>
      </w:tr>
      <w:tr w:rsidR="00F90646" w14:paraId="62836298" w14:textId="77777777">
        <w:trPr>
          <w:trHeight w:val="364"/>
        </w:trPr>
        <w:tc>
          <w:tcPr>
            <w:tcW w:w="1856" w:type="dxa"/>
          </w:tcPr>
          <w:p w14:paraId="0AAEA026"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Встановлення місцевих податків та зборів</w:t>
            </w:r>
          </w:p>
        </w:tc>
        <w:tc>
          <w:tcPr>
            <w:tcW w:w="2539" w:type="dxa"/>
          </w:tcPr>
          <w:p w14:paraId="68427997"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Положення по кожному виду податку;</w:t>
            </w:r>
          </w:p>
          <w:p w14:paraId="593F8100"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Встановлено всі місцеві податки та збори, крім збору за місця для паркування транспортних засобів;</w:t>
            </w:r>
          </w:p>
          <w:p w14:paraId="7444D375"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Рішення ради про місцеві податки та збори оприлюднено;</w:t>
            </w:r>
          </w:p>
          <w:p w14:paraId="0F713661"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Консультації з громадськістю про місцеві податки та збори;</w:t>
            </w:r>
          </w:p>
          <w:p w14:paraId="053FD8EB"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Рішення про встановлення місцевих податків та зборів приймаються щорічно</w:t>
            </w:r>
          </w:p>
          <w:p w14:paraId="7D717341" w14:textId="77777777" w:rsidR="00F90646" w:rsidRPr="00305A7B" w:rsidRDefault="00F90646">
            <w:pPr>
              <w:spacing w:after="0" w:line="240" w:lineRule="auto"/>
              <w:rPr>
                <w:color w:val="366091"/>
                <w:sz w:val="18"/>
                <w:szCs w:val="18"/>
                <w:highlight w:val="yellow"/>
              </w:rPr>
            </w:pPr>
          </w:p>
        </w:tc>
        <w:tc>
          <w:tcPr>
            <w:tcW w:w="2126" w:type="dxa"/>
          </w:tcPr>
          <w:p w14:paraId="045F742F"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Рішення ради про розмір орендної плати в залежності від основного цільового призначення земельних ділянок;</w:t>
            </w:r>
          </w:p>
          <w:p w14:paraId="5CF8F462"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план регуляторної діяльності на 2021 рік;</w:t>
            </w:r>
          </w:p>
          <w:p w14:paraId="55C42E1D"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Робота з організації виконання вимог Закону України «Про державну допомогу суб’єктам господарювання»;</w:t>
            </w:r>
          </w:p>
          <w:p w14:paraId="6229F88F" w14:textId="77777777" w:rsidR="00F90646" w:rsidRPr="00305A7B" w:rsidRDefault="00F90646">
            <w:pPr>
              <w:spacing w:after="0" w:line="240" w:lineRule="auto"/>
              <w:rPr>
                <w:color w:val="366091"/>
                <w:sz w:val="18"/>
                <w:szCs w:val="18"/>
                <w:highlight w:val="yellow"/>
              </w:rPr>
            </w:pPr>
          </w:p>
        </w:tc>
        <w:tc>
          <w:tcPr>
            <w:tcW w:w="3793" w:type="dxa"/>
          </w:tcPr>
          <w:p w14:paraId="7F31609C"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Налагодити моніторинг бази даних з </w:t>
            </w:r>
            <w:r w:rsidR="009863A3" w:rsidRPr="007801D1">
              <w:rPr>
                <w:color w:val="366091"/>
                <w:sz w:val="18"/>
                <w:szCs w:val="18"/>
              </w:rPr>
              <w:t>ДПС</w:t>
            </w:r>
            <w:r w:rsidRPr="007801D1">
              <w:rPr>
                <w:color w:val="366091"/>
                <w:sz w:val="18"/>
                <w:szCs w:val="18"/>
              </w:rPr>
              <w:t xml:space="preserve">; </w:t>
            </w:r>
          </w:p>
          <w:p w14:paraId="245438A2"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Проводити інвентаризацію земель з метою збільшення податкової бази; </w:t>
            </w:r>
          </w:p>
          <w:p w14:paraId="4E0D7159"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Оприлюднювати звіт про враховані та не враховані пропозиції від громадськості з обґрунтуванням підстав для неврахування отриманих пропозицій щодо проектів рішень про місцеві податки та збори на плановий рік. </w:t>
            </w:r>
          </w:p>
          <w:p w14:paraId="74C23CA5"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Прийняти рішення ради про розмір орендної плати в залежності від основного цільового призначення земельних ділянок;</w:t>
            </w:r>
          </w:p>
          <w:p w14:paraId="5A9D738F"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Провести фактичну інвентаризацію земель, які передані в оренду та у власність по територіях, що увійшли до складу Новгород-Сіверської ТГ;</w:t>
            </w:r>
          </w:p>
          <w:p w14:paraId="65672B42"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Привести у відповідність із Законом №1555-VII рішення міської ради про встановлення пільг по сплаті земельного податку;</w:t>
            </w:r>
          </w:p>
          <w:p w14:paraId="41F37BE9"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Подавати до АМКУ повідомлення, інформацію про чинну та / або незначну державну допомогу</w:t>
            </w:r>
          </w:p>
          <w:p w14:paraId="34E579EE" w14:textId="77777777" w:rsidR="00F90646" w:rsidRPr="007801D1" w:rsidRDefault="00F90646">
            <w:pPr>
              <w:spacing w:after="0" w:line="240" w:lineRule="auto"/>
              <w:ind w:left="319"/>
              <w:jc w:val="both"/>
              <w:rPr>
                <w:color w:val="366091"/>
                <w:sz w:val="18"/>
                <w:szCs w:val="18"/>
              </w:rPr>
            </w:pPr>
          </w:p>
        </w:tc>
      </w:tr>
      <w:tr w:rsidR="00F90646" w14:paraId="3C61730E" w14:textId="77777777">
        <w:trPr>
          <w:trHeight w:val="50"/>
        </w:trPr>
        <w:tc>
          <w:tcPr>
            <w:tcW w:w="1856" w:type="dxa"/>
          </w:tcPr>
          <w:p w14:paraId="656A57D4" w14:textId="77777777" w:rsidR="00F90646" w:rsidRDefault="00FF0A07">
            <w:pPr>
              <w:spacing w:after="0" w:line="240" w:lineRule="auto"/>
              <w:rPr>
                <w:color w:val="366091"/>
                <w:sz w:val="18"/>
                <w:szCs w:val="18"/>
              </w:rPr>
            </w:pPr>
            <w:r>
              <w:rPr>
                <w:color w:val="366091"/>
                <w:sz w:val="18"/>
                <w:szCs w:val="18"/>
              </w:rPr>
              <w:t>Додаткові джерела залучення коштів</w:t>
            </w:r>
          </w:p>
        </w:tc>
        <w:tc>
          <w:tcPr>
            <w:tcW w:w="2539" w:type="dxa"/>
          </w:tcPr>
          <w:p w14:paraId="3BB84E76" w14:textId="77777777" w:rsidR="00F90646" w:rsidRDefault="00FF0A07">
            <w:pPr>
              <w:spacing w:after="0" w:line="240" w:lineRule="auto"/>
              <w:rPr>
                <w:color w:val="366091"/>
                <w:sz w:val="18"/>
                <w:szCs w:val="18"/>
              </w:rPr>
            </w:pPr>
            <w:r>
              <w:rPr>
                <w:color w:val="366091"/>
                <w:sz w:val="18"/>
                <w:szCs w:val="18"/>
              </w:rPr>
              <w:t xml:space="preserve">Бюджетні установи здають майно в оренду. </w:t>
            </w:r>
          </w:p>
          <w:p w14:paraId="28A6D4AB" w14:textId="77777777" w:rsidR="00F90646" w:rsidRDefault="00FF0A07">
            <w:pPr>
              <w:spacing w:after="0" w:line="240" w:lineRule="auto"/>
              <w:rPr>
                <w:color w:val="366091"/>
                <w:sz w:val="18"/>
                <w:szCs w:val="18"/>
              </w:rPr>
            </w:pPr>
            <w:r>
              <w:rPr>
                <w:color w:val="366091"/>
                <w:sz w:val="18"/>
                <w:szCs w:val="18"/>
              </w:rPr>
              <w:t>Кошти від розміщення рекламних носіїв.</w:t>
            </w:r>
          </w:p>
        </w:tc>
        <w:tc>
          <w:tcPr>
            <w:tcW w:w="2126" w:type="dxa"/>
          </w:tcPr>
          <w:p w14:paraId="233968C2" w14:textId="77777777" w:rsidR="00F90646" w:rsidRDefault="00FF0A07">
            <w:pPr>
              <w:spacing w:after="0" w:line="240" w:lineRule="auto"/>
              <w:rPr>
                <w:color w:val="366091"/>
                <w:sz w:val="18"/>
                <w:szCs w:val="18"/>
              </w:rPr>
            </w:pPr>
            <w:r>
              <w:rPr>
                <w:color w:val="366091"/>
                <w:sz w:val="18"/>
                <w:szCs w:val="18"/>
              </w:rPr>
              <w:t>Програма розвитку ефективного управління об'єктами комунальної власності;</w:t>
            </w:r>
          </w:p>
          <w:p w14:paraId="6C749CA3" w14:textId="77777777" w:rsidR="00F90646" w:rsidRDefault="00FF0A07">
            <w:pPr>
              <w:spacing w:after="0" w:line="240" w:lineRule="auto"/>
              <w:rPr>
                <w:color w:val="366091"/>
                <w:sz w:val="18"/>
                <w:szCs w:val="18"/>
              </w:rPr>
            </w:pPr>
            <w:r>
              <w:rPr>
                <w:color w:val="366091"/>
                <w:sz w:val="18"/>
                <w:szCs w:val="18"/>
              </w:rPr>
              <w:t>Реєстр комунального майна;</w:t>
            </w:r>
          </w:p>
          <w:p w14:paraId="50AA01F7" w14:textId="77777777" w:rsidR="00F90646" w:rsidRDefault="00FF0A07">
            <w:pPr>
              <w:spacing w:after="0" w:line="240" w:lineRule="auto"/>
              <w:rPr>
                <w:color w:val="366091"/>
                <w:sz w:val="18"/>
                <w:szCs w:val="18"/>
              </w:rPr>
            </w:pPr>
            <w:r>
              <w:rPr>
                <w:color w:val="366091"/>
                <w:sz w:val="18"/>
                <w:szCs w:val="18"/>
              </w:rPr>
              <w:t>Рішення про встановлення частини чистого прибутку комунальних підприємств, яка вилучається до бюджету</w:t>
            </w:r>
          </w:p>
          <w:p w14:paraId="251A382C" w14:textId="77777777" w:rsidR="00F90646" w:rsidRDefault="00F90646">
            <w:pPr>
              <w:spacing w:after="0" w:line="240" w:lineRule="auto"/>
              <w:rPr>
                <w:color w:val="366091"/>
                <w:sz w:val="18"/>
                <w:szCs w:val="18"/>
              </w:rPr>
            </w:pPr>
          </w:p>
          <w:p w14:paraId="79E9C8D9" w14:textId="77777777" w:rsidR="00F90646" w:rsidRDefault="00F90646">
            <w:pPr>
              <w:spacing w:after="0" w:line="240" w:lineRule="auto"/>
              <w:rPr>
                <w:color w:val="366091"/>
                <w:sz w:val="18"/>
                <w:szCs w:val="18"/>
              </w:rPr>
            </w:pPr>
          </w:p>
        </w:tc>
        <w:tc>
          <w:tcPr>
            <w:tcW w:w="3793" w:type="dxa"/>
          </w:tcPr>
          <w:p w14:paraId="18CB1702"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Використовувати наявні можливості та подавати проекти для фінансування за рахунок коштів державного фонду регіонального розвитку;</w:t>
            </w:r>
          </w:p>
          <w:p w14:paraId="423E6A0A"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З метою забезпечення надходжень від частини чистого прибутку комунальних підприємств, посилити встановлення контролю за діяльністю комунальних підприємств</w:t>
            </w:r>
          </w:p>
          <w:p w14:paraId="6F76D1F4"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Встановити контроль за діяльністю комунальних підприємств, здійснювати перевірку первинної звітності, проведення обов’язкового внутрішнього чи зовнішнього аудиту фінансової звітності таких підприємств для підвищення їх фінансової ефективності</w:t>
            </w:r>
          </w:p>
        </w:tc>
      </w:tr>
      <w:tr w:rsidR="00F90646" w14:paraId="4CD82315" w14:textId="77777777">
        <w:trPr>
          <w:trHeight w:val="50"/>
        </w:trPr>
        <w:tc>
          <w:tcPr>
            <w:tcW w:w="10314" w:type="dxa"/>
            <w:gridSpan w:val="4"/>
          </w:tcPr>
          <w:p w14:paraId="0187ABD8" w14:textId="77777777" w:rsidR="00F90646" w:rsidRPr="007801D1" w:rsidRDefault="00FF0A07">
            <w:pPr>
              <w:numPr>
                <w:ilvl w:val="0"/>
                <w:numId w:val="18"/>
              </w:numPr>
              <w:spacing w:after="0" w:line="240" w:lineRule="auto"/>
              <w:rPr>
                <w:color w:val="366091"/>
                <w:sz w:val="18"/>
                <w:szCs w:val="18"/>
              </w:rPr>
            </w:pPr>
            <w:r w:rsidRPr="007801D1">
              <w:rPr>
                <w:color w:val="366091"/>
                <w:sz w:val="18"/>
                <w:szCs w:val="18"/>
              </w:rPr>
              <w:t>Адміністрування доходів</w:t>
            </w:r>
          </w:p>
        </w:tc>
      </w:tr>
      <w:tr w:rsidR="00F90646" w14:paraId="71B483A7" w14:textId="77777777">
        <w:trPr>
          <w:trHeight w:val="364"/>
        </w:trPr>
        <w:tc>
          <w:tcPr>
            <w:tcW w:w="1856" w:type="dxa"/>
          </w:tcPr>
          <w:p w14:paraId="1AC6BD84" w14:textId="77777777" w:rsidR="00F90646" w:rsidRDefault="00FF0A07">
            <w:pPr>
              <w:spacing w:after="0" w:line="240" w:lineRule="auto"/>
              <w:rPr>
                <w:color w:val="366091"/>
                <w:sz w:val="18"/>
                <w:szCs w:val="18"/>
              </w:rPr>
            </w:pPr>
            <w:r>
              <w:rPr>
                <w:color w:val="366091"/>
                <w:sz w:val="18"/>
                <w:szCs w:val="18"/>
              </w:rPr>
              <w:t>Адміністрування доходів бюджету</w:t>
            </w:r>
          </w:p>
        </w:tc>
        <w:tc>
          <w:tcPr>
            <w:tcW w:w="2539" w:type="dxa"/>
          </w:tcPr>
          <w:p w14:paraId="55612A92" w14:textId="77777777" w:rsidR="00F90646" w:rsidRDefault="00FF0A07">
            <w:pPr>
              <w:spacing w:after="0" w:line="240" w:lineRule="auto"/>
              <w:rPr>
                <w:color w:val="366091"/>
                <w:sz w:val="18"/>
                <w:szCs w:val="18"/>
              </w:rPr>
            </w:pPr>
            <w:r>
              <w:rPr>
                <w:color w:val="366091"/>
                <w:sz w:val="18"/>
                <w:szCs w:val="18"/>
              </w:rPr>
              <w:t xml:space="preserve">Облік платників, аналіз сплати та дотримання зобов’язань по сплаті податків і зборів до бюджету, Спільна робоча група із представниками </w:t>
            </w:r>
            <w:r w:rsidR="009863A3">
              <w:rPr>
                <w:color w:val="366091"/>
                <w:sz w:val="18"/>
                <w:szCs w:val="18"/>
              </w:rPr>
              <w:t>ДПС</w:t>
            </w:r>
            <w:r>
              <w:rPr>
                <w:color w:val="366091"/>
                <w:sz w:val="18"/>
                <w:szCs w:val="18"/>
              </w:rPr>
              <w:t>, Пенсійного фонду України, відділу статистики</w:t>
            </w:r>
          </w:p>
        </w:tc>
        <w:tc>
          <w:tcPr>
            <w:tcW w:w="2126" w:type="dxa"/>
          </w:tcPr>
          <w:p w14:paraId="0BAB1708" w14:textId="77777777" w:rsidR="00F90646" w:rsidRDefault="00FF0A07">
            <w:pPr>
              <w:spacing w:after="0" w:line="240" w:lineRule="auto"/>
              <w:rPr>
                <w:color w:val="366091"/>
                <w:sz w:val="18"/>
                <w:szCs w:val="18"/>
              </w:rPr>
            </w:pPr>
            <w:r>
              <w:rPr>
                <w:color w:val="366091"/>
                <w:sz w:val="18"/>
                <w:szCs w:val="18"/>
              </w:rPr>
              <w:t>Положення про самоврядний контроль</w:t>
            </w:r>
          </w:p>
        </w:tc>
        <w:tc>
          <w:tcPr>
            <w:tcW w:w="3793" w:type="dxa"/>
          </w:tcPr>
          <w:p w14:paraId="3D9F4847"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Активізувати роботу спільної робочої групи по наповненню бюджету із представниками </w:t>
            </w:r>
            <w:r w:rsidR="009863A3" w:rsidRPr="007801D1">
              <w:rPr>
                <w:color w:val="366091"/>
                <w:sz w:val="18"/>
                <w:szCs w:val="18"/>
              </w:rPr>
              <w:t>ДПС</w:t>
            </w:r>
            <w:r w:rsidRPr="007801D1">
              <w:rPr>
                <w:color w:val="366091"/>
                <w:sz w:val="18"/>
                <w:szCs w:val="18"/>
              </w:rPr>
              <w:t xml:space="preserve">, Пенсійного фонду України, відділу статистики; </w:t>
            </w:r>
          </w:p>
          <w:p w14:paraId="22A49261"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Оновити, з урахуванням </w:t>
            </w:r>
            <w:proofErr w:type="spellStart"/>
            <w:r w:rsidRPr="007801D1">
              <w:rPr>
                <w:color w:val="366091"/>
                <w:sz w:val="18"/>
                <w:szCs w:val="18"/>
              </w:rPr>
              <w:t>доєднаних</w:t>
            </w:r>
            <w:proofErr w:type="spellEnd"/>
            <w:r w:rsidRPr="007801D1">
              <w:rPr>
                <w:color w:val="366091"/>
                <w:sz w:val="18"/>
                <w:szCs w:val="18"/>
              </w:rPr>
              <w:t xml:space="preserve"> місцевих бюджетів, та оприлюднити на сайті перелік об’єктів комунальної власності, які можуть бути передані в оренду;</w:t>
            </w:r>
          </w:p>
          <w:p w14:paraId="1E904AC3"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Розглянути питання по створенню робочої групи та прийняти Положення для опрацювання збільшення надходжень по ПДФО;</w:t>
            </w:r>
          </w:p>
          <w:p w14:paraId="2090E52C"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Переглянути Положення про розміщення </w:t>
            </w:r>
            <w:r w:rsidRPr="007801D1">
              <w:rPr>
                <w:color w:val="366091"/>
                <w:sz w:val="18"/>
                <w:szCs w:val="18"/>
              </w:rPr>
              <w:lastRenderedPageBreak/>
              <w:t>зовнішньої реклами</w:t>
            </w:r>
          </w:p>
        </w:tc>
      </w:tr>
      <w:tr w:rsidR="00F90646" w14:paraId="60DF192D" w14:textId="77777777">
        <w:trPr>
          <w:trHeight w:val="54"/>
        </w:trPr>
        <w:tc>
          <w:tcPr>
            <w:tcW w:w="10314" w:type="dxa"/>
            <w:gridSpan w:val="4"/>
          </w:tcPr>
          <w:p w14:paraId="352B8020" w14:textId="77777777" w:rsidR="00F90646" w:rsidRPr="007801D1" w:rsidRDefault="00FF0A07">
            <w:pPr>
              <w:numPr>
                <w:ilvl w:val="0"/>
                <w:numId w:val="18"/>
              </w:numPr>
              <w:spacing w:after="0" w:line="240" w:lineRule="auto"/>
              <w:rPr>
                <w:color w:val="366091"/>
                <w:sz w:val="18"/>
                <w:szCs w:val="18"/>
              </w:rPr>
            </w:pPr>
            <w:r w:rsidRPr="007801D1">
              <w:rPr>
                <w:color w:val="366091"/>
                <w:sz w:val="18"/>
                <w:szCs w:val="18"/>
              </w:rPr>
              <w:lastRenderedPageBreak/>
              <w:t>Виконання бюджету</w:t>
            </w:r>
          </w:p>
        </w:tc>
      </w:tr>
      <w:tr w:rsidR="00F90646" w14:paraId="081F0218" w14:textId="77777777">
        <w:trPr>
          <w:trHeight w:val="364"/>
        </w:trPr>
        <w:tc>
          <w:tcPr>
            <w:tcW w:w="1856" w:type="dxa"/>
          </w:tcPr>
          <w:p w14:paraId="69D5AD1C"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Виконання бюджету</w:t>
            </w:r>
          </w:p>
        </w:tc>
        <w:tc>
          <w:tcPr>
            <w:tcW w:w="2539" w:type="dxa"/>
          </w:tcPr>
          <w:p w14:paraId="455EFC3D"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Подання звітів про виконання бюджету раді раз на квартал.</w:t>
            </w:r>
          </w:p>
          <w:p w14:paraId="67FF8DAB"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Бюджетні запити, паспорти бюджетних програм, Звіти про виконання паспортів, оцінка ефективності бюджетних програм;</w:t>
            </w:r>
          </w:p>
          <w:p w14:paraId="51EACD56"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Звіти головних розпорядників про виконання бюджетних програм</w:t>
            </w:r>
          </w:p>
        </w:tc>
        <w:tc>
          <w:tcPr>
            <w:tcW w:w="2126" w:type="dxa"/>
          </w:tcPr>
          <w:p w14:paraId="37D42B84"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Пооб’єктне оприлюднення видатків.</w:t>
            </w:r>
          </w:p>
          <w:p w14:paraId="61964789" w14:textId="77777777" w:rsidR="00F90646" w:rsidRPr="00305A7B" w:rsidRDefault="00FF0A07">
            <w:pPr>
              <w:spacing w:after="0" w:line="240" w:lineRule="auto"/>
              <w:rPr>
                <w:color w:val="366091"/>
                <w:sz w:val="18"/>
                <w:szCs w:val="18"/>
                <w:highlight w:val="yellow"/>
              </w:rPr>
            </w:pPr>
            <w:proofErr w:type="spellStart"/>
            <w:r w:rsidRPr="00305A7B">
              <w:rPr>
                <w:color w:val="366091"/>
                <w:sz w:val="18"/>
                <w:szCs w:val="18"/>
                <w:highlight w:val="yellow"/>
              </w:rPr>
              <w:t>Мапування</w:t>
            </w:r>
            <w:proofErr w:type="spellEnd"/>
            <w:r w:rsidRPr="00305A7B">
              <w:rPr>
                <w:color w:val="366091"/>
                <w:sz w:val="18"/>
                <w:szCs w:val="18"/>
                <w:highlight w:val="yellow"/>
              </w:rPr>
              <w:t xml:space="preserve"> та аналогічні техніки візуалізації витрат в реальному часі;</w:t>
            </w:r>
          </w:p>
          <w:p w14:paraId="5D4331C7"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Затверджені кошториси на веб-сайті громади;</w:t>
            </w:r>
          </w:p>
          <w:p w14:paraId="75D9856B" w14:textId="77777777" w:rsidR="00F90646" w:rsidRPr="00305A7B" w:rsidRDefault="00FF0A07">
            <w:pPr>
              <w:spacing w:after="0" w:line="240" w:lineRule="auto"/>
              <w:rPr>
                <w:color w:val="366091"/>
                <w:sz w:val="18"/>
                <w:szCs w:val="18"/>
                <w:highlight w:val="yellow"/>
              </w:rPr>
            </w:pPr>
            <w:r w:rsidRPr="00305A7B">
              <w:rPr>
                <w:color w:val="366091"/>
                <w:sz w:val="18"/>
                <w:szCs w:val="18"/>
                <w:highlight w:val="yellow"/>
              </w:rPr>
              <w:t>Оприлюднення титульних списків на проведення робіт</w:t>
            </w:r>
          </w:p>
        </w:tc>
        <w:tc>
          <w:tcPr>
            <w:tcW w:w="3793" w:type="dxa"/>
          </w:tcPr>
          <w:p w14:paraId="34E049D1"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В паспортах бюджетних програм включати гендерні аспекти до характеристик бюджетних програм; </w:t>
            </w:r>
          </w:p>
          <w:p w14:paraId="1B7C98CA"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 xml:space="preserve">Запровадити </w:t>
            </w:r>
            <w:proofErr w:type="spellStart"/>
            <w:r w:rsidRPr="007801D1">
              <w:rPr>
                <w:color w:val="366091"/>
                <w:sz w:val="18"/>
                <w:szCs w:val="18"/>
              </w:rPr>
              <w:t>мапування</w:t>
            </w:r>
            <w:proofErr w:type="spellEnd"/>
            <w:r w:rsidRPr="007801D1">
              <w:rPr>
                <w:color w:val="366091"/>
                <w:sz w:val="18"/>
                <w:szCs w:val="18"/>
              </w:rPr>
              <w:t xml:space="preserve"> та аналогічні техніки візуалізації витрат в реальному часі;</w:t>
            </w:r>
          </w:p>
          <w:p w14:paraId="15FE4A43"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Оприлюднювати затверджені кошториси у розрізі установ на веб-сайті громади;</w:t>
            </w:r>
          </w:p>
          <w:p w14:paraId="5773ADC0"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Вивчити питання щодо здійснення аналізу та оптимізації мережі. Провести відповідні заходи у разі необхідності;</w:t>
            </w:r>
          </w:p>
          <w:p w14:paraId="0BDD8E8C"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Посилити участь громадськості на стадії виконання бюджету: надати доступ та право на одержання додаткової інформації від відповідних підрозділів ОМС і установ громадським наглядовим/моніторинговим комітетам або радам; проводити опитування громадської думки та обстеження;</w:t>
            </w:r>
          </w:p>
          <w:p w14:paraId="4DB244A2"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Оприлюднювати титульні списки на проведення капітального та поточного ремонту, будівництва, реконструкції та благоустрою;</w:t>
            </w:r>
          </w:p>
          <w:p w14:paraId="4AFFE865"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Видатки міського бюджету визначати для головних розпорядників враховуючи їх галузеве спрямування;</w:t>
            </w:r>
          </w:p>
          <w:p w14:paraId="568359F5"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Здійснювати оприлюднення інформації про досягнення цілей державної політики</w:t>
            </w:r>
          </w:p>
        </w:tc>
      </w:tr>
      <w:tr w:rsidR="00F90646" w14:paraId="1FA16C40" w14:textId="77777777">
        <w:tc>
          <w:tcPr>
            <w:tcW w:w="10314" w:type="dxa"/>
            <w:gridSpan w:val="4"/>
          </w:tcPr>
          <w:p w14:paraId="28A01063" w14:textId="77777777" w:rsidR="00F90646" w:rsidRPr="007801D1" w:rsidRDefault="00FF0A07">
            <w:pPr>
              <w:numPr>
                <w:ilvl w:val="0"/>
                <w:numId w:val="18"/>
              </w:numPr>
              <w:spacing w:after="0" w:line="240" w:lineRule="auto"/>
              <w:rPr>
                <w:color w:val="366091"/>
                <w:sz w:val="18"/>
                <w:szCs w:val="18"/>
              </w:rPr>
            </w:pPr>
            <w:r w:rsidRPr="007801D1">
              <w:rPr>
                <w:color w:val="366091"/>
                <w:sz w:val="18"/>
                <w:szCs w:val="18"/>
              </w:rPr>
              <w:t>Бухгалтерський облік, фінансова та бюджетна звітність</w:t>
            </w:r>
          </w:p>
        </w:tc>
      </w:tr>
      <w:tr w:rsidR="00F90646" w14:paraId="39A88E51" w14:textId="77777777">
        <w:tc>
          <w:tcPr>
            <w:tcW w:w="1856" w:type="dxa"/>
          </w:tcPr>
          <w:p w14:paraId="0EC29544" w14:textId="77777777" w:rsidR="00F90646" w:rsidRDefault="00FF0A07">
            <w:pPr>
              <w:spacing w:after="0" w:line="240" w:lineRule="auto"/>
              <w:rPr>
                <w:color w:val="366091"/>
                <w:sz w:val="18"/>
                <w:szCs w:val="18"/>
              </w:rPr>
            </w:pPr>
            <w:r>
              <w:rPr>
                <w:color w:val="366091"/>
                <w:sz w:val="18"/>
                <w:szCs w:val="18"/>
              </w:rPr>
              <w:t>Бухгалтерський облік, фінансова та бюджетна звітність</w:t>
            </w:r>
          </w:p>
        </w:tc>
        <w:tc>
          <w:tcPr>
            <w:tcW w:w="2539" w:type="dxa"/>
          </w:tcPr>
          <w:p w14:paraId="59E50627" w14:textId="77777777" w:rsidR="00F90646" w:rsidRDefault="00FF0A07">
            <w:pPr>
              <w:spacing w:after="0" w:line="240" w:lineRule="auto"/>
              <w:rPr>
                <w:color w:val="366091"/>
                <w:sz w:val="18"/>
                <w:szCs w:val="18"/>
              </w:rPr>
            </w:pPr>
            <w:r>
              <w:rPr>
                <w:color w:val="366091"/>
                <w:sz w:val="18"/>
                <w:szCs w:val="18"/>
              </w:rPr>
              <w:t xml:space="preserve">Наказ про облікову політику міської ради, </w:t>
            </w:r>
          </w:p>
          <w:p w14:paraId="4229E5B4" w14:textId="77777777" w:rsidR="00F90646" w:rsidRDefault="00FF0A07">
            <w:pPr>
              <w:spacing w:after="0" w:line="240" w:lineRule="auto"/>
              <w:rPr>
                <w:color w:val="366091"/>
                <w:sz w:val="18"/>
                <w:szCs w:val="18"/>
              </w:rPr>
            </w:pPr>
            <w:r>
              <w:rPr>
                <w:color w:val="366091"/>
                <w:sz w:val="18"/>
                <w:szCs w:val="18"/>
              </w:rPr>
              <w:t>Звітність на e-</w:t>
            </w:r>
            <w:proofErr w:type="spellStart"/>
            <w:r>
              <w:rPr>
                <w:color w:val="366091"/>
                <w:sz w:val="18"/>
                <w:szCs w:val="18"/>
              </w:rPr>
              <w:t>data</w:t>
            </w:r>
            <w:proofErr w:type="spellEnd"/>
            <w:r>
              <w:rPr>
                <w:color w:val="366091"/>
                <w:sz w:val="18"/>
                <w:szCs w:val="18"/>
              </w:rPr>
              <w:t>,</w:t>
            </w:r>
          </w:p>
          <w:p w14:paraId="5C5DF491" w14:textId="77777777" w:rsidR="00F90646" w:rsidRDefault="00FF0A07">
            <w:pPr>
              <w:spacing w:after="0" w:line="240" w:lineRule="auto"/>
              <w:rPr>
                <w:color w:val="366091"/>
                <w:sz w:val="18"/>
                <w:szCs w:val="18"/>
              </w:rPr>
            </w:pPr>
            <w:r>
              <w:rPr>
                <w:color w:val="366091"/>
                <w:sz w:val="18"/>
                <w:szCs w:val="18"/>
              </w:rPr>
              <w:t>Подається звітність згідно чинного законодавства,</w:t>
            </w:r>
          </w:p>
          <w:p w14:paraId="1B7C5823" w14:textId="77777777" w:rsidR="00F90646" w:rsidRDefault="00FF0A07">
            <w:pPr>
              <w:spacing w:after="0" w:line="240" w:lineRule="auto"/>
              <w:rPr>
                <w:color w:val="366091"/>
                <w:sz w:val="18"/>
                <w:szCs w:val="18"/>
              </w:rPr>
            </w:pPr>
            <w:r>
              <w:rPr>
                <w:color w:val="366091"/>
                <w:sz w:val="18"/>
                <w:szCs w:val="18"/>
              </w:rPr>
              <w:t>Державна казначейська служба надає звіти про виконання бюджету,</w:t>
            </w:r>
          </w:p>
          <w:p w14:paraId="0C4DFB0E" w14:textId="77777777" w:rsidR="00F90646" w:rsidRDefault="00FF0A07">
            <w:pPr>
              <w:spacing w:after="0" w:line="240" w:lineRule="auto"/>
              <w:rPr>
                <w:color w:val="366091"/>
                <w:sz w:val="18"/>
                <w:szCs w:val="18"/>
              </w:rPr>
            </w:pPr>
            <w:r>
              <w:rPr>
                <w:color w:val="366091"/>
                <w:sz w:val="18"/>
                <w:szCs w:val="18"/>
              </w:rPr>
              <w:t>Використання «Клієнт-Казначейство»</w:t>
            </w:r>
          </w:p>
        </w:tc>
        <w:tc>
          <w:tcPr>
            <w:tcW w:w="2126" w:type="dxa"/>
          </w:tcPr>
          <w:p w14:paraId="26A4EE60" w14:textId="77777777" w:rsidR="00F90646" w:rsidRDefault="00FF0A07">
            <w:pPr>
              <w:spacing w:after="0" w:line="240" w:lineRule="auto"/>
              <w:rPr>
                <w:color w:val="366091"/>
                <w:sz w:val="18"/>
                <w:szCs w:val="18"/>
              </w:rPr>
            </w:pPr>
            <w:r>
              <w:rPr>
                <w:color w:val="366091"/>
                <w:sz w:val="18"/>
                <w:szCs w:val="18"/>
              </w:rPr>
              <w:t>Використання ПЗ в інших сферах;</w:t>
            </w:r>
          </w:p>
          <w:p w14:paraId="2059ABBF" w14:textId="77777777" w:rsidR="00F90646" w:rsidRDefault="00FF0A07">
            <w:pPr>
              <w:spacing w:after="0" w:line="240" w:lineRule="auto"/>
              <w:rPr>
                <w:color w:val="366091"/>
                <w:sz w:val="18"/>
                <w:szCs w:val="18"/>
              </w:rPr>
            </w:pPr>
            <w:r>
              <w:rPr>
                <w:color w:val="366091"/>
                <w:sz w:val="18"/>
                <w:szCs w:val="18"/>
              </w:rPr>
              <w:t>Наказ про облікову політику по всіх суб’єктах державного сектору</w:t>
            </w:r>
          </w:p>
        </w:tc>
        <w:tc>
          <w:tcPr>
            <w:tcW w:w="3793" w:type="dxa"/>
          </w:tcPr>
          <w:p w14:paraId="2B1E942E"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Розмістити на офіційному веб-сайті громади посилання на інформаційний портал e-</w:t>
            </w:r>
            <w:proofErr w:type="spellStart"/>
            <w:r w:rsidRPr="007801D1">
              <w:rPr>
                <w:color w:val="366091"/>
                <w:sz w:val="18"/>
                <w:szCs w:val="18"/>
              </w:rPr>
              <w:t>data</w:t>
            </w:r>
            <w:proofErr w:type="spellEnd"/>
            <w:r w:rsidRPr="007801D1">
              <w:rPr>
                <w:color w:val="366091"/>
                <w:sz w:val="18"/>
                <w:szCs w:val="18"/>
              </w:rPr>
              <w:t xml:space="preserve"> разом із коротким поясненням щодо можливостей пошуку звітності;</w:t>
            </w:r>
          </w:p>
          <w:p w14:paraId="4F2781BA" w14:textId="77777777" w:rsidR="00F90646" w:rsidRPr="007801D1" w:rsidRDefault="00FF0A07">
            <w:pPr>
              <w:numPr>
                <w:ilvl w:val="0"/>
                <w:numId w:val="19"/>
              </w:numPr>
              <w:spacing w:after="0" w:line="240" w:lineRule="auto"/>
              <w:ind w:left="319"/>
              <w:jc w:val="both"/>
              <w:rPr>
                <w:color w:val="366091"/>
                <w:sz w:val="18"/>
                <w:szCs w:val="18"/>
              </w:rPr>
            </w:pPr>
            <w:r w:rsidRPr="007801D1">
              <w:rPr>
                <w:color w:val="366091"/>
                <w:sz w:val="18"/>
                <w:szCs w:val="18"/>
              </w:rPr>
              <w:t>Забезпечити ведення бухгалтерського обліку юридичних осіб – бюджетних установ освіти, культури, молоді та спорту у відповідності із нормами Закону № 996-XIV</w:t>
            </w:r>
          </w:p>
        </w:tc>
      </w:tr>
      <w:tr w:rsidR="00F90646" w14:paraId="51E07E1F" w14:textId="77777777">
        <w:tc>
          <w:tcPr>
            <w:tcW w:w="10314" w:type="dxa"/>
            <w:gridSpan w:val="4"/>
          </w:tcPr>
          <w:p w14:paraId="126899C9" w14:textId="77777777" w:rsidR="00F90646" w:rsidRPr="007801D1" w:rsidRDefault="00FF0A07">
            <w:pPr>
              <w:numPr>
                <w:ilvl w:val="0"/>
                <w:numId w:val="18"/>
              </w:numPr>
              <w:spacing w:after="0" w:line="240" w:lineRule="auto"/>
              <w:rPr>
                <w:color w:val="366091"/>
                <w:sz w:val="18"/>
                <w:szCs w:val="18"/>
              </w:rPr>
            </w:pPr>
            <w:r w:rsidRPr="007801D1">
              <w:rPr>
                <w:color w:val="366091"/>
                <w:sz w:val="18"/>
                <w:szCs w:val="18"/>
              </w:rPr>
              <w:t>Управління активами</w:t>
            </w:r>
          </w:p>
        </w:tc>
      </w:tr>
      <w:tr w:rsidR="00F90646" w14:paraId="72385AB9" w14:textId="77777777">
        <w:trPr>
          <w:trHeight w:val="220"/>
        </w:trPr>
        <w:tc>
          <w:tcPr>
            <w:tcW w:w="1856" w:type="dxa"/>
            <w:vMerge w:val="restart"/>
          </w:tcPr>
          <w:p w14:paraId="2C535DC1" w14:textId="77777777" w:rsidR="00F90646" w:rsidRPr="007801D1" w:rsidRDefault="00FF0A07">
            <w:pPr>
              <w:spacing w:after="0" w:line="240" w:lineRule="auto"/>
              <w:rPr>
                <w:color w:val="366091"/>
                <w:sz w:val="18"/>
                <w:szCs w:val="18"/>
              </w:rPr>
            </w:pPr>
            <w:r w:rsidRPr="007801D1">
              <w:rPr>
                <w:color w:val="366091"/>
                <w:sz w:val="18"/>
                <w:szCs w:val="18"/>
              </w:rPr>
              <w:t>Комплексне управління активами</w:t>
            </w:r>
          </w:p>
        </w:tc>
        <w:tc>
          <w:tcPr>
            <w:tcW w:w="2539" w:type="dxa"/>
            <w:vMerge w:val="restart"/>
          </w:tcPr>
          <w:p w14:paraId="15407D92" w14:textId="77777777" w:rsidR="00F90646" w:rsidRPr="007801D1" w:rsidRDefault="00FF0A07">
            <w:pPr>
              <w:spacing w:before="240" w:after="240"/>
              <w:jc w:val="both"/>
              <w:rPr>
                <w:color w:val="366091"/>
                <w:sz w:val="18"/>
                <w:szCs w:val="18"/>
              </w:rPr>
            </w:pPr>
            <w:r w:rsidRPr="007801D1">
              <w:rPr>
                <w:color w:val="366091"/>
                <w:sz w:val="18"/>
                <w:szCs w:val="18"/>
              </w:rPr>
              <w:t>Програма забезпечення розробки (коригування, оновлення) містобудівної документації «Генеральний план міста Новгород-Сіверський» на 2021-2022 роки,</w:t>
            </w:r>
          </w:p>
          <w:p w14:paraId="661E1650" w14:textId="77777777" w:rsidR="00F90646" w:rsidRPr="007801D1" w:rsidRDefault="00FF0A07">
            <w:pPr>
              <w:spacing w:before="240" w:after="240" w:line="240" w:lineRule="auto"/>
              <w:rPr>
                <w:color w:val="366091"/>
                <w:sz w:val="18"/>
                <w:szCs w:val="18"/>
              </w:rPr>
            </w:pPr>
            <w:r w:rsidRPr="007801D1">
              <w:rPr>
                <w:color w:val="366091"/>
                <w:sz w:val="18"/>
                <w:szCs w:val="18"/>
              </w:rPr>
              <w:t>Програма управління комунальним майном Новгород-Сіверської міської  територіальної громади на 2021 рік,</w:t>
            </w:r>
          </w:p>
          <w:p w14:paraId="2B4AF7D2" w14:textId="77777777" w:rsidR="00F90646" w:rsidRPr="007801D1" w:rsidRDefault="00FF0A07">
            <w:pPr>
              <w:spacing w:before="240" w:after="240" w:line="240" w:lineRule="auto"/>
              <w:rPr>
                <w:color w:val="366091"/>
                <w:sz w:val="18"/>
                <w:szCs w:val="18"/>
              </w:rPr>
            </w:pPr>
            <w:r w:rsidRPr="007801D1">
              <w:rPr>
                <w:color w:val="366091"/>
                <w:sz w:val="18"/>
                <w:szCs w:val="18"/>
              </w:rPr>
              <w:t xml:space="preserve">Програма розвитку земельних відносин на території Новгород-Сіверської міської об’єднаної територіальної громади на </w:t>
            </w:r>
            <w:r w:rsidRPr="007801D1">
              <w:rPr>
                <w:color w:val="366091"/>
                <w:sz w:val="18"/>
                <w:szCs w:val="18"/>
              </w:rPr>
              <w:lastRenderedPageBreak/>
              <w:t>2021 рік,</w:t>
            </w:r>
          </w:p>
          <w:p w14:paraId="7611F752" w14:textId="77777777" w:rsidR="00F90646" w:rsidRPr="007801D1" w:rsidRDefault="00FF0A07">
            <w:pPr>
              <w:spacing w:before="240" w:after="240" w:line="240" w:lineRule="auto"/>
              <w:rPr>
                <w:color w:val="366091"/>
                <w:sz w:val="18"/>
                <w:szCs w:val="18"/>
              </w:rPr>
            </w:pPr>
            <w:r w:rsidRPr="007801D1">
              <w:rPr>
                <w:color w:val="366091"/>
                <w:sz w:val="18"/>
                <w:szCs w:val="18"/>
              </w:rPr>
              <w:t>Програма проведення нормативної грошової оцінки земель населених пунктів Новгород-Сіверської міської об’єднаної територіальної громади на 2021 рік</w:t>
            </w:r>
          </w:p>
          <w:p w14:paraId="2A4A024C" w14:textId="77777777" w:rsidR="00F90646" w:rsidRPr="007801D1" w:rsidRDefault="00F90646">
            <w:pPr>
              <w:spacing w:after="0" w:line="240" w:lineRule="auto"/>
              <w:rPr>
                <w:color w:val="366091"/>
                <w:sz w:val="18"/>
                <w:szCs w:val="18"/>
              </w:rPr>
            </w:pPr>
          </w:p>
        </w:tc>
        <w:tc>
          <w:tcPr>
            <w:tcW w:w="2126" w:type="dxa"/>
            <w:vMerge w:val="restart"/>
          </w:tcPr>
          <w:p w14:paraId="7446DAAC" w14:textId="77777777" w:rsidR="00F90646" w:rsidRPr="007801D1" w:rsidRDefault="00FF0A07">
            <w:pPr>
              <w:spacing w:after="0" w:line="240" w:lineRule="auto"/>
              <w:rPr>
                <w:color w:val="366091"/>
                <w:sz w:val="18"/>
                <w:szCs w:val="18"/>
              </w:rPr>
            </w:pPr>
            <w:r w:rsidRPr="007801D1">
              <w:rPr>
                <w:color w:val="366091"/>
                <w:sz w:val="18"/>
                <w:szCs w:val="18"/>
              </w:rPr>
              <w:lastRenderedPageBreak/>
              <w:t>Комплексна програма управління всіма активами громади на середньострокову перспективу, розроблена із залученням всіх зацікавлених сторін, місцевого бізнесу та громадськості.</w:t>
            </w:r>
          </w:p>
        </w:tc>
        <w:tc>
          <w:tcPr>
            <w:tcW w:w="3793" w:type="dxa"/>
            <w:vMerge w:val="restart"/>
          </w:tcPr>
          <w:p w14:paraId="5D3FFA1C" w14:textId="77777777" w:rsidR="00F90646" w:rsidRPr="007801D1" w:rsidRDefault="00FF0A07" w:rsidP="00F15555">
            <w:pPr>
              <w:numPr>
                <w:ilvl w:val="0"/>
                <w:numId w:val="19"/>
              </w:numPr>
              <w:spacing w:before="240" w:after="240" w:line="240" w:lineRule="auto"/>
              <w:ind w:left="321" w:hanging="283"/>
              <w:jc w:val="both"/>
              <w:rPr>
                <w:color w:val="1F497D"/>
                <w:sz w:val="18"/>
                <w:szCs w:val="18"/>
              </w:rPr>
            </w:pPr>
            <w:r w:rsidRPr="007801D1">
              <w:rPr>
                <w:color w:val="1F497D"/>
                <w:sz w:val="18"/>
                <w:szCs w:val="18"/>
              </w:rPr>
              <w:t xml:space="preserve">На </w:t>
            </w:r>
            <w:proofErr w:type="spellStart"/>
            <w:r w:rsidRPr="007801D1">
              <w:rPr>
                <w:color w:val="1F497D"/>
                <w:sz w:val="18"/>
                <w:szCs w:val="18"/>
              </w:rPr>
              <w:t>партисипативних</w:t>
            </w:r>
            <w:proofErr w:type="spellEnd"/>
            <w:r w:rsidRPr="007801D1">
              <w:rPr>
                <w:color w:val="1F497D"/>
                <w:sz w:val="18"/>
                <w:szCs w:val="18"/>
              </w:rPr>
              <w:t xml:space="preserve"> засадах розробити та поетапно впровадити Комплексну середньострокову програму ефективного управління активами територіальної громади;</w:t>
            </w:r>
          </w:p>
          <w:p w14:paraId="7A6AE74C" w14:textId="77777777" w:rsidR="00F90646" w:rsidRPr="007801D1" w:rsidRDefault="00FF0A07" w:rsidP="00F15555">
            <w:pPr>
              <w:numPr>
                <w:ilvl w:val="0"/>
                <w:numId w:val="19"/>
              </w:numPr>
              <w:spacing w:before="240" w:after="240" w:line="240" w:lineRule="auto"/>
              <w:ind w:left="321" w:hanging="283"/>
              <w:jc w:val="both"/>
              <w:rPr>
                <w:color w:val="1F497D"/>
                <w:sz w:val="18"/>
                <w:szCs w:val="18"/>
              </w:rPr>
            </w:pPr>
            <w:r w:rsidRPr="007801D1">
              <w:rPr>
                <w:color w:val="1F497D"/>
                <w:sz w:val="18"/>
                <w:szCs w:val="18"/>
              </w:rPr>
              <w:t>розробити та затвердити інші заходи щодо ефективного розпорядження комунальним майном.</w:t>
            </w:r>
          </w:p>
        </w:tc>
      </w:tr>
      <w:tr w:rsidR="00F90646" w14:paraId="4D188265" w14:textId="77777777">
        <w:trPr>
          <w:trHeight w:val="220"/>
        </w:trPr>
        <w:tc>
          <w:tcPr>
            <w:tcW w:w="1856" w:type="dxa"/>
            <w:vMerge/>
          </w:tcPr>
          <w:p w14:paraId="76FD5ED2" w14:textId="77777777" w:rsidR="00F90646" w:rsidRPr="007801D1" w:rsidRDefault="00F90646">
            <w:pPr>
              <w:spacing w:after="0" w:line="240" w:lineRule="auto"/>
              <w:rPr>
                <w:color w:val="366091"/>
                <w:sz w:val="18"/>
                <w:szCs w:val="18"/>
              </w:rPr>
            </w:pPr>
          </w:p>
        </w:tc>
        <w:tc>
          <w:tcPr>
            <w:tcW w:w="2539" w:type="dxa"/>
            <w:vMerge/>
          </w:tcPr>
          <w:p w14:paraId="712B829E" w14:textId="77777777" w:rsidR="00F90646" w:rsidRPr="007801D1" w:rsidRDefault="00F90646">
            <w:pPr>
              <w:spacing w:after="0" w:line="240" w:lineRule="auto"/>
              <w:rPr>
                <w:color w:val="366091"/>
                <w:sz w:val="18"/>
                <w:szCs w:val="18"/>
              </w:rPr>
            </w:pPr>
          </w:p>
        </w:tc>
        <w:tc>
          <w:tcPr>
            <w:tcW w:w="2126" w:type="dxa"/>
            <w:vMerge/>
          </w:tcPr>
          <w:p w14:paraId="2D3EC9A2" w14:textId="77777777" w:rsidR="00F90646" w:rsidRPr="007801D1" w:rsidRDefault="00F90646">
            <w:pPr>
              <w:spacing w:after="0" w:line="240" w:lineRule="auto"/>
              <w:rPr>
                <w:color w:val="366091"/>
                <w:sz w:val="18"/>
                <w:szCs w:val="18"/>
              </w:rPr>
            </w:pPr>
          </w:p>
        </w:tc>
        <w:tc>
          <w:tcPr>
            <w:tcW w:w="3793" w:type="dxa"/>
            <w:vMerge/>
          </w:tcPr>
          <w:p w14:paraId="5CCA046C" w14:textId="77777777" w:rsidR="00F90646" w:rsidRPr="007801D1" w:rsidRDefault="00F90646">
            <w:pPr>
              <w:spacing w:after="0" w:line="240" w:lineRule="auto"/>
              <w:rPr>
                <w:color w:val="366091"/>
                <w:sz w:val="18"/>
                <w:szCs w:val="18"/>
              </w:rPr>
            </w:pPr>
          </w:p>
        </w:tc>
      </w:tr>
      <w:tr w:rsidR="00F90646" w14:paraId="63915089" w14:textId="77777777">
        <w:tc>
          <w:tcPr>
            <w:tcW w:w="1856" w:type="dxa"/>
          </w:tcPr>
          <w:p w14:paraId="404F2A64" w14:textId="77777777" w:rsidR="00F90646" w:rsidRPr="007801D1" w:rsidRDefault="00FF0A07">
            <w:pPr>
              <w:spacing w:after="0" w:line="240" w:lineRule="auto"/>
              <w:rPr>
                <w:color w:val="366091"/>
                <w:sz w:val="18"/>
                <w:szCs w:val="18"/>
              </w:rPr>
            </w:pPr>
            <w:r w:rsidRPr="007801D1">
              <w:rPr>
                <w:color w:val="366091"/>
                <w:sz w:val="18"/>
                <w:szCs w:val="18"/>
              </w:rPr>
              <w:lastRenderedPageBreak/>
              <w:t>Нормативно-правове підґрунтя системи виявлення та супроводження активів</w:t>
            </w:r>
          </w:p>
        </w:tc>
        <w:tc>
          <w:tcPr>
            <w:tcW w:w="2539" w:type="dxa"/>
          </w:tcPr>
          <w:p w14:paraId="381A2608" w14:textId="77777777" w:rsidR="00F90646" w:rsidRPr="007801D1" w:rsidRDefault="00FF0A07">
            <w:pPr>
              <w:jc w:val="both"/>
              <w:rPr>
                <w:color w:val="1F497D"/>
                <w:sz w:val="18"/>
                <w:szCs w:val="18"/>
              </w:rPr>
            </w:pPr>
            <w:r w:rsidRPr="007801D1">
              <w:rPr>
                <w:color w:val="1F497D"/>
                <w:sz w:val="18"/>
                <w:szCs w:val="18"/>
              </w:rPr>
              <w:t>створено комісію та затверджено персональний склад і Положення про комісію щодо визначення та відшкодування збитків власникам землі та землекористувачам.</w:t>
            </w:r>
          </w:p>
          <w:p w14:paraId="5E31C35E" w14:textId="77777777" w:rsidR="00F90646" w:rsidRPr="007801D1" w:rsidRDefault="00FF0A07">
            <w:pPr>
              <w:jc w:val="both"/>
              <w:rPr>
                <w:color w:val="1F497D"/>
                <w:sz w:val="18"/>
                <w:szCs w:val="18"/>
              </w:rPr>
            </w:pPr>
            <w:r w:rsidRPr="007801D1">
              <w:rPr>
                <w:color w:val="1F497D"/>
                <w:sz w:val="18"/>
                <w:szCs w:val="18"/>
              </w:rPr>
              <w:t>затверджено технічну документацію з  нормативної  грошової  оцінки  земель в  межах  міста  Новгород-Сіверський Новгород-Сіверського  району Чернігівської області.</w:t>
            </w:r>
          </w:p>
          <w:p w14:paraId="3620CB69" w14:textId="77777777" w:rsidR="00F90646" w:rsidRPr="007801D1" w:rsidRDefault="00F90646">
            <w:pPr>
              <w:spacing w:after="0" w:line="240" w:lineRule="auto"/>
              <w:rPr>
                <w:color w:val="366091"/>
                <w:sz w:val="18"/>
                <w:szCs w:val="18"/>
              </w:rPr>
            </w:pPr>
          </w:p>
        </w:tc>
        <w:tc>
          <w:tcPr>
            <w:tcW w:w="2126" w:type="dxa"/>
          </w:tcPr>
          <w:p w14:paraId="232841F4" w14:textId="77777777" w:rsidR="00F90646" w:rsidRPr="007801D1" w:rsidRDefault="00FF0A07">
            <w:pPr>
              <w:spacing w:after="0" w:line="240" w:lineRule="auto"/>
              <w:jc w:val="both"/>
              <w:rPr>
                <w:color w:val="366091"/>
                <w:sz w:val="18"/>
                <w:szCs w:val="18"/>
              </w:rPr>
            </w:pPr>
            <w:r w:rsidRPr="007801D1">
              <w:rPr>
                <w:color w:val="366091"/>
                <w:sz w:val="18"/>
                <w:szCs w:val="18"/>
              </w:rPr>
              <w:t xml:space="preserve">регламенти або порядки проведення інвентаризації, </w:t>
            </w:r>
          </w:p>
          <w:p w14:paraId="5A76FA11" w14:textId="77777777" w:rsidR="00F90646" w:rsidRPr="007801D1" w:rsidRDefault="00F90646">
            <w:pPr>
              <w:spacing w:after="0" w:line="240" w:lineRule="auto"/>
              <w:jc w:val="both"/>
              <w:rPr>
                <w:color w:val="1F497D"/>
                <w:sz w:val="18"/>
                <w:szCs w:val="18"/>
              </w:rPr>
            </w:pPr>
          </w:p>
          <w:p w14:paraId="21644282" w14:textId="77777777" w:rsidR="00F90646" w:rsidRPr="007801D1" w:rsidRDefault="00FF0A07">
            <w:pPr>
              <w:spacing w:after="0" w:line="240" w:lineRule="auto"/>
              <w:jc w:val="both"/>
              <w:rPr>
                <w:color w:val="1F497D"/>
                <w:sz w:val="18"/>
                <w:szCs w:val="18"/>
              </w:rPr>
            </w:pPr>
            <w:r w:rsidRPr="007801D1">
              <w:rPr>
                <w:color w:val="1F497D"/>
                <w:sz w:val="18"/>
                <w:szCs w:val="18"/>
              </w:rPr>
              <w:t xml:space="preserve">оформлення прав та постановки на облік уповноважених органів (підприємств) об’єднаної </w:t>
            </w:r>
          </w:p>
          <w:p w14:paraId="1E583106" w14:textId="77777777" w:rsidR="00F90646" w:rsidRPr="007801D1" w:rsidRDefault="00F90646">
            <w:pPr>
              <w:spacing w:after="0" w:line="240" w:lineRule="auto"/>
              <w:jc w:val="both"/>
              <w:rPr>
                <w:color w:val="1F497D"/>
                <w:sz w:val="18"/>
                <w:szCs w:val="18"/>
              </w:rPr>
            </w:pPr>
          </w:p>
          <w:p w14:paraId="385D64B5" w14:textId="77777777" w:rsidR="00F90646" w:rsidRPr="007801D1" w:rsidRDefault="00FF0A07">
            <w:pPr>
              <w:spacing w:after="0" w:line="240" w:lineRule="auto"/>
              <w:jc w:val="both"/>
              <w:rPr>
                <w:color w:val="1F497D"/>
                <w:sz w:val="18"/>
                <w:szCs w:val="18"/>
              </w:rPr>
            </w:pPr>
            <w:r w:rsidRPr="007801D1">
              <w:rPr>
                <w:color w:val="1F497D"/>
                <w:sz w:val="18"/>
                <w:szCs w:val="18"/>
              </w:rPr>
              <w:t>територіальної громади вулиць і доріг, електромереж населених пунктів та інших об’єктів інженерної інфраструктури;</w:t>
            </w:r>
          </w:p>
          <w:p w14:paraId="71ED5010" w14:textId="77777777" w:rsidR="00F90646" w:rsidRPr="007801D1" w:rsidRDefault="00F90646">
            <w:pPr>
              <w:spacing w:after="0" w:line="240" w:lineRule="auto"/>
              <w:jc w:val="both"/>
              <w:rPr>
                <w:color w:val="1F497D"/>
                <w:sz w:val="18"/>
                <w:szCs w:val="18"/>
              </w:rPr>
            </w:pPr>
          </w:p>
          <w:p w14:paraId="38256DA0" w14:textId="7B3CCD60" w:rsidR="00F90646" w:rsidRPr="007801D1" w:rsidRDefault="00FF0A07">
            <w:pPr>
              <w:spacing w:after="0" w:line="240" w:lineRule="auto"/>
              <w:jc w:val="both"/>
              <w:rPr>
                <w:color w:val="1F497D"/>
                <w:sz w:val="18"/>
                <w:szCs w:val="18"/>
              </w:rPr>
            </w:pPr>
            <w:r w:rsidRPr="007801D1">
              <w:rPr>
                <w:color w:val="1F497D"/>
                <w:sz w:val="18"/>
                <w:szCs w:val="18"/>
              </w:rPr>
              <w:t xml:space="preserve">регламенти передачі в оренду нерухомого майна </w:t>
            </w:r>
            <w:r w:rsidR="002D794F" w:rsidRPr="007801D1">
              <w:rPr>
                <w:color w:val="1F497D"/>
                <w:sz w:val="18"/>
                <w:szCs w:val="18"/>
              </w:rPr>
              <w:t>ТГ</w:t>
            </w:r>
            <w:r w:rsidRPr="007801D1">
              <w:rPr>
                <w:color w:val="1F497D"/>
                <w:sz w:val="18"/>
                <w:szCs w:val="18"/>
              </w:rPr>
              <w:t xml:space="preserve"> приватизації комунального майна </w:t>
            </w:r>
            <w:r w:rsidR="002D794F" w:rsidRPr="007801D1">
              <w:rPr>
                <w:color w:val="1F497D"/>
                <w:sz w:val="18"/>
                <w:szCs w:val="18"/>
              </w:rPr>
              <w:t>ТГ</w:t>
            </w:r>
            <w:r w:rsidRPr="007801D1">
              <w:rPr>
                <w:color w:val="1F497D"/>
                <w:sz w:val="18"/>
                <w:szCs w:val="18"/>
              </w:rPr>
              <w:t xml:space="preserve">, план та порядок приватизації державного житлового фонду; </w:t>
            </w:r>
          </w:p>
          <w:p w14:paraId="0EEB57B0" w14:textId="77777777" w:rsidR="00F90646" w:rsidRPr="007801D1" w:rsidRDefault="00FF0A07">
            <w:pPr>
              <w:spacing w:before="120" w:after="120" w:line="240" w:lineRule="auto"/>
              <w:jc w:val="both"/>
              <w:rPr>
                <w:color w:val="1F497D"/>
                <w:sz w:val="18"/>
                <w:szCs w:val="18"/>
              </w:rPr>
            </w:pPr>
            <w:r w:rsidRPr="007801D1">
              <w:rPr>
                <w:color w:val="1F497D"/>
                <w:sz w:val="18"/>
                <w:szCs w:val="18"/>
              </w:rPr>
              <w:t xml:space="preserve">регламент та заходи щодо списання комунального майна; </w:t>
            </w:r>
          </w:p>
          <w:p w14:paraId="758FB621" w14:textId="77777777" w:rsidR="00F90646" w:rsidRPr="007801D1" w:rsidRDefault="00FF0A07">
            <w:pPr>
              <w:spacing w:before="120" w:after="120" w:line="240" w:lineRule="auto"/>
              <w:jc w:val="both"/>
              <w:rPr>
                <w:color w:val="1F497D"/>
                <w:sz w:val="18"/>
                <w:szCs w:val="18"/>
              </w:rPr>
            </w:pPr>
            <w:r w:rsidRPr="007801D1">
              <w:rPr>
                <w:color w:val="1F497D"/>
                <w:sz w:val="18"/>
                <w:szCs w:val="18"/>
              </w:rPr>
              <w:t xml:space="preserve">порядок передачі комунального майна в концесію; </w:t>
            </w:r>
          </w:p>
          <w:p w14:paraId="254AFCDC" w14:textId="77777777" w:rsidR="00F90646" w:rsidRPr="007801D1" w:rsidRDefault="00FF0A07">
            <w:pPr>
              <w:spacing w:before="120" w:after="120" w:line="240" w:lineRule="auto"/>
              <w:jc w:val="both"/>
              <w:rPr>
                <w:color w:val="1F497D"/>
                <w:sz w:val="18"/>
                <w:szCs w:val="18"/>
              </w:rPr>
            </w:pPr>
            <w:r w:rsidRPr="007801D1">
              <w:rPr>
                <w:color w:val="1F497D"/>
                <w:sz w:val="18"/>
                <w:szCs w:val="18"/>
              </w:rPr>
              <w:t>порядок відчуження майна, що знаходиться на балансі комунальних підприємств, установ, організацій та закладів;</w:t>
            </w:r>
          </w:p>
          <w:p w14:paraId="48D35AEA" w14:textId="77777777" w:rsidR="00F90646" w:rsidRPr="007801D1" w:rsidRDefault="00FF0A07">
            <w:pPr>
              <w:spacing w:before="120" w:after="120" w:line="240" w:lineRule="auto"/>
              <w:jc w:val="both"/>
              <w:rPr>
                <w:color w:val="1F497D"/>
                <w:sz w:val="18"/>
                <w:szCs w:val="18"/>
              </w:rPr>
            </w:pPr>
            <w:r w:rsidRPr="007801D1">
              <w:rPr>
                <w:color w:val="1F497D"/>
                <w:sz w:val="18"/>
                <w:szCs w:val="18"/>
              </w:rPr>
              <w:t>заходи із  вдосконалення діяльності комунальних підприємств;</w:t>
            </w:r>
          </w:p>
          <w:p w14:paraId="6F53986C" w14:textId="77777777" w:rsidR="00F90646" w:rsidRPr="007801D1" w:rsidRDefault="00FF0A07">
            <w:pPr>
              <w:spacing w:before="120" w:after="120" w:line="240" w:lineRule="auto"/>
              <w:jc w:val="both"/>
              <w:rPr>
                <w:color w:val="1F497D"/>
                <w:sz w:val="18"/>
                <w:szCs w:val="18"/>
              </w:rPr>
            </w:pPr>
            <w:r w:rsidRPr="007801D1">
              <w:rPr>
                <w:color w:val="1F497D"/>
                <w:sz w:val="18"/>
                <w:szCs w:val="18"/>
              </w:rPr>
              <w:t xml:space="preserve">порядок роботи з безхазяйним майном та майном </w:t>
            </w:r>
            <w:proofErr w:type="spellStart"/>
            <w:r w:rsidRPr="007801D1">
              <w:rPr>
                <w:color w:val="1F497D"/>
                <w:sz w:val="18"/>
                <w:szCs w:val="18"/>
              </w:rPr>
              <w:t>відумерлої</w:t>
            </w:r>
            <w:proofErr w:type="spellEnd"/>
            <w:r w:rsidRPr="007801D1">
              <w:rPr>
                <w:color w:val="1F497D"/>
                <w:sz w:val="18"/>
                <w:szCs w:val="18"/>
              </w:rPr>
              <w:t xml:space="preserve"> спадщини; </w:t>
            </w:r>
          </w:p>
          <w:p w14:paraId="750B6A22" w14:textId="77777777" w:rsidR="00F90646" w:rsidRPr="007801D1" w:rsidRDefault="00FF0A07">
            <w:pPr>
              <w:spacing w:before="120" w:after="120" w:line="240" w:lineRule="auto"/>
              <w:jc w:val="both"/>
              <w:rPr>
                <w:color w:val="1F497D"/>
                <w:sz w:val="18"/>
                <w:szCs w:val="18"/>
              </w:rPr>
            </w:pPr>
            <w:r w:rsidRPr="007801D1">
              <w:rPr>
                <w:color w:val="1F497D"/>
                <w:sz w:val="18"/>
                <w:szCs w:val="18"/>
              </w:rPr>
              <w:t>порядок реалізації права самоврядного контролю в громаді.</w:t>
            </w:r>
          </w:p>
          <w:p w14:paraId="51F380C7" w14:textId="77777777" w:rsidR="00F90646" w:rsidRPr="007801D1" w:rsidRDefault="00F90646">
            <w:pPr>
              <w:spacing w:after="0" w:line="240" w:lineRule="auto"/>
              <w:jc w:val="both"/>
              <w:rPr>
                <w:color w:val="1F497D"/>
                <w:sz w:val="18"/>
                <w:szCs w:val="18"/>
              </w:rPr>
            </w:pPr>
          </w:p>
        </w:tc>
        <w:tc>
          <w:tcPr>
            <w:tcW w:w="3793" w:type="dxa"/>
          </w:tcPr>
          <w:p w14:paraId="05A037D3" w14:textId="77777777" w:rsidR="00F90646" w:rsidRPr="007801D1" w:rsidRDefault="00FF0A07">
            <w:pPr>
              <w:numPr>
                <w:ilvl w:val="0"/>
                <w:numId w:val="19"/>
              </w:numPr>
              <w:spacing w:before="240" w:after="240" w:line="240" w:lineRule="auto"/>
              <w:jc w:val="both"/>
              <w:rPr>
                <w:color w:val="366091"/>
                <w:sz w:val="18"/>
                <w:szCs w:val="18"/>
              </w:rPr>
            </w:pPr>
            <w:r w:rsidRPr="007801D1">
              <w:rPr>
                <w:color w:val="1F497D"/>
                <w:sz w:val="18"/>
                <w:szCs w:val="18"/>
              </w:rPr>
              <w:t>розпочати розробку нормативно-правового поля, що регламентують всі правовідносини у сфері розпорядження комунальним ресурсом, зокрема:</w:t>
            </w:r>
          </w:p>
          <w:p w14:paraId="6E8A51D9"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розробити та затвердити план та порядок проведення інвентаризації нерухомого майна громади;</w:t>
            </w:r>
          </w:p>
          <w:p w14:paraId="4B72D483"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 xml:space="preserve">розробити та затвердити план та регламент оформлення прав та постановки на облік уповноважених органів (підприємств) об’єднаної територіальної громади вулиць і доріг, електромереж населених пунктів та інших об’єктів інженерної інфраструктури; </w:t>
            </w:r>
          </w:p>
          <w:p w14:paraId="0F4F87F9" w14:textId="1AE7FE54"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 xml:space="preserve">розробити та затвердити план та порядок передачі в оренду нерухомого майна </w:t>
            </w:r>
            <w:r w:rsidR="002D794F" w:rsidRPr="007801D1">
              <w:rPr>
                <w:color w:val="1F497D"/>
                <w:sz w:val="18"/>
                <w:szCs w:val="18"/>
              </w:rPr>
              <w:t>ТГ</w:t>
            </w:r>
            <w:r w:rsidRPr="007801D1">
              <w:rPr>
                <w:color w:val="1F497D"/>
                <w:sz w:val="18"/>
                <w:szCs w:val="18"/>
              </w:rPr>
              <w:t xml:space="preserve">, відмінного від земельних ділянок; </w:t>
            </w:r>
          </w:p>
          <w:p w14:paraId="792021E3" w14:textId="1CA877AA"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 xml:space="preserve">розробити та затвердити план та порядок приватизації комунального майна </w:t>
            </w:r>
            <w:r w:rsidR="002D794F" w:rsidRPr="007801D1">
              <w:rPr>
                <w:color w:val="1F497D"/>
                <w:sz w:val="18"/>
                <w:szCs w:val="18"/>
              </w:rPr>
              <w:t>ТГ</w:t>
            </w:r>
            <w:r w:rsidRPr="007801D1">
              <w:rPr>
                <w:color w:val="1F497D"/>
                <w:sz w:val="18"/>
                <w:szCs w:val="18"/>
              </w:rPr>
              <w:t xml:space="preserve">, план та порядок приватизації державного житлового фонду; </w:t>
            </w:r>
          </w:p>
          <w:p w14:paraId="60C0F7C6"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 xml:space="preserve">розробити та затвердити регламент та заходи щодо списання комунального майна; </w:t>
            </w:r>
          </w:p>
          <w:p w14:paraId="65EE5FF0"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 xml:space="preserve">розглянути доцільність розробки плану та порядку передачі комунального майна в концесію; </w:t>
            </w:r>
          </w:p>
          <w:p w14:paraId="04E36171"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розробити та затвердити план та порядок відчуження майна, що знаходиться на балансі комунальних підприємств, установ, організацій та закладів;</w:t>
            </w:r>
          </w:p>
          <w:p w14:paraId="221DEB11"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розробити напрями та шляхи вдосконалення діяльності комунальних підприємств;</w:t>
            </w:r>
          </w:p>
          <w:p w14:paraId="70CFBBCC"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 xml:space="preserve">розробити та затвердити план та порядок роботи з безхазяйним майном та майном </w:t>
            </w:r>
            <w:proofErr w:type="spellStart"/>
            <w:r w:rsidRPr="007801D1">
              <w:rPr>
                <w:color w:val="1F497D"/>
                <w:sz w:val="18"/>
                <w:szCs w:val="18"/>
              </w:rPr>
              <w:t>відумерлої</w:t>
            </w:r>
            <w:proofErr w:type="spellEnd"/>
            <w:r w:rsidRPr="007801D1">
              <w:rPr>
                <w:color w:val="1F497D"/>
                <w:sz w:val="18"/>
                <w:szCs w:val="18"/>
              </w:rPr>
              <w:t xml:space="preserve"> спадщини; </w:t>
            </w:r>
          </w:p>
          <w:p w14:paraId="6C646C08"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t>розробити та затвердити план та порядок реалізації права самоврядного контролю в громаді.</w:t>
            </w:r>
          </w:p>
        </w:tc>
      </w:tr>
      <w:tr w:rsidR="00F90646" w14:paraId="382DA5F2" w14:textId="77777777">
        <w:tc>
          <w:tcPr>
            <w:tcW w:w="1856" w:type="dxa"/>
          </w:tcPr>
          <w:p w14:paraId="58CB8BAF" w14:textId="77777777" w:rsidR="00F90646" w:rsidRDefault="00FF0A07">
            <w:pPr>
              <w:spacing w:after="0" w:line="240" w:lineRule="auto"/>
              <w:rPr>
                <w:color w:val="366091"/>
                <w:sz w:val="18"/>
                <w:szCs w:val="18"/>
              </w:rPr>
            </w:pPr>
            <w:r>
              <w:rPr>
                <w:color w:val="366091"/>
                <w:sz w:val="18"/>
                <w:szCs w:val="18"/>
              </w:rPr>
              <w:t>Облік активів</w:t>
            </w:r>
          </w:p>
        </w:tc>
        <w:tc>
          <w:tcPr>
            <w:tcW w:w="2539" w:type="dxa"/>
          </w:tcPr>
          <w:p w14:paraId="13BA9257" w14:textId="77777777" w:rsidR="00F90646" w:rsidRDefault="00F90646">
            <w:pPr>
              <w:spacing w:after="0" w:line="240" w:lineRule="auto"/>
              <w:rPr>
                <w:color w:val="366091"/>
                <w:sz w:val="18"/>
                <w:szCs w:val="18"/>
              </w:rPr>
            </w:pPr>
          </w:p>
        </w:tc>
        <w:tc>
          <w:tcPr>
            <w:tcW w:w="2126" w:type="dxa"/>
          </w:tcPr>
          <w:p w14:paraId="778CDE4E" w14:textId="77777777" w:rsidR="00F90646" w:rsidRDefault="00FF0A07">
            <w:pPr>
              <w:spacing w:after="0" w:line="240" w:lineRule="auto"/>
              <w:rPr>
                <w:color w:val="366091"/>
                <w:sz w:val="18"/>
                <w:szCs w:val="18"/>
              </w:rPr>
            </w:pPr>
            <w:r>
              <w:rPr>
                <w:color w:val="366091"/>
                <w:sz w:val="18"/>
                <w:szCs w:val="18"/>
              </w:rPr>
              <w:t xml:space="preserve">створити муніципальні реєстри обліку активів </w:t>
            </w:r>
            <w:r>
              <w:rPr>
                <w:color w:val="366091"/>
                <w:sz w:val="18"/>
                <w:szCs w:val="18"/>
              </w:rPr>
              <w:lastRenderedPageBreak/>
              <w:t>громади</w:t>
            </w:r>
          </w:p>
        </w:tc>
        <w:tc>
          <w:tcPr>
            <w:tcW w:w="3793" w:type="dxa"/>
          </w:tcPr>
          <w:p w14:paraId="72395A35" w14:textId="77777777" w:rsidR="00F90646" w:rsidRPr="007801D1" w:rsidRDefault="00FF0A07">
            <w:pPr>
              <w:numPr>
                <w:ilvl w:val="0"/>
                <w:numId w:val="19"/>
              </w:numPr>
              <w:spacing w:before="120" w:after="120" w:line="240" w:lineRule="auto"/>
              <w:jc w:val="both"/>
              <w:rPr>
                <w:color w:val="366091"/>
                <w:sz w:val="18"/>
                <w:szCs w:val="18"/>
              </w:rPr>
            </w:pPr>
            <w:r w:rsidRPr="007801D1">
              <w:rPr>
                <w:color w:val="1F497D"/>
                <w:sz w:val="18"/>
                <w:szCs w:val="18"/>
              </w:rPr>
              <w:lastRenderedPageBreak/>
              <w:t xml:space="preserve">розпочати створення актуальних </w:t>
            </w:r>
            <w:r w:rsidRPr="007801D1">
              <w:rPr>
                <w:color w:val="1F497D"/>
                <w:sz w:val="18"/>
                <w:szCs w:val="18"/>
              </w:rPr>
              <w:lastRenderedPageBreak/>
              <w:t>муніципальних реєстрів та реєстрацію прав на нерухоме майно територіальної громади;</w:t>
            </w:r>
          </w:p>
          <w:p w14:paraId="1D469778" w14:textId="77777777" w:rsidR="00F90646" w:rsidRPr="007801D1" w:rsidRDefault="00FF0A07">
            <w:pPr>
              <w:numPr>
                <w:ilvl w:val="0"/>
                <w:numId w:val="19"/>
              </w:numPr>
              <w:shd w:val="clear" w:color="auto" w:fill="FFFFFF"/>
              <w:spacing w:before="240" w:after="0"/>
              <w:jc w:val="both"/>
              <w:rPr>
                <w:color w:val="366091"/>
                <w:sz w:val="18"/>
                <w:szCs w:val="18"/>
              </w:rPr>
            </w:pPr>
            <w:r w:rsidRPr="007801D1">
              <w:rPr>
                <w:color w:val="1F497D"/>
                <w:sz w:val="18"/>
                <w:szCs w:val="18"/>
              </w:rPr>
              <w:t>використовувати Програмний комплекс "Муніципальний фіскальний реєстр"</w:t>
            </w:r>
            <w:r w:rsidRPr="007801D1">
              <w:rPr>
                <w:b/>
                <w:color w:val="1F497D"/>
                <w:sz w:val="18"/>
                <w:szCs w:val="18"/>
              </w:rPr>
              <w:t>.</w:t>
            </w:r>
          </w:p>
        </w:tc>
      </w:tr>
      <w:tr w:rsidR="00F90646" w14:paraId="6F58A01C" w14:textId="77777777">
        <w:tc>
          <w:tcPr>
            <w:tcW w:w="1856" w:type="dxa"/>
          </w:tcPr>
          <w:p w14:paraId="4A43F61A" w14:textId="77777777" w:rsidR="00F90646" w:rsidRDefault="00FF0A07">
            <w:pPr>
              <w:spacing w:after="0" w:line="240" w:lineRule="auto"/>
              <w:rPr>
                <w:color w:val="366091"/>
                <w:sz w:val="18"/>
                <w:szCs w:val="18"/>
              </w:rPr>
            </w:pPr>
            <w:r>
              <w:rPr>
                <w:color w:val="366091"/>
                <w:sz w:val="18"/>
                <w:szCs w:val="18"/>
              </w:rPr>
              <w:lastRenderedPageBreak/>
              <w:t>Прозорість і відкритість в управління активами</w:t>
            </w:r>
          </w:p>
        </w:tc>
        <w:tc>
          <w:tcPr>
            <w:tcW w:w="2539" w:type="dxa"/>
          </w:tcPr>
          <w:p w14:paraId="2C451E56" w14:textId="77777777" w:rsidR="00F90646" w:rsidRDefault="00F90646">
            <w:pPr>
              <w:spacing w:after="0" w:line="240" w:lineRule="auto"/>
              <w:rPr>
                <w:color w:val="366091"/>
                <w:sz w:val="18"/>
                <w:szCs w:val="18"/>
              </w:rPr>
            </w:pPr>
          </w:p>
        </w:tc>
        <w:tc>
          <w:tcPr>
            <w:tcW w:w="2126" w:type="dxa"/>
          </w:tcPr>
          <w:p w14:paraId="72A98961" w14:textId="77777777" w:rsidR="00F90646" w:rsidRDefault="00FF0A07">
            <w:pPr>
              <w:spacing w:after="0" w:line="240" w:lineRule="auto"/>
              <w:rPr>
                <w:color w:val="366091"/>
                <w:sz w:val="18"/>
                <w:szCs w:val="18"/>
              </w:rPr>
            </w:pPr>
            <w:r>
              <w:rPr>
                <w:color w:val="366091"/>
                <w:sz w:val="18"/>
                <w:szCs w:val="18"/>
              </w:rPr>
              <w:t>положення про порядок участі громадськості в управління активами громади</w:t>
            </w:r>
          </w:p>
        </w:tc>
        <w:tc>
          <w:tcPr>
            <w:tcW w:w="3793" w:type="dxa"/>
          </w:tcPr>
          <w:p w14:paraId="6D083AA8" w14:textId="77777777" w:rsidR="00F90646" w:rsidRDefault="00FF0A07">
            <w:pPr>
              <w:numPr>
                <w:ilvl w:val="0"/>
                <w:numId w:val="19"/>
              </w:numPr>
              <w:jc w:val="both"/>
              <w:rPr>
                <w:color w:val="366091"/>
                <w:sz w:val="18"/>
                <w:szCs w:val="18"/>
              </w:rPr>
            </w:pPr>
            <w:r>
              <w:rPr>
                <w:color w:val="1F497D"/>
                <w:sz w:val="18"/>
                <w:szCs w:val="18"/>
              </w:rPr>
              <w:t>Впровадити процедуру публічного обговорення та консультацій з громадськістю рішень міської ради щодо концепцій, стратегій, планів, заходів у сфері управління активами громади;</w:t>
            </w:r>
          </w:p>
          <w:p w14:paraId="6FBF38F0" w14:textId="77777777" w:rsidR="00F90646" w:rsidRDefault="00FF0A07">
            <w:pPr>
              <w:numPr>
                <w:ilvl w:val="0"/>
                <w:numId w:val="19"/>
              </w:numPr>
              <w:jc w:val="both"/>
              <w:rPr>
                <w:color w:val="366091"/>
                <w:sz w:val="18"/>
                <w:szCs w:val="18"/>
              </w:rPr>
            </w:pPr>
            <w:r>
              <w:rPr>
                <w:color w:val="1F497D"/>
                <w:sz w:val="18"/>
                <w:szCs w:val="18"/>
              </w:rPr>
              <w:t xml:space="preserve">своєчасно оприлюднювати на </w:t>
            </w:r>
            <w:proofErr w:type="spellStart"/>
            <w:r>
              <w:rPr>
                <w:color w:val="1F497D"/>
                <w:sz w:val="18"/>
                <w:szCs w:val="18"/>
              </w:rPr>
              <w:t>оіфційному</w:t>
            </w:r>
            <w:proofErr w:type="spellEnd"/>
            <w:r>
              <w:rPr>
                <w:color w:val="1F497D"/>
                <w:sz w:val="18"/>
                <w:szCs w:val="18"/>
              </w:rPr>
              <w:t xml:space="preserve"> веб-сайті ради проекти рішень та рішень з питань продажу, приватизації чи передачі в користування майна і земельних ділянок комунальної власності;</w:t>
            </w:r>
          </w:p>
          <w:p w14:paraId="15F83D69" w14:textId="77777777" w:rsidR="00F90646" w:rsidRDefault="00FF0A07">
            <w:pPr>
              <w:numPr>
                <w:ilvl w:val="0"/>
                <w:numId w:val="19"/>
              </w:numPr>
              <w:jc w:val="both"/>
              <w:rPr>
                <w:color w:val="1F497D"/>
                <w:sz w:val="18"/>
                <w:szCs w:val="18"/>
              </w:rPr>
            </w:pPr>
            <w:r>
              <w:rPr>
                <w:color w:val="1F497D"/>
                <w:sz w:val="18"/>
                <w:szCs w:val="18"/>
              </w:rPr>
              <w:t>запровадити практику проведення громадського контролю та громадського аудиту управління комунальними активами (майном).</w:t>
            </w:r>
          </w:p>
        </w:tc>
      </w:tr>
      <w:tr w:rsidR="00F90646" w14:paraId="383421EE" w14:textId="77777777">
        <w:tc>
          <w:tcPr>
            <w:tcW w:w="10314" w:type="dxa"/>
            <w:gridSpan w:val="4"/>
          </w:tcPr>
          <w:p w14:paraId="36035080" w14:textId="77777777" w:rsidR="00F90646" w:rsidRDefault="00FF0A07">
            <w:pPr>
              <w:numPr>
                <w:ilvl w:val="0"/>
                <w:numId w:val="18"/>
              </w:numPr>
              <w:spacing w:after="0" w:line="240" w:lineRule="auto"/>
              <w:rPr>
                <w:color w:val="366091"/>
                <w:sz w:val="18"/>
                <w:szCs w:val="18"/>
              </w:rPr>
            </w:pPr>
            <w:r>
              <w:rPr>
                <w:color w:val="366091"/>
                <w:sz w:val="18"/>
                <w:szCs w:val="18"/>
              </w:rPr>
              <w:t>Аудит</w:t>
            </w:r>
          </w:p>
        </w:tc>
      </w:tr>
      <w:tr w:rsidR="00F90646" w14:paraId="13973690" w14:textId="77777777">
        <w:tc>
          <w:tcPr>
            <w:tcW w:w="1856" w:type="dxa"/>
          </w:tcPr>
          <w:p w14:paraId="430682B9" w14:textId="77777777" w:rsidR="00F90646" w:rsidRDefault="00FF0A07">
            <w:pPr>
              <w:spacing w:after="0" w:line="240" w:lineRule="auto"/>
              <w:rPr>
                <w:color w:val="366091"/>
                <w:sz w:val="18"/>
                <w:szCs w:val="18"/>
              </w:rPr>
            </w:pPr>
            <w:r>
              <w:rPr>
                <w:color w:val="366091"/>
                <w:sz w:val="18"/>
                <w:szCs w:val="18"/>
              </w:rPr>
              <w:t>Організація системи внутрішнього контролю та аудиту</w:t>
            </w:r>
          </w:p>
        </w:tc>
        <w:tc>
          <w:tcPr>
            <w:tcW w:w="2539" w:type="dxa"/>
          </w:tcPr>
          <w:p w14:paraId="6BD1D62F" w14:textId="77777777" w:rsidR="00F90646" w:rsidRDefault="00FF0A07">
            <w:pPr>
              <w:spacing w:after="0" w:line="240" w:lineRule="auto"/>
              <w:rPr>
                <w:color w:val="366091"/>
                <w:sz w:val="18"/>
                <w:szCs w:val="18"/>
              </w:rPr>
            </w:pPr>
            <w:r>
              <w:rPr>
                <w:color w:val="366091"/>
                <w:sz w:val="18"/>
                <w:szCs w:val="18"/>
              </w:rPr>
              <w:t>Створено сектор внутрішнього фінансового контролю та аудиту</w:t>
            </w:r>
          </w:p>
          <w:p w14:paraId="6C12C740" w14:textId="77777777" w:rsidR="00F90646" w:rsidRDefault="00F90646">
            <w:pPr>
              <w:spacing w:after="0" w:line="240" w:lineRule="auto"/>
              <w:rPr>
                <w:color w:val="366091"/>
                <w:sz w:val="18"/>
                <w:szCs w:val="18"/>
              </w:rPr>
            </w:pPr>
          </w:p>
          <w:p w14:paraId="2772DDF5" w14:textId="77777777" w:rsidR="00F90646" w:rsidRDefault="00FF0A07">
            <w:pPr>
              <w:spacing w:after="0" w:line="240" w:lineRule="auto"/>
              <w:rPr>
                <w:color w:val="366091"/>
                <w:sz w:val="18"/>
                <w:szCs w:val="18"/>
              </w:rPr>
            </w:pPr>
            <w:r>
              <w:rPr>
                <w:color w:val="1F497D"/>
                <w:sz w:val="18"/>
                <w:szCs w:val="18"/>
              </w:rPr>
              <w:t>Затверджено Порядок проведення перевірок та аудитів  сектором внутрішнього фінансового контролю та аудиту</w:t>
            </w:r>
            <w:r>
              <w:rPr>
                <w:rFonts w:ascii="Times New Roman" w:eastAsia="Times New Roman" w:hAnsi="Times New Roman" w:cs="Times New Roman"/>
                <w:b/>
                <w:color w:val="366091"/>
                <w:sz w:val="28"/>
                <w:szCs w:val="28"/>
              </w:rPr>
              <w:t xml:space="preserve"> </w:t>
            </w:r>
          </w:p>
        </w:tc>
        <w:tc>
          <w:tcPr>
            <w:tcW w:w="2126" w:type="dxa"/>
          </w:tcPr>
          <w:p w14:paraId="7CB9D5A5" w14:textId="77777777" w:rsidR="00F90646" w:rsidRDefault="00FF0A07">
            <w:pPr>
              <w:spacing w:after="0" w:line="240" w:lineRule="auto"/>
              <w:rPr>
                <w:color w:val="366091"/>
                <w:sz w:val="18"/>
                <w:szCs w:val="18"/>
              </w:rPr>
            </w:pPr>
            <w:r>
              <w:rPr>
                <w:color w:val="366091"/>
                <w:sz w:val="18"/>
                <w:szCs w:val="18"/>
              </w:rPr>
              <w:t>Інструкція з організації системи внутрішнього контролю і аудиту в міській раді;</w:t>
            </w:r>
          </w:p>
          <w:p w14:paraId="00460C63" w14:textId="77777777" w:rsidR="00F90646" w:rsidRDefault="00F90646">
            <w:pPr>
              <w:spacing w:after="0" w:line="240" w:lineRule="auto"/>
              <w:rPr>
                <w:color w:val="366091"/>
                <w:sz w:val="18"/>
                <w:szCs w:val="18"/>
              </w:rPr>
            </w:pPr>
          </w:p>
          <w:p w14:paraId="1A55E5BE" w14:textId="77777777" w:rsidR="00F90646" w:rsidRDefault="00FF0A07">
            <w:pPr>
              <w:spacing w:after="0" w:line="240" w:lineRule="auto"/>
              <w:rPr>
                <w:color w:val="366091"/>
                <w:sz w:val="18"/>
                <w:szCs w:val="18"/>
              </w:rPr>
            </w:pPr>
            <w:r>
              <w:rPr>
                <w:color w:val="366091"/>
                <w:sz w:val="18"/>
                <w:szCs w:val="18"/>
              </w:rPr>
              <w:t>Декларація з внутрішнього аудиту;</w:t>
            </w:r>
          </w:p>
          <w:p w14:paraId="6C5B7134" w14:textId="77777777" w:rsidR="00F90646" w:rsidRDefault="00FF0A07">
            <w:pPr>
              <w:spacing w:before="240" w:after="0"/>
              <w:jc w:val="both"/>
              <w:rPr>
                <w:color w:val="1F497D"/>
                <w:sz w:val="18"/>
                <w:szCs w:val="18"/>
              </w:rPr>
            </w:pPr>
            <w:r>
              <w:rPr>
                <w:color w:val="1F497D"/>
                <w:sz w:val="18"/>
                <w:szCs w:val="18"/>
              </w:rPr>
              <w:t>Положення про Стандарти та порядок здійснення внутрішнього аудиту в міській раді;</w:t>
            </w:r>
          </w:p>
          <w:p w14:paraId="0B12D588" w14:textId="77777777" w:rsidR="00F90646" w:rsidRDefault="00FF0A07">
            <w:pPr>
              <w:spacing w:before="240" w:after="0"/>
              <w:jc w:val="both"/>
              <w:rPr>
                <w:color w:val="1F497D"/>
                <w:sz w:val="18"/>
                <w:szCs w:val="18"/>
              </w:rPr>
            </w:pPr>
            <w:r>
              <w:rPr>
                <w:color w:val="1F497D"/>
                <w:sz w:val="18"/>
                <w:szCs w:val="18"/>
              </w:rPr>
              <w:t>стратегічний і операційний плани діяльності з внутрішнього аудиту.</w:t>
            </w:r>
          </w:p>
        </w:tc>
        <w:tc>
          <w:tcPr>
            <w:tcW w:w="3793" w:type="dxa"/>
          </w:tcPr>
          <w:p w14:paraId="6C966ED6" w14:textId="77777777" w:rsidR="00F90646" w:rsidRDefault="00FF0A07">
            <w:pPr>
              <w:numPr>
                <w:ilvl w:val="0"/>
                <w:numId w:val="19"/>
              </w:numPr>
              <w:spacing w:after="0" w:line="240" w:lineRule="auto"/>
              <w:rPr>
                <w:color w:val="366091"/>
                <w:sz w:val="18"/>
                <w:szCs w:val="18"/>
              </w:rPr>
            </w:pPr>
            <w:r>
              <w:rPr>
                <w:color w:val="366091"/>
                <w:sz w:val="18"/>
                <w:szCs w:val="18"/>
              </w:rPr>
              <w:t>Підготувати та затвердити Інструкцію з організації системи внутрішнього контролю і аудиту в міській раді;</w:t>
            </w:r>
          </w:p>
          <w:p w14:paraId="6226FCEE" w14:textId="77777777" w:rsidR="00F90646" w:rsidRDefault="00FF0A07">
            <w:pPr>
              <w:numPr>
                <w:ilvl w:val="0"/>
                <w:numId w:val="19"/>
              </w:numPr>
              <w:spacing w:before="120" w:after="120" w:line="240" w:lineRule="auto"/>
              <w:jc w:val="both"/>
              <w:rPr>
                <w:color w:val="366091"/>
                <w:sz w:val="18"/>
                <w:szCs w:val="18"/>
              </w:rPr>
            </w:pPr>
            <w:r>
              <w:rPr>
                <w:color w:val="1F497D"/>
                <w:sz w:val="18"/>
                <w:szCs w:val="18"/>
              </w:rPr>
              <w:t xml:space="preserve">забезпечити виконання вимог </w:t>
            </w:r>
            <w:hyperlink r:id="rId63" w:anchor="n13">
              <w:r>
                <w:rPr>
                  <w:color w:val="1F497D"/>
                  <w:sz w:val="18"/>
                  <w:szCs w:val="18"/>
                  <w:highlight w:val="white"/>
                </w:rPr>
                <w:t>Методичних рекомендацій з організації внутрішнього контролю розпорядниками бюджетних коштів у своїх закладах та у підвідомчих бюджетних установах</w:t>
              </w:r>
            </w:hyperlink>
            <w:r>
              <w:rPr>
                <w:color w:val="1F497D"/>
                <w:sz w:val="18"/>
                <w:szCs w:val="18"/>
                <w:vertAlign w:val="superscript"/>
              </w:rPr>
              <w:footnoteReference w:id="121"/>
            </w:r>
            <w:r>
              <w:rPr>
                <w:color w:val="1F497D"/>
                <w:sz w:val="18"/>
                <w:szCs w:val="18"/>
              </w:rPr>
              <w:t xml:space="preserve">, затвердженими </w:t>
            </w:r>
            <w:r>
              <w:rPr>
                <w:color w:val="1F497D"/>
                <w:sz w:val="18"/>
                <w:szCs w:val="18"/>
                <w:highlight w:val="white"/>
              </w:rPr>
              <w:t>Наказом Міністерства фінансів України від 14.09.2012 року №995.</w:t>
            </w:r>
          </w:p>
          <w:p w14:paraId="0CC2139A" w14:textId="77777777" w:rsidR="00F90646" w:rsidRDefault="00FF0A07">
            <w:pPr>
              <w:numPr>
                <w:ilvl w:val="0"/>
                <w:numId w:val="19"/>
              </w:numPr>
              <w:spacing w:before="120" w:after="120" w:line="240" w:lineRule="auto"/>
              <w:jc w:val="both"/>
              <w:rPr>
                <w:color w:val="366091"/>
                <w:sz w:val="18"/>
                <w:szCs w:val="18"/>
              </w:rPr>
            </w:pPr>
            <w:r>
              <w:rPr>
                <w:color w:val="1F497D"/>
                <w:sz w:val="18"/>
                <w:szCs w:val="18"/>
              </w:rPr>
              <w:t>привести у відповідність до вимог Постанови КМУ  від 28.09.2011 р № 1001 Положення Сектору внутрішнього фінансового контролю та аудиту закцентувавши його роботу на оцінці ефективності системи внутрішнього контролю;</w:t>
            </w:r>
          </w:p>
          <w:p w14:paraId="0C76A5F5" w14:textId="77777777" w:rsidR="00F90646" w:rsidRDefault="00FF0A07">
            <w:pPr>
              <w:numPr>
                <w:ilvl w:val="0"/>
                <w:numId w:val="19"/>
              </w:numPr>
              <w:spacing w:before="240" w:after="0"/>
              <w:jc w:val="both"/>
              <w:rPr>
                <w:color w:val="366091"/>
                <w:sz w:val="18"/>
                <w:szCs w:val="18"/>
              </w:rPr>
            </w:pPr>
            <w:r>
              <w:rPr>
                <w:color w:val="1F497D"/>
                <w:sz w:val="18"/>
                <w:szCs w:val="18"/>
              </w:rPr>
              <w:t>забезпечити організаційну і функціональну незалежність цього підрозділу шляхом прямої їх підпорядкованості, підконтрольності і підзвітності міському голові.</w:t>
            </w:r>
          </w:p>
          <w:p w14:paraId="3EC96585" w14:textId="77777777" w:rsidR="00F90646" w:rsidRDefault="00FF0A07">
            <w:pPr>
              <w:numPr>
                <w:ilvl w:val="0"/>
                <w:numId w:val="19"/>
              </w:numPr>
              <w:spacing w:before="240" w:after="0"/>
              <w:jc w:val="both"/>
              <w:rPr>
                <w:color w:val="366091"/>
                <w:sz w:val="18"/>
                <w:szCs w:val="18"/>
              </w:rPr>
            </w:pPr>
            <w:r>
              <w:rPr>
                <w:color w:val="1F497D"/>
                <w:sz w:val="18"/>
                <w:szCs w:val="18"/>
              </w:rPr>
              <w:t xml:space="preserve">підписати з керівником Сектору Декларацію з внутрішнього аудиту (про мету (місію), цілі внутрішнього аудиту, принципи незалежності, </w:t>
            </w:r>
            <w:r>
              <w:rPr>
                <w:color w:val="1F497D"/>
                <w:sz w:val="18"/>
                <w:szCs w:val="18"/>
              </w:rPr>
              <w:lastRenderedPageBreak/>
              <w:t>основні повноваження та обов’язки підрозділу).</w:t>
            </w:r>
          </w:p>
          <w:p w14:paraId="4F487E06" w14:textId="77777777" w:rsidR="00F90646" w:rsidRDefault="00FF0A07">
            <w:pPr>
              <w:numPr>
                <w:ilvl w:val="0"/>
                <w:numId w:val="19"/>
              </w:numPr>
              <w:spacing w:before="240" w:after="0"/>
              <w:jc w:val="both"/>
              <w:rPr>
                <w:color w:val="366091"/>
                <w:sz w:val="18"/>
                <w:szCs w:val="18"/>
              </w:rPr>
            </w:pPr>
            <w:r>
              <w:rPr>
                <w:color w:val="1F497D"/>
                <w:sz w:val="18"/>
                <w:szCs w:val="18"/>
              </w:rPr>
              <w:t xml:space="preserve">підготувати та затвердити Положення про Стандарти та порядок здійснення внутрішнього аудиту в міській раді (при підготовці Положення врахувати вимоги Наказу МФУ від 04.10.2011 №1247 та Пост КМУ від 28.09.2011 №1001). </w:t>
            </w:r>
          </w:p>
          <w:p w14:paraId="2B179CCC" w14:textId="77777777" w:rsidR="00F90646" w:rsidRDefault="00FF0A07">
            <w:pPr>
              <w:numPr>
                <w:ilvl w:val="0"/>
                <w:numId w:val="19"/>
              </w:numPr>
              <w:spacing w:before="240" w:after="0"/>
              <w:jc w:val="both"/>
              <w:rPr>
                <w:color w:val="366091"/>
                <w:sz w:val="18"/>
                <w:szCs w:val="18"/>
              </w:rPr>
            </w:pPr>
            <w:r>
              <w:rPr>
                <w:color w:val="1F497D"/>
                <w:sz w:val="18"/>
                <w:szCs w:val="18"/>
              </w:rPr>
              <w:t>Підготувати та затвердити стратегічний план діяльності з внутрішнього аудиту на наступних три роки та розпочати його впровадження.</w:t>
            </w:r>
          </w:p>
          <w:p w14:paraId="43E7182C" w14:textId="77777777" w:rsidR="00F90646" w:rsidRDefault="00FF0A07">
            <w:pPr>
              <w:numPr>
                <w:ilvl w:val="0"/>
                <w:numId w:val="19"/>
              </w:numPr>
              <w:spacing w:before="240" w:after="0"/>
              <w:jc w:val="both"/>
              <w:rPr>
                <w:color w:val="366091"/>
                <w:sz w:val="18"/>
                <w:szCs w:val="18"/>
              </w:rPr>
            </w:pPr>
            <w:r>
              <w:rPr>
                <w:color w:val="1F497D"/>
                <w:sz w:val="18"/>
                <w:szCs w:val="18"/>
              </w:rPr>
              <w:t>Підготувати та затвердити операційний план діяльності з внутрішнього аудиту на поточний рік (врахувати, що в подальшому операційний план затверджується не пізніше 15 лютого поточного року) та розпочати його впровадження. Врахувати, що стратегічний і операційний плани діяльності з внутрішнього аудиту затверджуються міським головою та оприлюднюються на офіційному веб-сайті міської ради.</w:t>
            </w:r>
          </w:p>
        </w:tc>
      </w:tr>
      <w:tr w:rsidR="00F90646" w14:paraId="01F8281D" w14:textId="77777777">
        <w:tc>
          <w:tcPr>
            <w:tcW w:w="1856" w:type="dxa"/>
          </w:tcPr>
          <w:p w14:paraId="2B14FF57" w14:textId="77777777" w:rsidR="00F90646" w:rsidRDefault="00FF0A07">
            <w:pPr>
              <w:spacing w:after="0" w:line="240" w:lineRule="auto"/>
              <w:rPr>
                <w:color w:val="366091"/>
                <w:sz w:val="18"/>
                <w:szCs w:val="18"/>
              </w:rPr>
            </w:pPr>
            <w:r>
              <w:rPr>
                <w:color w:val="366091"/>
                <w:sz w:val="18"/>
                <w:szCs w:val="18"/>
              </w:rPr>
              <w:lastRenderedPageBreak/>
              <w:t>відкритий та прозорий процес внутрішнього контролю та аудиту</w:t>
            </w:r>
          </w:p>
        </w:tc>
        <w:tc>
          <w:tcPr>
            <w:tcW w:w="2539" w:type="dxa"/>
          </w:tcPr>
          <w:p w14:paraId="5F947BF4" w14:textId="77777777" w:rsidR="00F90646" w:rsidRDefault="00F90646">
            <w:pPr>
              <w:spacing w:after="0" w:line="240" w:lineRule="auto"/>
              <w:rPr>
                <w:color w:val="366091"/>
                <w:sz w:val="18"/>
                <w:szCs w:val="18"/>
              </w:rPr>
            </w:pPr>
          </w:p>
        </w:tc>
        <w:tc>
          <w:tcPr>
            <w:tcW w:w="2126" w:type="dxa"/>
          </w:tcPr>
          <w:p w14:paraId="43405DB0" w14:textId="5AB20657" w:rsidR="00F90646" w:rsidRDefault="00FF0A07" w:rsidP="00BC1B2E">
            <w:pPr>
              <w:spacing w:before="240" w:after="240" w:line="240" w:lineRule="auto"/>
              <w:jc w:val="both"/>
              <w:rPr>
                <w:color w:val="366091"/>
                <w:sz w:val="18"/>
                <w:szCs w:val="18"/>
              </w:rPr>
            </w:pPr>
            <w:r>
              <w:rPr>
                <w:color w:val="1F497D"/>
                <w:sz w:val="18"/>
                <w:szCs w:val="18"/>
              </w:rPr>
              <w:t xml:space="preserve">створення консультативно-дорадчого органу для проведення фахових консультацій та розгляду питань, пов’язаних  із  провадженням  діяльності  з  внутрішнього  аудиту, підготовки  рекомендацій щодо її удосконалення. </w:t>
            </w:r>
          </w:p>
        </w:tc>
        <w:tc>
          <w:tcPr>
            <w:tcW w:w="3793" w:type="dxa"/>
          </w:tcPr>
          <w:p w14:paraId="17570F71" w14:textId="77777777" w:rsidR="00F90646" w:rsidRDefault="00FF0A07">
            <w:pPr>
              <w:numPr>
                <w:ilvl w:val="0"/>
                <w:numId w:val="19"/>
              </w:numPr>
              <w:spacing w:before="240" w:after="240" w:line="240" w:lineRule="auto"/>
              <w:jc w:val="both"/>
              <w:rPr>
                <w:color w:val="366091"/>
                <w:sz w:val="18"/>
                <w:szCs w:val="18"/>
              </w:rPr>
            </w:pPr>
            <w:r>
              <w:rPr>
                <w:color w:val="1F497D"/>
                <w:sz w:val="18"/>
                <w:szCs w:val="18"/>
              </w:rPr>
              <w:t xml:space="preserve">Підготувати та впровадити Розпорядження міського голови про створення Аудиторського комітету. Зокрема, затвердивши кількісний та персональний склад Аудиторського комітету і Положення про Аудиторський комітет. </w:t>
            </w:r>
          </w:p>
        </w:tc>
      </w:tr>
      <w:tr w:rsidR="00F90646" w14:paraId="1071B3C3" w14:textId="77777777">
        <w:tc>
          <w:tcPr>
            <w:tcW w:w="10314" w:type="dxa"/>
            <w:gridSpan w:val="4"/>
          </w:tcPr>
          <w:p w14:paraId="28278DA5" w14:textId="77777777" w:rsidR="00F90646" w:rsidRDefault="00F90646">
            <w:pPr>
              <w:spacing w:after="0" w:line="240" w:lineRule="auto"/>
              <w:rPr>
                <w:color w:val="366091"/>
                <w:sz w:val="18"/>
                <w:szCs w:val="18"/>
              </w:rPr>
            </w:pPr>
          </w:p>
        </w:tc>
      </w:tr>
    </w:tbl>
    <w:p w14:paraId="7509E886" w14:textId="77777777" w:rsidR="00F90646" w:rsidRDefault="00F90646"/>
    <w:sectPr w:rsidR="00F90646" w:rsidSect="003241C2">
      <w:headerReference w:type="default" r:id="rId64"/>
      <w:footerReference w:type="default" r:id="rId65"/>
      <w:headerReference w:type="first" r:id="rId66"/>
      <w:footerReference w:type="first" r:id="rId67"/>
      <w:pgSz w:w="11906" w:h="16838"/>
      <w:pgMar w:top="1134" w:right="850" w:bottom="1134" w:left="1700" w:header="568"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31977" w14:textId="77777777" w:rsidR="005640D2" w:rsidRDefault="005640D2">
      <w:pPr>
        <w:spacing w:after="0" w:line="240" w:lineRule="auto"/>
      </w:pPr>
      <w:r>
        <w:separator/>
      </w:r>
    </w:p>
  </w:endnote>
  <w:endnote w:type="continuationSeparator" w:id="0">
    <w:p w14:paraId="41F431AD" w14:textId="77777777" w:rsidR="005640D2" w:rsidRDefault="00564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Calibri"/>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ntiqua">
    <w:altName w:val="Calibri"/>
    <w:charset w:val="00"/>
    <w:family w:val="swiss"/>
    <w:pitch w:val="variable"/>
    <w:sig w:usb0="00000001" w:usb1="00000000" w:usb2="00000000" w:usb3="00000000" w:csb0="00000005" w:csb1="00000000"/>
  </w:font>
  <w:font w:name="Bookshelf Symbol 7">
    <w:panose1 w:val="05010101010101010101"/>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CF952" w14:textId="77777777" w:rsidR="00AC1EC7" w:rsidRDefault="00AC1EC7">
    <w:pPr>
      <w:tabs>
        <w:tab w:val="center" w:pos="4677"/>
        <w:tab w:val="right" w:pos="9355"/>
      </w:tabs>
      <w:spacing w:after="0" w:line="240" w:lineRule="auto"/>
      <w:jc w:val="right"/>
    </w:pPr>
    <w:r>
      <w:fldChar w:fldCharType="begin"/>
    </w:r>
    <w:r>
      <w:instrText>PAGE</w:instrText>
    </w:r>
    <w:r>
      <w:fldChar w:fldCharType="separate"/>
    </w:r>
    <w:r w:rsidR="00F506EF">
      <w:rPr>
        <w:noProof/>
      </w:rPr>
      <w:t>58</w:t>
    </w:r>
    <w:r>
      <w:rPr>
        <w:noProof/>
      </w:rPr>
      <w:fldChar w:fldCharType="end"/>
    </w:r>
    <w:r>
      <w:rPr>
        <w:noProof/>
        <w:lang w:val="ru-RU" w:eastAsia="ru-RU"/>
      </w:rPr>
      <mc:AlternateContent>
        <mc:Choice Requires="wps">
          <w:drawing>
            <wp:anchor distT="0" distB="0" distL="114300" distR="114300" simplePos="0" relativeHeight="251658240" behindDoc="0" locked="0" layoutInCell="1" hidden="0" allowOverlap="1" wp14:anchorId="7B169F53" wp14:editId="2DEB2F50">
              <wp:simplePos x="0" y="0"/>
              <wp:positionH relativeFrom="column">
                <wp:posOffset>1</wp:posOffset>
              </wp:positionH>
              <wp:positionV relativeFrom="paragraph">
                <wp:posOffset>25400</wp:posOffset>
              </wp:positionV>
              <wp:extent cx="5791200" cy="50800"/>
              <wp:effectExtent l="0" t="0" r="0" b="0"/>
              <wp:wrapNone/>
              <wp:docPr id="56" name="Прямая со стрелкой 56"/>
              <wp:cNvGraphicFramePr/>
              <a:graphic xmlns:a="http://schemas.openxmlformats.org/drawingml/2006/main">
                <a:graphicData uri="http://schemas.microsoft.com/office/word/2010/wordprocessingShape">
                  <wps:wsp>
                    <wps:cNvCnPr/>
                    <wps:spPr>
                      <a:xfrm>
                        <a:off x="2460561" y="3780000"/>
                        <a:ext cx="5770879" cy="0"/>
                      </a:xfrm>
                      <a:prstGeom prst="straightConnector1">
                        <a:avLst/>
                      </a:prstGeom>
                      <a:noFill/>
                      <a:ln w="25400" cap="flat" cmpd="sng">
                        <a:solidFill>
                          <a:srgbClr val="365F91"/>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552746" id="_x0000_t32" coordsize="21600,21600" o:spt="32" o:oned="t" path="m,l21600,21600e" filled="f">
              <v:path arrowok="t" fillok="f" o:connecttype="none"/>
              <o:lock v:ext="edit" shapetype="t"/>
            </v:shapetype>
            <v:shape id="Прямая со стрелкой 56" o:spid="_x0000_s1026" type="#_x0000_t32" style="position:absolute;margin-left:0;margin-top:2pt;width:456pt;height:4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MpEwIAAMsDAAAOAAAAZHJzL2Uyb0RvYy54bWysU0uOEzEQ3SNxB8t70p3M5DNROrNICBsE&#10;kYADOG53tyX/5PKkk93ABeYIXIENiwE0Z+i+EWVnmOGzQEL0orrsqnr16uPF5UErshcepDUFHQ5y&#10;SoThtpSmLui7t5tnM0ogMFMyZY0o6FEAvVw+fbJo3VyMbGNVKTxBEAPz1hW0CcHNswx4IzSDgXXC&#10;oLGyXrOAR19npWctomuVjfJ8krXWl85bLgDwdn0y0mXCryrBw+uqAhGIKihyC0n6JHdRZssFm9ee&#10;uUbyexrsH1hoJg0mfYBas8DIlZd/QGnJvQVbhQG3OrNVJblINWA1w/y3at40zIlUCzYH3EOb4P/B&#10;8lf7rSeyLOh4QolhGmfUfeyv+5vuW/epvyH9++4ORf+hv+4+d1+7L91dd0vQGTvXOpgjwMps/f0J&#10;3NbHNhwqr+MfCySHgo7OJ/l4MqTkWNCz6SzH79R5cQiEo8N4Os1n0wtKOHokW/YI4jyEF8JqEpWC&#10;QvBM1k1YWWNwvtYPU+fZ/iUEpIGBPwIiA2M3Uqk0ZmVIi1zG55idcIbbVikWUNUO6wdTJxywSpYx&#10;JkaDr3cr5cme4f6cTcabi2Ekjjl+cYsJ1wyak18ynerz9sqUKXkjWPnclCQcHbbY4GOgkQ1oSpTA&#10;p4NK8gtMqr/7IQFlkEecwKnnUdvZ8phGke5xYxLT++2OK/nzOUU/vsHldwAAAP//AwBQSwMEFAAG&#10;AAgAAAAhAIfMo6bZAAAABQEAAA8AAABkcnMvZG93bnJldi54bWxMj0FPwzAMhe9I/IfISNxYugom&#10;KE0nhATXiYGmHb3Ea7s1TmnSrfDrMSc4PVvv6flzuZx8p040xDawgfksA0Vsg2u5NvDx/nJzDyom&#10;ZIddYDLwRRGW1eVFiYULZ36j0zrVSko4FmigSakvtI62IY9xFnpi8fZh8JhkHWrtBjxLue90nmUL&#10;7bFludBgT88N2eN69AbYjna1OBy+Nxve3uU9rT63r9qY66vp6RFUoin9heEXX9ChEqZdGNlF1RmQ&#10;R5KBWxExH+a5DDtJieqq1P/pqx8AAAD//wMAUEsBAi0AFAAGAAgAAAAhALaDOJL+AAAA4QEAABMA&#10;AAAAAAAAAAAAAAAAAAAAAFtDb250ZW50X1R5cGVzXS54bWxQSwECLQAUAAYACAAAACEAOP0h/9YA&#10;AACUAQAACwAAAAAAAAAAAAAAAAAvAQAAX3JlbHMvLnJlbHNQSwECLQAUAAYACAAAACEAC5ITKRMC&#10;AADLAwAADgAAAAAAAAAAAAAAAAAuAgAAZHJzL2Uyb0RvYy54bWxQSwECLQAUAAYACAAAACEAh8yj&#10;ptkAAAAFAQAADwAAAAAAAAAAAAAAAABtBAAAZHJzL2Rvd25yZXYueG1sUEsFBgAAAAAEAAQA8wAA&#10;AHMFAAAAAA==&#10;" strokecolor="#365f91" strokeweight="2pt">
              <v:stroke startarrowwidth="narrow" startarrowlength="short" endarrowwidth="narrow" endarrowlength="shor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0AA00" w14:textId="77777777" w:rsidR="00AC1EC7" w:rsidRDefault="00AC1EC7">
    <w:pPr>
      <w:widowControl w:val="0"/>
      <w:pBdr>
        <w:top w:val="nil"/>
        <w:left w:val="nil"/>
        <w:bottom w:val="nil"/>
        <w:right w:val="nil"/>
        <w:between w:val="nil"/>
      </w:pBdr>
      <w:spacing w:after="0"/>
      <w:rPr>
        <w:b/>
        <w:color w:val="000046"/>
        <w:sz w:val="21"/>
        <w:szCs w:val="21"/>
      </w:rPr>
    </w:pPr>
  </w:p>
  <w:tbl>
    <w:tblPr>
      <w:tblStyle w:val="affff8"/>
      <w:tblW w:w="9354" w:type="dxa"/>
      <w:tblInd w:w="0" w:type="dxa"/>
      <w:tblLayout w:type="fixed"/>
      <w:tblLook w:val="0600" w:firstRow="0" w:lastRow="0" w:firstColumn="0" w:lastColumn="0" w:noHBand="1" w:noVBand="1"/>
    </w:tblPr>
    <w:tblGrid>
      <w:gridCol w:w="3118"/>
      <w:gridCol w:w="3118"/>
      <w:gridCol w:w="3118"/>
    </w:tblGrid>
    <w:tr w:rsidR="00AC1EC7" w14:paraId="00EFFAE6" w14:textId="77777777">
      <w:tc>
        <w:tcPr>
          <w:tcW w:w="3118" w:type="dxa"/>
        </w:tcPr>
        <w:p w14:paraId="3BB6B205" w14:textId="77777777" w:rsidR="00AC1EC7" w:rsidRDefault="00AC1EC7">
          <w:pPr>
            <w:pBdr>
              <w:top w:val="nil"/>
              <w:left w:val="nil"/>
              <w:bottom w:val="nil"/>
              <w:right w:val="nil"/>
              <w:between w:val="nil"/>
            </w:pBdr>
            <w:tabs>
              <w:tab w:val="center" w:pos="4819"/>
              <w:tab w:val="right" w:pos="9639"/>
            </w:tabs>
            <w:spacing w:after="0" w:line="240" w:lineRule="auto"/>
            <w:ind w:left="-115"/>
          </w:pPr>
        </w:p>
      </w:tc>
      <w:tc>
        <w:tcPr>
          <w:tcW w:w="3118" w:type="dxa"/>
        </w:tcPr>
        <w:p w14:paraId="6AD8327F" w14:textId="77777777" w:rsidR="00AC1EC7" w:rsidRDefault="00AC1EC7">
          <w:pPr>
            <w:pBdr>
              <w:top w:val="nil"/>
              <w:left w:val="nil"/>
              <w:bottom w:val="nil"/>
              <w:right w:val="nil"/>
              <w:between w:val="nil"/>
            </w:pBdr>
            <w:tabs>
              <w:tab w:val="center" w:pos="4819"/>
              <w:tab w:val="right" w:pos="9639"/>
            </w:tabs>
            <w:spacing w:after="0" w:line="240" w:lineRule="auto"/>
            <w:jc w:val="center"/>
          </w:pPr>
        </w:p>
      </w:tc>
      <w:tc>
        <w:tcPr>
          <w:tcW w:w="3118" w:type="dxa"/>
        </w:tcPr>
        <w:p w14:paraId="03161353" w14:textId="77777777" w:rsidR="00AC1EC7" w:rsidRDefault="00AC1EC7">
          <w:pPr>
            <w:pBdr>
              <w:top w:val="nil"/>
              <w:left w:val="nil"/>
              <w:bottom w:val="nil"/>
              <w:right w:val="nil"/>
              <w:between w:val="nil"/>
            </w:pBdr>
            <w:tabs>
              <w:tab w:val="center" w:pos="4819"/>
              <w:tab w:val="right" w:pos="9639"/>
            </w:tabs>
            <w:spacing w:after="0" w:line="240" w:lineRule="auto"/>
            <w:ind w:right="-115"/>
            <w:jc w:val="right"/>
          </w:pPr>
        </w:p>
      </w:tc>
    </w:tr>
  </w:tbl>
  <w:p w14:paraId="1178EF53" w14:textId="77777777" w:rsidR="00AC1EC7" w:rsidRDefault="00AC1EC7">
    <w:pPr>
      <w:pBdr>
        <w:top w:val="nil"/>
        <w:left w:val="nil"/>
        <w:bottom w:val="nil"/>
        <w:right w:val="nil"/>
        <w:between w:val="nil"/>
      </w:pBdr>
      <w:tabs>
        <w:tab w:val="center" w:pos="4819"/>
        <w:tab w:val="right" w:pos="9639"/>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86B26" w14:textId="77777777" w:rsidR="005640D2" w:rsidRDefault="005640D2">
      <w:pPr>
        <w:spacing w:after="0" w:line="240" w:lineRule="auto"/>
      </w:pPr>
      <w:r>
        <w:separator/>
      </w:r>
    </w:p>
  </w:footnote>
  <w:footnote w:type="continuationSeparator" w:id="0">
    <w:p w14:paraId="644C0422" w14:textId="77777777" w:rsidR="005640D2" w:rsidRDefault="005640D2">
      <w:pPr>
        <w:spacing w:after="0" w:line="240" w:lineRule="auto"/>
      </w:pPr>
      <w:r>
        <w:continuationSeparator/>
      </w:r>
    </w:p>
  </w:footnote>
  <w:footnote w:id="1">
    <w:p w14:paraId="5A7B9D7F" w14:textId="77777777" w:rsidR="00AC1EC7" w:rsidRDefault="00AC1EC7">
      <w:pPr>
        <w:spacing w:before="120" w:after="120" w:line="240" w:lineRule="auto"/>
        <w:jc w:val="both"/>
      </w:pPr>
      <w:r>
        <w:rPr>
          <w:vertAlign w:val="superscript"/>
        </w:rPr>
        <w:footnoteRef/>
      </w:r>
      <w:r>
        <w:t xml:space="preserve"> Для написання розділу було отримано та оброблено наступні документи ТГ (наведені у додаткових документах до звіту): </w:t>
      </w:r>
    </w:p>
    <w:p w14:paraId="5355F65D" w14:textId="77777777" w:rsidR="00AC1EC7" w:rsidRDefault="00AC1EC7">
      <w:pPr>
        <w:numPr>
          <w:ilvl w:val="0"/>
          <w:numId w:val="4"/>
        </w:numPr>
        <w:pBdr>
          <w:top w:val="nil"/>
          <w:left w:val="nil"/>
          <w:bottom w:val="nil"/>
          <w:right w:val="nil"/>
          <w:between w:val="nil"/>
        </w:pBdr>
        <w:spacing w:after="0" w:line="240" w:lineRule="auto"/>
        <w:ind w:left="714" w:hanging="357"/>
        <w:jc w:val="both"/>
      </w:pPr>
      <w:r>
        <w:t>Регламент Ради;</w:t>
      </w:r>
    </w:p>
    <w:p w14:paraId="23D936D6" w14:textId="77777777" w:rsidR="00AC1EC7" w:rsidRDefault="00AC1EC7">
      <w:pPr>
        <w:numPr>
          <w:ilvl w:val="0"/>
          <w:numId w:val="4"/>
        </w:numPr>
        <w:pBdr>
          <w:top w:val="nil"/>
          <w:left w:val="nil"/>
          <w:bottom w:val="nil"/>
          <w:right w:val="nil"/>
          <w:between w:val="nil"/>
        </w:pBdr>
        <w:spacing w:after="0" w:line="240" w:lineRule="auto"/>
        <w:ind w:left="714" w:hanging="357"/>
        <w:jc w:val="both"/>
      </w:pPr>
      <w:r>
        <w:t>Положення відділу бухгалтерського обліку, планування та звітності, Фінансового управління; положення постійних комісій ради, старост;</w:t>
      </w:r>
    </w:p>
    <w:p w14:paraId="5F197C8B" w14:textId="77777777" w:rsidR="00AC1EC7" w:rsidRDefault="00AC1EC7">
      <w:pPr>
        <w:numPr>
          <w:ilvl w:val="0"/>
          <w:numId w:val="4"/>
        </w:numPr>
        <w:pBdr>
          <w:top w:val="nil"/>
          <w:left w:val="nil"/>
          <w:bottom w:val="nil"/>
          <w:right w:val="nil"/>
          <w:between w:val="nil"/>
        </w:pBdr>
        <w:spacing w:after="0" w:line="240" w:lineRule="auto"/>
        <w:ind w:left="714" w:hanging="357"/>
        <w:jc w:val="both"/>
      </w:pPr>
      <w:r>
        <w:t>Посадові інструкції співробітників відділу бухгалтерського обліку, планування та звітності, Фінансового управління;</w:t>
      </w:r>
    </w:p>
    <w:p w14:paraId="6FCBC14D" w14:textId="77777777" w:rsidR="00AC1EC7" w:rsidRDefault="00AC1EC7">
      <w:pPr>
        <w:numPr>
          <w:ilvl w:val="0"/>
          <w:numId w:val="4"/>
        </w:numPr>
        <w:pBdr>
          <w:top w:val="nil"/>
          <w:left w:val="nil"/>
          <w:bottom w:val="nil"/>
          <w:right w:val="nil"/>
          <w:between w:val="nil"/>
        </w:pBdr>
        <w:spacing w:after="0" w:line="240" w:lineRule="auto"/>
        <w:ind w:left="714" w:hanging="357"/>
        <w:jc w:val="both"/>
      </w:pPr>
      <w:r>
        <w:t>Структура апарату міської ради;</w:t>
      </w:r>
    </w:p>
    <w:p w14:paraId="76C39AE2" w14:textId="77777777" w:rsidR="00AC1EC7" w:rsidRDefault="00AC1EC7">
      <w:pPr>
        <w:numPr>
          <w:ilvl w:val="0"/>
          <w:numId w:val="4"/>
        </w:numPr>
        <w:pBdr>
          <w:top w:val="nil"/>
          <w:left w:val="nil"/>
          <w:bottom w:val="nil"/>
          <w:right w:val="nil"/>
          <w:between w:val="nil"/>
        </w:pBdr>
        <w:spacing w:after="0" w:line="240" w:lineRule="auto"/>
        <w:ind w:left="714" w:hanging="357"/>
        <w:jc w:val="both"/>
      </w:pPr>
      <w:r>
        <w:t>Програма економічного, соціального та культурного розвитку міської ради на 2021 рік;</w:t>
      </w:r>
    </w:p>
    <w:p w14:paraId="4919D04E" w14:textId="77777777" w:rsidR="00AC1EC7" w:rsidRDefault="00AC1EC7">
      <w:pPr>
        <w:numPr>
          <w:ilvl w:val="0"/>
          <w:numId w:val="4"/>
        </w:numPr>
        <w:pBdr>
          <w:top w:val="nil"/>
          <w:left w:val="nil"/>
          <w:bottom w:val="nil"/>
          <w:right w:val="nil"/>
          <w:between w:val="nil"/>
        </w:pBdr>
        <w:spacing w:after="0" w:line="240" w:lineRule="auto"/>
        <w:ind w:left="714" w:hanging="357"/>
        <w:jc w:val="both"/>
      </w:pPr>
      <w:r>
        <w:t xml:space="preserve">Рішення міської  ради про бюджет на 2021 рік </w:t>
      </w:r>
    </w:p>
  </w:footnote>
  <w:footnote w:id="2">
    <w:p w14:paraId="7E591214" w14:textId="77777777" w:rsidR="00AC1EC7" w:rsidRDefault="00AC1EC7">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https://ns-mrada.cg.gov.ua/index.php?id=34045&amp;tp=1</w:t>
        </w:r>
      </w:hyperlink>
      <w:r>
        <w:rPr>
          <w:sz w:val="20"/>
          <w:szCs w:val="20"/>
        </w:rPr>
        <w:t xml:space="preserve"> </w:t>
      </w:r>
    </w:p>
  </w:footnote>
  <w:footnote w:id="3">
    <w:p w14:paraId="3A178FFD" w14:textId="77777777" w:rsidR="00AC1EC7" w:rsidRDefault="00AC1EC7">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https://ns-mrada.cg.gov.ua/index.php?id=34261&amp;tp=1</w:t>
        </w:r>
      </w:hyperlink>
      <w:r>
        <w:rPr>
          <w:sz w:val="20"/>
          <w:szCs w:val="20"/>
        </w:rPr>
        <w:t xml:space="preserve"> </w:t>
      </w:r>
    </w:p>
  </w:footnote>
  <w:footnote w:id="4">
    <w:p w14:paraId="34FBA72A" w14:textId="77777777" w:rsidR="00AC1EC7" w:rsidRDefault="00AC1EC7">
      <w:pPr>
        <w:spacing w:after="0" w:line="240" w:lineRule="auto"/>
        <w:rPr>
          <w:sz w:val="20"/>
          <w:szCs w:val="20"/>
        </w:rPr>
      </w:pPr>
      <w:r>
        <w:rPr>
          <w:vertAlign w:val="superscript"/>
        </w:rPr>
        <w:footnoteRef/>
      </w:r>
      <w:r>
        <w:rPr>
          <w:sz w:val="20"/>
          <w:szCs w:val="20"/>
        </w:rPr>
        <w:t xml:space="preserve"> </w:t>
      </w:r>
      <w:hyperlink r:id="rId3" w:anchor="Text">
        <w:r>
          <w:rPr>
            <w:color w:val="1155CC"/>
            <w:sz w:val="20"/>
            <w:szCs w:val="20"/>
            <w:u w:val="single"/>
          </w:rPr>
          <w:t>https://zakon.rada.gov.ua/laws/show/1602-14#Text</w:t>
        </w:r>
      </w:hyperlink>
      <w:r>
        <w:rPr>
          <w:sz w:val="20"/>
          <w:szCs w:val="20"/>
        </w:rPr>
        <w:t xml:space="preserve"> </w:t>
      </w:r>
    </w:p>
  </w:footnote>
  <w:footnote w:id="5">
    <w:p w14:paraId="3548D053" w14:textId="77777777" w:rsidR="00AC1EC7" w:rsidRDefault="00AC1EC7">
      <w:pPr>
        <w:spacing w:after="0" w:line="240" w:lineRule="auto"/>
        <w:rPr>
          <w:sz w:val="20"/>
          <w:szCs w:val="20"/>
        </w:rPr>
      </w:pPr>
      <w:r>
        <w:rPr>
          <w:vertAlign w:val="superscript"/>
        </w:rPr>
        <w:footnoteRef/>
      </w:r>
      <w:r>
        <w:rPr>
          <w:sz w:val="20"/>
          <w:szCs w:val="20"/>
        </w:rPr>
        <w:t xml:space="preserve"> </w:t>
      </w:r>
      <w:hyperlink r:id="rId4" w:anchor="Text">
        <w:r>
          <w:rPr>
            <w:color w:val="1155CC"/>
            <w:sz w:val="20"/>
            <w:szCs w:val="20"/>
            <w:u w:val="single"/>
          </w:rPr>
          <w:t>https://zakon.rada.gov.ua/rada/show/v0075858-16#Text</w:t>
        </w:r>
      </w:hyperlink>
      <w:r>
        <w:rPr>
          <w:sz w:val="20"/>
          <w:szCs w:val="20"/>
        </w:rPr>
        <w:t xml:space="preserve"> </w:t>
      </w:r>
    </w:p>
  </w:footnote>
  <w:footnote w:id="6">
    <w:p w14:paraId="456CC05E" w14:textId="77777777" w:rsidR="00AC1EC7" w:rsidRDefault="00AC1EC7">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https://ns-mrada.cg.gov.ua/index.php?id=13056&amp;tp=1</w:t>
        </w:r>
      </w:hyperlink>
      <w:r>
        <w:rPr>
          <w:sz w:val="20"/>
          <w:szCs w:val="20"/>
        </w:rPr>
        <w:t xml:space="preserve"> </w:t>
      </w:r>
    </w:p>
  </w:footnote>
  <w:footnote w:id="7">
    <w:p w14:paraId="781CA32C" w14:textId="77777777" w:rsidR="00AC1EC7" w:rsidRDefault="00AC1EC7">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https://ns-mrada.cg.gov.ua/index.php?id=14238&amp;tp=1</w:t>
        </w:r>
      </w:hyperlink>
      <w:r>
        <w:rPr>
          <w:sz w:val="20"/>
          <w:szCs w:val="20"/>
        </w:rPr>
        <w:t xml:space="preserve"> </w:t>
      </w:r>
    </w:p>
  </w:footnote>
  <w:footnote w:id="8">
    <w:p w14:paraId="7DACC4B1" w14:textId="77777777" w:rsidR="00AC1EC7" w:rsidRDefault="00AC1EC7">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https://ns-mrada.cg.gov.ua/index.php?id=34259&amp;tp=1</w:t>
        </w:r>
      </w:hyperlink>
      <w:r>
        <w:rPr>
          <w:sz w:val="20"/>
          <w:szCs w:val="20"/>
        </w:rPr>
        <w:t xml:space="preserve"> </w:t>
      </w:r>
    </w:p>
  </w:footnote>
  <w:footnote w:id="9">
    <w:p w14:paraId="6802C84A" w14:textId="77777777" w:rsidR="00AC1EC7" w:rsidRDefault="00AC1EC7">
      <w:pPr>
        <w:spacing w:after="0" w:line="240" w:lineRule="auto"/>
        <w:rPr>
          <w:sz w:val="20"/>
          <w:szCs w:val="20"/>
        </w:rPr>
      </w:pPr>
      <w:r>
        <w:rPr>
          <w:vertAlign w:val="superscript"/>
        </w:rPr>
        <w:footnoteRef/>
      </w:r>
      <w:r>
        <w:rPr>
          <w:sz w:val="20"/>
          <w:szCs w:val="20"/>
        </w:rPr>
        <w:t xml:space="preserve"> </w:t>
      </w:r>
      <w:hyperlink r:id="rId8" w:anchor="Text">
        <w:r>
          <w:rPr>
            <w:color w:val="1155CC"/>
            <w:sz w:val="20"/>
            <w:szCs w:val="20"/>
            <w:u w:val="single"/>
          </w:rPr>
          <w:t>https://zakon.rada.gov.ua/laws/show/280/97-%D0%B2%D1%80#Text</w:t>
        </w:r>
      </w:hyperlink>
      <w:r>
        <w:rPr>
          <w:sz w:val="20"/>
          <w:szCs w:val="20"/>
        </w:rPr>
        <w:t xml:space="preserve"> </w:t>
      </w:r>
    </w:p>
  </w:footnote>
  <w:footnote w:id="10">
    <w:p w14:paraId="4DCAA0D0" w14:textId="77777777" w:rsidR="00AC1EC7" w:rsidRDefault="00AC1EC7">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https://ns-mrada.cg.gov.ua/index.php?id=16072&amp;tp=7</w:t>
        </w:r>
      </w:hyperlink>
      <w:r>
        <w:rPr>
          <w:sz w:val="20"/>
          <w:szCs w:val="20"/>
        </w:rPr>
        <w:t xml:space="preserve"> </w:t>
      </w:r>
    </w:p>
  </w:footnote>
  <w:footnote w:id="11">
    <w:p w14:paraId="718834E9" w14:textId="77777777" w:rsidR="00AC1EC7" w:rsidRDefault="00AC1EC7">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https://ns-mrada.cg.gov.ua/index.php?id=34262&amp;tp=1</w:t>
        </w:r>
      </w:hyperlink>
      <w:r>
        <w:rPr>
          <w:sz w:val="20"/>
          <w:szCs w:val="20"/>
        </w:rPr>
        <w:t xml:space="preserve"> </w:t>
      </w:r>
    </w:p>
  </w:footnote>
  <w:footnote w:id="12">
    <w:p w14:paraId="1162B753" w14:textId="77777777" w:rsidR="00AC1EC7" w:rsidRDefault="00AC1EC7">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https://ns-mrada.cg.gov.ua/index.php?id=34260&amp;tp=1</w:t>
        </w:r>
      </w:hyperlink>
      <w:r>
        <w:rPr>
          <w:sz w:val="20"/>
          <w:szCs w:val="20"/>
        </w:rPr>
        <w:t xml:space="preserve"> </w:t>
      </w:r>
    </w:p>
  </w:footnote>
  <w:footnote w:id="13">
    <w:p w14:paraId="131F9531" w14:textId="77777777" w:rsidR="00AC1EC7" w:rsidRDefault="00AC1EC7">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https://ns-mrada.cg.gov.ua/index.php?id=34262&amp;tp=1</w:t>
        </w:r>
      </w:hyperlink>
      <w:r>
        <w:rPr>
          <w:sz w:val="20"/>
          <w:szCs w:val="20"/>
        </w:rPr>
        <w:t xml:space="preserve"> </w:t>
      </w:r>
    </w:p>
  </w:footnote>
  <w:footnote w:id="14">
    <w:p w14:paraId="3DAB2875" w14:textId="77777777" w:rsidR="00AC1EC7" w:rsidRDefault="00AC1EC7">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https://ns-mrada.cg.gov.ua/index.php?id=34259&amp;tp=1</w:t>
        </w:r>
      </w:hyperlink>
      <w:r>
        <w:rPr>
          <w:sz w:val="20"/>
          <w:szCs w:val="20"/>
        </w:rPr>
        <w:t xml:space="preserve"> </w:t>
      </w:r>
    </w:p>
  </w:footnote>
  <w:footnote w:id="15">
    <w:p w14:paraId="6A3BD80F" w14:textId="77777777" w:rsidR="00AC1EC7" w:rsidRDefault="00AC1EC7">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https://ns-mrada.cg.gov.ua/index.php?id=34259&amp;tp=1</w:t>
        </w:r>
      </w:hyperlink>
      <w:r>
        <w:rPr>
          <w:sz w:val="20"/>
          <w:szCs w:val="20"/>
        </w:rPr>
        <w:t xml:space="preserve"> </w:t>
      </w:r>
    </w:p>
  </w:footnote>
  <w:footnote w:id="16">
    <w:p w14:paraId="14DCA333" w14:textId="77777777" w:rsidR="00AC1EC7" w:rsidRDefault="00AC1EC7">
      <w:pPr>
        <w:spacing w:after="0" w:line="240" w:lineRule="auto"/>
        <w:rPr>
          <w:sz w:val="20"/>
          <w:szCs w:val="20"/>
        </w:rPr>
      </w:pPr>
      <w:r>
        <w:rPr>
          <w:vertAlign w:val="superscript"/>
        </w:rPr>
        <w:footnoteRef/>
      </w:r>
      <w:r>
        <w:rPr>
          <w:sz w:val="20"/>
          <w:szCs w:val="20"/>
        </w:rPr>
        <w:t xml:space="preserve"> </w:t>
      </w:r>
      <w:hyperlink r:id="rId15">
        <w:r>
          <w:rPr>
            <w:color w:val="1155CC"/>
            <w:sz w:val="20"/>
            <w:szCs w:val="20"/>
            <w:u w:val="single"/>
          </w:rPr>
          <w:t>https://ns-mrada.cg.gov.ua/index.php?id=34260&amp;tp=1</w:t>
        </w:r>
      </w:hyperlink>
      <w:r>
        <w:rPr>
          <w:sz w:val="20"/>
          <w:szCs w:val="20"/>
        </w:rPr>
        <w:t xml:space="preserve"> </w:t>
      </w:r>
    </w:p>
  </w:footnote>
  <w:footnote w:id="17">
    <w:p w14:paraId="6F6D96A5" w14:textId="77777777" w:rsidR="00AC1EC7" w:rsidRPr="002565AD" w:rsidRDefault="00AC1EC7">
      <w:pPr>
        <w:spacing w:after="0" w:line="240" w:lineRule="auto"/>
        <w:rPr>
          <w:sz w:val="20"/>
          <w:szCs w:val="20"/>
        </w:rPr>
      </w:pPr>
      <w:r>
        <w:rPr>
          <w:vertAlign w:val="superscript"/>
        </w:rPr>
        <w:footnoteRef/>
      </w:r>
      <w:r>
        <w:rPr>
          <w:sz w:val="20"/>
          <w:szCs w:val="20"/>
        </w:rPr>
        <w:t xml:space="preserve"> </w:t>
      </w:r>
      <w:r w:rsidRPr="002565AD">
        <w:rPr>
          <w:color w:val="1155CC"/>
          <w:sz w:val="20"/>
          <w:szCs w:val="20"/>
          <w:u w:val="single"/>
        </w:rPr>
        <w:t>https://ns-mrada.cg.gov.ua/index.php?id=34264&amp;tp=1</w:t>
      </w:r>
      <w:r w:rsidRPr="002565AD">
        <w:rPr>
          <w:sz w:val="20"/>
          <w:szCs w:val="20"/>
        </w:rPr>
        <w:t xml:space="preserve"> </w:t>
      </w:r>
    </w:p>
  </w:footnote>
  <w:footnote w:id="18">
    <w:p w14:paraId="5A391DD8" w14:textId="77777777" w:rsidR="00AC1EC7" w:rsidRPr="00867A75" w:rsidRDefault="00AC1EC7" w:rsidP="00867A75">
      <w:pPr>
        <w:spacing w:after="0" w:line="240" w:lineRule="auto"/>
        <w:rPr>
          <w:rFonts w:asciiTheme="minorHAnsi" w:hAnsiTheme="minorHAnsi" w:cstheme="minorHAnsi"/>
          <w:sz w:val="20"/>
          <w:szCs w:val="20"/>
          <w:vertAlign w:val="superscript"/>
        </w:rPr>
      </w:pPr>
      <w:r w:rsidRPr="00867A75">
        <w:rPr>
          <w:rFonts w:asciiTheme="minorHAnsi" w:hAnsiTheme="minorHAnsi" w:cstheme="minorHAnsi"/>
          <w:sz w:val="20"/>
          <w:szCs w:val="20"/>
          <w:vertAlign w:val="superscript"/>
        </w:rPr>
        <w:footnoteRef/>
      </w:r>
      <w:r w:rsidRPr="00867A75">
        <w:rPr>
          <w:rFonts w:asciiTheme="minorHAnsi" w:hAnsiTheme="minorHAnsi" w:cstheme="minorHAnsi"/>
          <w:sz w:val="20"/>
          <w:szCs w:val="20"/>
        </w:rPr>
        <w:t xml:space="preserve"> </w:t>
      </w:r>
      <w:hyperlink r:id="rId16" w:anchor="Text">
        <w:r w:rsidRPr="00867A75">
          <w:rPr>
            <w:rFonts w:asciiTheme="minorHAnsi" w:hAnsiTheme="minorHAnsi" w:cstheme="minorHAnsi"/>
            <w:color w:val="1155CC"/>
            <w:sz w:val="20"/>
            <w:szCs w:val="20"/>
            <w:u w:val="single"/>
          </w:rPr>
          <w:t>https://zakon.rada.gov.ua/laws/show/1081-20#Text</w:t>
        </w:r>
      </w:hyperlink>
      <w:r w:rsidRPr="00867A75">
        <w:rPr>
          <w:rFonts w:asciiTheme="minorHAnsi" w:hAnsiTheme="minorHAnsi" w:cstheme="minorHAnsi"/>
          <w:sz w:val="20"/>
          <w:szCs w:val="20"/>
        </w:rPr>
        <w:t xml:space="preserve"> </w:t>
      </w:r>
    </w:p>
  </w:footnote>
  <w:footnote w:id="19">
    <w:p w14:paraId="5C3AC281" w14:textId="77777777" w:rsidR="00AC1EC7" w:rsidRPr="00867A75" w:rsidRDefault="00AC1EC7" w:rsidP="00867A75">
      <w:pPr>
        <w:spacing w:after="0" w:line="240" w:lineRule="auto"/>
        <w:rPr>
          <w:rFonts w:asciiTheme="minorHAnsi" w:hAnsiTheme="minorHAnsi" w:cstheme="minorHAnsi"/>
          <w:sz w:val="20"/>
          <w:szCs w:val="20"/>
          <w:vertAlign w:val="superscript"/>
        </w:rPr>
      </w:pPr>
      <w:r w:rsidRPr="00867A75">
        <w:rPr>
          <w:rFonts w:asciiTheme="minorHAnsi" w:hAnsiTheme="minorHAnsi" w:cstheme="minorHAnsi"/>
          <w:sz w:val="20"/>
          <w:szCs w:val="20"/>
          <w:vertAlign w:val="superscript"/>
        </w:rPr>
        <w:footnoteRef/>
      </w:r>
      <w:r w:rsidRPr="00867A75">
        <w:rPr>
          <w:rFonts w:asciiTheme="minorHAnsi" w:hAnsiTheme="minorHAnsi" w:cstheme="minorHAnsi"/>
          <w:sz w:val="20"/>
          <w:szCs w:val="20"/>
          <w:vertAlign w:val="superscript"/>
        </w:rPr>
        <w:t xml:space="preserve"> </w:t>
      </w:r>
      <w:hyperlink r:id="rId17" w:anchor="n1294">
        <w:r w:rsidRPr="00867A75">
          <w:rPr>
            <w:rFonts w:asciiTheme="minorHAnsi" w:hAnsiTheme="minorHAnsi" w:cstheme="minorHAnsi"/>
            <w:color w:val="1155CC"/>
            <w:sz w:val="20"/>
            <w:szCs w:val="20"/>
            <w:u w:val="single"/>
          </w:rPr>
          <w:t>https://zakon.rada.gov.ua/laws/show/1700-18#n1294</w:t>
        </w:r>
      </w:hyperlink>
      <w:r w:rsidRPr="00867A75">
        <w:rPr>
          <w:rFonts w:asciiTheme="minorHAnsi" w:hAnsiTheme="minorHAnsi" w:cstheme="minorHAnsi"/>
          <w:sz w:val="20"/>
          <w:szCs w:val="20"/>
          <w:vertAlign w:val="superscript"/>
        </w:rPr>
        <w:t xml:space="preserve"> </w:t>
      </w:r>
    </w:p>
  </w:footnote>
  <w:footnote w:id="20">
    <w:p w14:paraId="5544C34D" w14:textId="77777777" w:rsidR="00AC1EC7" w:rsidRPr="00867A75" w:rsidRDefault="00AC1EC7" w:rsidP="00867A75">
      <w:pPr>
        <w:spacing w:after="0" w:line="240" w:lineRule="auto"/>
        <w:rPr>
          <w:rFonts w:asciiTheme="minorHAnsi" w:hAnsiTheme="minorHAnsi" w:cstheme="minorHAnsi"/>
          <w:sz w:val="20"/>
          <w:szCs w:val="20"/>
          <w:vertAlign w:val="superscript"/>
        </w:rPr>
      </w:pPr>
      <w:r w:rsidRPr="00867A75">
        <w:rPr>
          <w:rFonts w:asciiTheme="minorHAnsi" w:hAnsiTheme="minorHAnsi" w:cstheme="minorHAnsi"/>
          <w:sz w:val="20"/>
          <w:szCs w:val="20"/>
          <w:vertAlign w:val="superscript"/>
        </w:rPr>
        <w:footnoteRef/>
      </w:r>
      <w:r w:rsidRPr="00867A75">
        <w:rPr>
          <w:rFonts w:asciiTheme="minorHAnsi" w:hAnsiTheme="minorHAnsi" w:cstheme="minorHAnsi"/>
          <w:sz w:val="20"/>
          <w:szCs w:val="20"/>
          <w:vertAlign w:val="superscript"/>
        </w:rPr>
        <w:t xml:space="preserve"> </w:t>
      </w:r>
      <w:hyperlink r:id="rId18" w:anchor="Text">
        <w:r w:rsidRPr="00867A75">
          <w:rPr>
            <w:rFonts w:asciiTheme="minorHAnsi" w:hAnsiTheme="minorHAnsi" w:cstheme="minorHAnsi"/>
            <w:color w:val="1155CC"/>
            <w:sz w:val="20"/>
            <w:szCs w:val="20"/>
            <w:u w:val="single"/>
          </w:rPr>
          <w:t>https://zakon.rada.gov.ua/laws/show/1001-2011-%D0%BF#Text</w:t>
        </w:r>
      </w:hyperlink>
      <w:r w:rsidRPr="00867A75">
        <w:rPr>
          <w:rFonts w:asciiTheme="minorHAnsi" w:hAnsiTheme="minorHAnsi" w:cstheme="minorHAnsi"/>
          <w:sz w:val="20"/>
          <w:szCs w:val="20"/>
          <w:vertAlign w:val="superscript"/>
        </w:rPr>
        <w:t xml:space="preserve"> </w:t>
      </w:r>
    </w:p>
  </w:footnote>
  <w:footnote w:id="21">
    <w:p w14:paraId="4A054527" w14:textId="77777777" w:rsidR="00AC1EC7" w:rsidRPr="00B3006A" w:rsidRDefault="00AC1EC7" w:rsidP="00867A75">
      <w:pPr>
        <w:spacing w:after="0" w:line="240" w:lineRule="auto"/>
        <w:rPr>
          <w:sz w:val="20"/>
          <w:szCs w:val="20"/>
          <w:vertAlign w:val="superscript"/>
        </w:rPr>
      </w:pPr>
      <w:r w:rsidRPr="00867A75">
        <w:rPr>
          <w:rFonts w:asciiTheme="minorHAnsi" w:hAnsiTheme="minorHAnsi" w:cstheme="minorHAnsi"/>
          <w:sz w:val="20"/>
          <w:szCs w:val="20"/>
          <w:vertAlign w:val="superscript"/>
        </w:rPr>
        <w:footnoteRef/>
      </w:r>
      <w:r w:rsidRPr="00867A75">
        <w:rPr>
          <w:rFonts w:asciiTheme="minorHAnsi" w:hAnsiTheme="minorHAnsi" w:cstheme="minorHAnsi"/>
          <w:sz w:val="20"/>
          <w:szCs w:val="20"/>
          <w:vertAlign w:val="superscript"/>
        </w:rPr>
        <w:t xml:space="preserve"> </w:t>
      </w:r>
      <w:hyperlink r:id="rId19" w:anchor="Text">
        <w:r w:rsidRPr="00B3006A">
          <w:rPr>
            <w:rFonts w:asciiTheme="minorHAnsi" w:hAnsiTheme="minorHAnsi" w:cstheme="minorHAnsi"/>
            <w:color w:val="1155CC"/>
            <w:sz w:val="20"/>
            <w:szCs w:val="20"/>
            <w:u w:val="single"/>
          </w:rPr>
          <w:t>https://zakon.rada.gov.ua/laws/show/z1219-11#Text</w:t>
        </w:r>
      </w:hyperlink>
      <w:r w:rsidRPr="00B3006A">
        <w:rPr>
          <w:sz w:val="20"/>
          <w:szCs w:val="20"/>
          <w:vertAlign w:val="superscript"/>
        </w:rPr>
        <w:t xml:space="preserve"> </w:t>
      </w:r>
    </w:p>
  </w:footnote>
  <w:footnote w:id="22">
    <w:p w14:paraId="473ABD63" w14:textId="77777777" w:rsidR="00AC1EC7" w:rsidRPr="00B3006A" w:rsidRDefault="00AC1EC7">
      <w:pPr>
        <w:spacing w:after="0" w:line="240" w:lineRule="auto"/>
        <w:rPr>
          <w:sz w:val="20"/>
          <w:szCs w:val="20"/>
          <w:vertAlign w:val="superscript"/>
        </w:rPr>
      </w:pPr>
      <w:r w:rsidRPr="00B3006A">
        <w:rPr>
          <w:sz w:val="20"/>
          <w:szCs w:val="20"/>
          <w:vertAlign w:val="superscript"/>
        </w:rPr>
        <w:footnoteRef/>
      </w:r>
      <w:r w:rsidRPr="00B3006A">
        <w:rPr>
          <w:sz w:val="20"/>
          <w:szCs w:val="20"/>
          <w:vertAlign w:val="superscript"/>
        </w:rPr>
        <w:t xml:space="preserve"> </w:t>
      </w:r>
      <w:hyperlink r:id="rId20" w:anchor="Text">
        <w:r w:rsidRPr="00B3006A">
          <w:rPr>
            <w:color w:val="1155CC"/>
            <w:sz w:val="20"/>
            <w:szCs w:val="20"/>
            <w:u w:val="single"/>
          </w:rPr>
          <w:t>https://zakon.rada.gov.ua/rada/show/v203-859-19#Text</w:t>
        </w:r>
      </w:hyperlink>
      <w:r w:rsidRPr="00B3006A">
        <w:rPr>
          <w:sz w:val="20"/>
          <w:szCs w:val="20"/>
          <w:vertAlign w:val="superscript"/>
        </w:rPr>
        <w:t xml:space="preserve"> </w:t>
      </w:r>
    </w:p>
  </w:footnote>
  <w:footnote w:id="23">
    <w:p w14:paraId="33805F19" w14:textId="77777777" w:rsidR="00AC1EC7" w:rsidRPr="00B3006A" w:rsidRDefault="00AC1EC7">
      <w:pPr>
        <w:spacing w:after="0" w:line="240" w:lineRule="auto"/>
        <w:rPr>
          <w:sz w:val="20"/>
          <w:szCs w:val="20"/>
        </w:rPr>
      </w:pPr>
      <w:r w:rsidRPr="00B3006A">
        <w:rPr>
          <w:sz w:val="20"/>
          <w:szCs w:val="20"/>
          <w:vertAlign w:val="superscript"/>
        </w:rPr>
        <w:footnoteRef/>
      </w:r>
      <w:r w:rsidRPr="00B3006A">
        <w:rPr>
          <w:sz w:val="20"/>
          <w:szCs w:val="20"/>
        </w:rPr>
        <w:t xml:space="preserve"> </w:t>
      </w:r>
      <w:hyperlink r:id="rId21">
        <w:r w:rsidRPr="00B3006A">
          <w:rPr>
            <w:color w:val="1155CC"/>
            <w:sz w:val="20"/>
            <w:szCs w:val="20"/>
            <w:u w:val="single"/>
          </w:rPr>
          <w:t>https://ns-mrada.cg.gov.ua/index.php?id=34261&amp;tp=1</w:t>
        </w:r>
      </w:hyperlink>
      <w:r w:rsidRPr="00B3006A">
        <w:rPr>
          <w:sz w:val="20"/>
          <w:szCs w:val="20"/>
        </w:rPr>
        <w:t xml:space="preserve"> </w:t>
      </w:r>
    </w:p>
  </w:footnote>
  <w:footnote w:id="24">
    <w:p w14:paraId="5ECD1DA5" w14:textId="77777777" w:rsidR="00AC1EC7" w:rsidRPr="00B3006A" w:rsidRDefault="00AC1EC7">
      <w:pPr>
        <w:spacing w:after="0" w:line="240" w:lineRule="auto"/>
        <w:rPr>
          <w:sz w:val="20"/>
          <w:szCs w:val="20"/>
          <w:vertAlign w:val="superscript"/>
        </w:rPr>
      </w:pPr>
      <w:r w:rsidRPr="00B3006A">
        <w:rPr>
          <w:sz w:val="20"/>
          <w:szCs w:val="20"/>
          <w:vertAlign w:val="superscript"/>
        </w:rPr>
        <w:footnoteRef/>
      </w:r>
      <w:r w:rsidRPr="00B3006A">
        <w:rPr>
          <w:sz w:val="20"/>
          <w:szCs w:val="20"/>
          <w:vertAlign w:val="superscript"/>
        </w:rPr>
        <w:t xml:space="preserve"> </w:t>
      </w:r>
      <w:hyperlink r:id="rId22">
        <w:r w:rsidRPr="00B3006A">
          <w:rPr>
            <w:color w:val="1155CC"/>
            <w:sz w:val="20"/>
            <w:szCs w:val="20"/>
            <w:u w:val="single"/>
          </w:rPr>
          <w:t>https://ns-mrada.cg.gov.ua/index.php?id=34260&amp;tp=1</w:t>
        </w:r>
      </w:hyperlink>
      <w:r w:rsidRPr="00B3006A">
        <w:rPr>
          <w:sz w:val="20"/>
          <w:szCs w:val="20"/>
          <w:vertAlign w:val="superscript"/>
        </w:rPr>
        <w:t xml:space="preserve"> </w:t>
      </w:r>
    </w:p>
  </w:footnote>
  <w:footnote w:id="25">
    <w:p w14:paraId="7DF71B6E" w14:textId="77777777" w:rsidR="00AC1EC7" w:rsidRDefault="00AC1EC7">
      <w:pPr>
        <w:spacing w:after="0" w:line="240" w:lineRule="auto"/>
        <w:rPr>
          <w:sz w:val="20"/>
          <w:szCs w:val="20"/>
          <w:vertAlign w:val="superscript"/>
        </w:rPr>
      </w:pPr>
      <w:r w:rsidRPr="00B3006A">
        <w:rPr>
          <w:sz w:val="20"/>
          <w:szCs w:val="20"/>
          <w:vertAlign w:val="superscript"/>
        </w:rPr>
        <w:footnoteRef/>
      </w:r>
      <w:r w:rsidRPr="00B3006A">
        <w:rPr>
          <w:sz w:val="20"/>
          <w:szCs w:val="20"/>
          <w:vertAlign w:val="superscript"/>
        </w:rPr>
        <w:t xml:space="preserve"> </w:t>
      </w:r>
      <w:hyperlink r:id="rId23">
        <w:r w:rsidRPr="00B3006A">
          <w:rPr>
            <w:color w:val="1155CC"/>
            <w:sz w:val="20"/>
            <w:szCs w:val="20"/>
            <w:u w:val="single"/>
          </w:rPr>
          <w:t>https://ns-mrada.cg.gov.ua/index.php?id=33253&amp;tp=1</w:t>
        </w:r>
      </w:hyperlink>
      <w:r>
        <w:rPr>
          <w:sz w:val="20"/>
          <w:szCs w:val="20"/>
          <w:vertAlign w:val="superscript"/>
        </w:rPr>
        <w:t xml:space="preserve"> </w:t>
      </w:r>
    </w:p>
  </w:footnote>
  <w:footnote w:id="26">
    <w:p w14:paraId="0BE438A9" w14:textId="77777777" w:rsidR="00AC1EC7" w:rsidRDefault="00AC1EC7">
      <w:pPr>
        <w:spacing w:after="0" w:line="240" w:lineRule="auto"/>
        <w:rPr>
          <w:sz w:val="20"/>
          <w:szCs w:val="20"/>
        </w:rPr>
      </w:pPr>
      <w:r>
        <w:rPr>
          <w:vertAlign w:val="superscript"/>
        </w:rPr>
        <w:footnoteRef/>
      </w:r>
      <w:r>
        <w:rPr>
          <w:sz w:val="20"/>
          <w:szCs w:val="20"/>
        </w:rPr>
        <w:t xml:space="preserve"> </w:t>
      </w:r>
      <w:hyperlink r:id="rId24" w:anchor="Text">
        <w:r>
          <w:rPr>
            <w:color w:val="0000FF"/>
            <w:sz w:val="20"/>
            <w:szCs w:val="20"/>
            <w:u w:val="single"/>
          </w:rPr>
          <w:t>https://zakon.rada.gov.ua/laws/show/280/97-%D0%B2%D1%80#Text</w:t>
        </w:r>
      </w:hyperlink>
    </w:p>
  </w:footnote>
  <w:footnote w:id="27">
    <w:p w14:paraId="4D5E5BDF" w14:textId="77777777" w:rsidR="00AC1EC7" w:rsidRDefault="00AC1EC7">
      <w:pPr>
        <w:spacing w:after="0" w:line="240" w:lineRule="auto"/>
        <w:rPr>
          <w:sz w:val="20"/>
          <w:szCs w:val="20"/>
        </w:rPr>
      </w:pPr>
      <w:r>
        <w:rPr>
          <w:vertAlign w:val="superscript"/>
        </w:rPr>
        <w:footnoteRef/>
      </w:r>
      <w:r>
        <w:rPr>
          <w:sz w:val="20"/>
          <w:szCs w:val="20"/>
        </w:rPr>
        <w:t xml:space="preserve"> </w:t>
      </w:r>
      <w:hyperlink r:id="rId25" w:anchor="Text">
        <w:r>
          <w:rPr>
            <w:color w:val="0000FF"/>
            <w:sz w:val="20"/>
            <w:szCs w:val="20"/>
            <w:u w:val="single"/>
          </w:rPr>
          <w:t>https://zakon.rada.gov.ua/laws/show/435-15#Text</w:t>
        </w:r>
      </w:hyperlink>
    </w:p>
  </w:footnote>
  <w:footnote w:id="28">
    <w:p w14:paraId="37F767DB" w14:textId="77777777" w:rsidR="00AC1EC7" w:rsidRDefault="00AC1EC7">
      <w:pPr>
        <w:spacing w:after="0" w:line="240" w:lineRule="auto"/>
        <w:rPr>
          <w:sz w:val="20"/>
          <w:szCs w:val="20"/>
        </w:rPr>
      </w:pPr>
      <w:r>
        <w:rPr>
          <w:vertAlign w:val="superscript"/>
        </w:rPr>
        <w:footnoteRef/>
      </w:r>
      <w:r>
        <w:rPr>
          <w:sz w:val="20"/>
          <w:szCs w:val="20"/>
        </w:rPr>
        <w:t xml:space="preserve"> </w:t>
      </w:r>
      <w:hyperlink r:id="rId26" w:anchor="Text">
        <w:r>
          <w:rPr>
            <w:color w:val="0000FF"/>
            <w:sz w:val="20"/>
            <w:szCs w:val="20"/>
            <w:u w:val="single"/>
          </w:rPr>
          <w:t>https://zakon.rada.gov.ua/rada/show/v0097609-04#Text</w:t>
        </w:r>
      </w:hyperlink>
    </w:p>
  </w:footnote>
  <w:footnote w:id="29">
    <w:p w14:paraId="29582157" w14:textId="77777777" w:rsidR="00AC1EC7" w:rsidRDefault="00AC1EC7">
      <w:pPr>
        <w:spacing w:after="0" w:line="240" w:lineRule="auto"/>
        <w:rPr>
          <w:sz w:val="20"/>
          <w:szCs w:val="20"/>
        </w:rPr>
      </w:pPr>
      <w:r>
        <w:rPr>
          <w:vertAlign w:val="superscript"/>
        </w:rPr>
        <w:footnoteRef/>
      </w:r>
      <w:r>
        <w:rPr>
          <w:sz w:val="20"/>
          <w:szCs w:val="20"/>
        </w:rPr>
        <w:t xml:space="preserve"> </w:t>
      </w:r>
      <w:hyperlink r:id="rId27" w:anchor="Text">
        <w:r>
          <w:rPr>
            <w:color w:val="0000FF"/>
            <w:sz w:val="20"/>
            <w:szCs w:val="20"/>
            <w:u w:val="single"/>
          </w:rPr>
          <w:t>https://zakon.rada.gov.ua/laws/show/755-15#Text</w:t>
        </w:r>
      </w:hyperlink>
    </w:p>
  </w:footnote>
  <w:footnote w:id="30">
    <w:p w14:paraId="3503C5D9" w14:textId="77777777" w:rsidR="00AC1EC7" w:rsidRDefault="00AC1EC7">
      <w:pPr>
        <w:spacing w:after="0" w:line="240" w:lineRule="auto"/>
        <w:rPr>
          <w:sz w:val="20"/>
          <w:szCs w:val="20"/>
        </w:rPr>
      </w:pPr>
      <w:r>
        <w:rPr>
          <w:vertAlign w:val="superscript"/>
        </w:rPr>
        <w:footnoteRef/>
      </w:r>
      <w:r>
        <w:rPr>
          <w:sz w:val="20"/>
          <w:szCs w:val="20"/>
        </w:rPr>
        <w:t xml:space="preserve"> </w:t>
      </w:r>
      <w:hyperlink r:id="rId28" w:anchor="Text">
        <w:r>
          <w:rPr>
            <w:color w:val="0000FF"/>
            <w:sz w:val="20"/>
            <w:szCs w:val="20"/>
            <w:u w:val="single"/>
          </w:rPr>
          <w:t>https://zakon.rada.gov.ua/laws/show/887-2012-%D0%BF#Text</w:t>
        </w:r>
      </w:hyperlink>
    </w:p>
  </w:footnote>
  <w:footnote w:id="31">
    <w:p w14:paraId="6CC9D4FF" w14:textId="77777777" w:rsidR="00AC1EC7" w:rsidRDefault="00AC1EC7">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https://ns-mrada.cg.gov.ua/index.php?id=30855&amp;tp=7</w:t>
        </w:r>
      </w:hyperlink>
      <w:r>
        <w:rPr>
          <w:sz w:val="20"/>
          <w:szCs w:val="20"/>
        </w:rPr>
        <w:t xml:space="preserve"> </w:t>
      </w:r>
    </w:p>
  </w:footnote>
  <w:footnote w:id="32">
    <w:p w14:paraId="15FD1933" w14:textId="77777777" w:rsidR="00AC1EC7" w:rsidRDefault="00AC1EC7">
      <w:pPr>
        <w:spacing w:after="0" w:line="240" w:lineRule="auto"/>
        <w:rPr>
          <w:sz w:val="20"/>
          <w:szCs w:val="20"/>
        </w:rPr>
      </w:pPr>
      <w:r>
        <w:rPr>
          <w:vertAlign w:val="superscript"/>
        </w:rPr>
        <w:footnoteRef/>
      </w:r>
      <w:r>
        <w:rPr>
          <w:sz w:val="20"/>
          <w:szCs w:val="20"/>
        </w:rPr>
        <w:t xml:space="preserve"> </w:t>
      </w:r>
      <w:hyperlink r:id="rId30">
        <w:r>
          <w:rPr>
            <w:color w:val="1155CC"/>
            <w:sz w:val="20"/>
            <w:szCs w:val="20"/>
            <w:u w:val="single"/>
          </w:rPr>
          <w:t>https://ns-mrada.cg.gov.ua/index.php?id=13095&amp;tp=1</w:t>
        </w:r>
      </w:hyperlink>
      <w:r>
        <w:rPr>
          <w:sz w:val="20"/>
          <w:szCs w:val="20"/>
        </w:rPr>
        <w:t xml:space="preserve"> </w:t>
      </w:r>
    </w:p>
  </w:footnote>
  <w:footnote w:id="33">
    <w:p w14:paraId="29BC75FF" w14:textId="77777777" w:rsidR="00AC1EC7" w:rsidRDefault="00AC1EC7">
      <w:pPr>
        <w:spacing w:after="0" w:line="240" w:lineRule="auto"/>
        <w:rPr>
          <w:sz w:val="20"/>
          <w:szCs w:val="20"/>
        </w:rPr>
      </w:pPr>
      <w:r>
        <w:rPr>
          <w:vertAlign w:val="superscript"/>
        </w:rPr>
        <w:footnoteRef/>
      </w:r>
      <w:r>
        <w:rPr>
          <w:sz w:val="20"/>
          <w:szCs w:val="20"/>
        </w:rPr>
        <w:t xml:space="preserve"> </w:t>
      </w:r>
      <w:hyperlink r:id="rId31">
        <w:r>
          <w:rPr>
            <w:color w:val="1155CC"/>
            <w:sz w:val="20"/>
            <w:szCs w:val="20"/>
            <w:u w:val="single"/>
          </w:rPr>
          <w:t>https://ns-mrada.cg.gov.ua/index.php?id=13095&amp;tp=1</w:t>
        </w:r>
      </w:hyperlink>
      <w:r>
        <w:rPr>
          <w:sz w:val="20"/>
          <w:szCs w:val="20"/>
        </w:rPr>
        <w:t xml:space="preserve"> </w:t>
      </w:r>
    </w:p>
  </w:footnote>
  <w:footnote w:id="34">
    <w:p w14:paraId="3E078184" w14:textId="77777777" w:rsidR="00AC1EC7" w:rsidRDefault="00AC1EC7">
      <w:pPr>
        <w:spacing w:after="0" w:line="240" w:lineRule="auto"/>
        <w:rPr>
          <w:sz w:val="20"/>
          <w:szCs w:val="20"/>
        </w:rPr>
      </w:pPr>
      <w:r>
        <w:rPr>
          <w:vertAlign w:val="superscript"/>
        </w:rPr>
        <w:footnoteRef/>
      </w:r>
      <w:r>
        <w:rPr>
          <w:sz w:val="20"/>
          <w:szCs w:val="20"/>
        </w:rPr>
        <w:t xml:space="preserve"> </w:t>
      </w:r>
      <w:hyperlink r:id="rId32">
        <w:r>
          <w:rPr>
            <w:color w:val="1155CC"/>
            <w:sz w:val="20"/>
            <w:szCs w:val="20"/>
            <w:u w:val="single"/>
          </w:rPr>
          <w:t>https://data.gov.ua/organization/novhorod-siverska-miska-rada-chernihivskoi-oblasti</w:t>
        </w:r>
      </w:hyperlink>
      <w:r>
        <w:rPr>
          <w:sz w:val="20"/>
          <w:szCs w:val="20"/>
        </w:rPr>
        <w:t xml:space="preserve"> </w:t>
      </w:r>
    </w:p>
  </w:footnote>
  <w:footnote w:id="35">
    <w:p w14:paraId="4100828A" w14:textId="77777777" w:rsidR="00AC1EC7" w:rsidRDefault="00AC1EC7">
      <w:pPr>
        <w:spacing w:before="240" w:after="0"/>
        <w:jc w:val="both"/>
        <w:rPr>
          <w:sz w:val="20"/>
          <w:szCs w:val="20"/>
        </w:rPr>
      </w:pPr>
      <w:r>
        <w:rPr>
          <w:vertAlign w:val="superscript"/>
        </w:rPr>
        <w:footnoteRef/>
      </w:r>
      <w:r>
        <w:rPr>
          <w:sz w:val="20"/>
          <w:szCs w:val="20"/>
        </w:rPr>
        <w:t xml:space="preserve"> Було отримано та опрацьовано наступні документи: </w:t>
      </w:r>
    </w:p>
    <w:p w14:paraId="4B9CBCF4" w14:textId="77777777" w:rsidR="00AC1EC7" w:rsidRDefault="00AC1EC7">
      <w:pPr>
        <w:numPr>
          <w:ilvl w:val="0"/>
          <w:numId w:val="4"/>
        </w:numPr>
        <w:pBdr>
          <w:top w:val="nil"/>
          <w:left w:val="nil"/>
          <w:bottom w:val="nil"/>
          <w:right w:val="nil"/>
          <w:between w:val="nil"/>
        </w:pBdr>
        <w:spacing w:after="0" w:line="240" w:lineRule="auto"/>
        <w:ind w:left="714" w:hanging="357"/>
        <w:jc w:val="both"/>
        <w:rPr>
          <w:sz w:val="20"/>
          <w:szCs w:val="20"/>
        </w:rPr>
      </w:pPr>
      <w:r>
        <w:rPr>
          <w:sz w:val="20"/>
          <w:szCs w:val="20"/>
        </w:rPr>
        <w:t xml:space="preserve">рішення ради про бюджет 2020, 2021 роки з усіма відповідними додатками; </w:t>
      </w:r>
    </w:p>
    <w:p w14:paraId="5709A7CB" w14:textId="77777777" w:rsidR="00AC1EC7" w:rsidRDefault="00AC1EC7">
      <w:pPr>
        <w:numPr>
          <w:ilvl w:val="0"/>
          <w:numId w:val="4"/>
        </w:numPr>
        <w:pBdr>
          <w:top w:val="nil"/>
          <w:left w:val="nil"/>
          <w:bottom w:val="nil"/>
          <w:right w:val="nil"/>
          <w:between w:val="nil"/>
        </w:pBdr>
        <w:spacing w:after="0" w:line="240" w:lineRule="auto"/>
        <w:ind w:left="714" w:hanging="357"/>
        <w:jc w:val="both"/>
        <w:rPr>
          <w:sz w:val="20"/>
          <w:szCs w:val="20"/>
        </w:rPr>
      </w:pPr>
      <w:r>
        <w:rPr>
          <w:sz w:val="20"/>
          <w:szCs w:val="20"/>
        </w:rPr>
        <w:t>інструкція з підготовки бюджетних запитів.</w:t>
      </w:r>
    </w:p>
    <w:p w14:paraId="2876F7B4" w14:textId="77777777" w:rsidR="00AC1EC7" w:rsidRDefault="00AC1EC7">
      <w:pPr>
        <w:numPr>
          <w:ilvl w:val="0"/>
          <w:numId w:val="4"/>
        </w:numPr>
        <w:pBdr>
          <w:top w:val="nil"/>
          <w:left w:val="nil"/>
          <w:bottom w:val="nil"/>
          <w:right w:val="nil"/>
          <w:between w:val="nil"/>
        </w:pBdr>
        <w:spacing w:after="0" w:line="240" w:lineRule="auto"/>
        <w:ind w:left="714" w:hanging="357"/>
        <w:jc w:val="both"/>
      </w:pPr>
      <w:r>
        <w:rPr>
          <w:sz w:val="20"/>
          <w:szCs w:val="20"/>
        </w:rPr>
        <w:t>кошториси, плани асигнувань, розпис бюджету тощо.</w:t>
      </w:r>
    </w:p>
  </w:footnote>
  <w:footnote w:id="36">
    <w:p w14:paraId="77098FE0" w14:textId="77777777" w:rsidR="00AC1EC7" w:rsidRDefault="00AC1EC7">
      <w:pPr>
        <w:spacing w:after="0" w:line="240" w:lineRule="auto"/>
        <w:rPr>
          <w:sz w:val="20"/>
          <w:szCs w:val="20"/>
        </w:rPr>
      </w:pPr>
      <w:r>
        <w:rPr>
          <w:vertAlign w:val="superscript"/>
        </w:rPr>
        <w:footnoteRef/>
      </w:r>
      <w:r>
        <w:rPr>
          <w:sz w:val="20"/>
          <w:szCs w:val="20"/>
        </w:rPr>
        <w:t xml:space="preserve"> https://ns-mrada.cg.gov.ua/index.php?id=33991&amp;tp=1</w:t>
      </w:r>
    </w:p>
  </w:footnote>
  <w:footnote w:id="37">
    <w:p w14:paraId="44E17C43" w14:textId="77777777" w:rsidR="00AC1EC7" w:rsidRDefault="00AC1EC7">
      <w:pPr>
        <w:spacing w:after="0" w:line="240" w:lineRule="auto"/>
        <w:rPr>
          <w:sz w:val="20"/>
          <w:szCs w:val="20"/>
        </w:rPr>
      </w:pPr>
      <w:r>
        <w:rPr>
          <w:vertAlign w:val="superscript"/>
        </w:rPr>
        <w:footnoteRef/>
      </w:r>
      <w:r>
        <w:rPr>
          <w:sz w:val="20"/>
          <w:szCs w:val="20"/>
        </w:rPr>
        <w:t xml:space="preserve"> </w:t>
      </w:r>
      <w:hyperlink r:id="rId33" w:anchor="Text">
        <w:r>
          <w:rPr>
            <w:color w:val="1155CC"/>
            <w:sz w:val="20"/>
            <w:szCs w:val="20"/>
            <w:u w:val="single"/>
          </w:rPr>
          <w:t>https://zakon.rada.gov.ua/rada/show/v0228201-19#Text</w:t>
        </w:r>
      </w:hyperlink>
      <w:r>
        <w:rPr>
          <w:sz w:val="20"/>
          <w:szCs w:val="20"/>
        </w:rPr>
        <w:t xml:space="preserve"> </w:t>
      </w:r>
    </w:p>
  </w:footnote>
  <w:footnote w:id="38">
    <w:p w14:paraId="1968E1CC" w14:textId="77777777" w:rsidR="00AC1EC7" w:rsidRDefault="00AC1EC7">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https://nazk.gov.ua/uk/documents/nakaz-vid-17-03-2020-102-20-pro-zatverdzhennya-typovogo-polozhennya-pro-upovnovazhenyj-pidrozdil-upovnovazhenu-osobu-z-pytan-zapobigannya-ta-vyyavlennya-koruptsiyi/</w:t>
        </w:r>
      </w:hyperlink>
      <w:r>
        <w:rPr>
          <w:sz w:val="20"/>
          <w:szCs w:val="20"/>
        </w:rPr>
        <w:t xml:space="preserve"> </w:t>
      </w:r>
    </w:p>
  </w:footnote>
  <w:footnote w:id="39">
    <w:p w14:paraId="67AAFF36" w14:textId="77777777" w:rsidR="00AC1EC7" w:rsidRDefault="00AC1EC7">
      <w:pPr>
        <w:spacing w:after="0" w:line="240" w:lineRule="auto"/>
        <w:rPr>
          <w:sz w:val="20"/>
          <w:szCs w:val="20"/>
        </w:rPr>
      </w:pPr>
      <w:r>
        <w:rPr>
          <w:vertAlign w:val="superscript"/>
        </w:rPr>
        <w:footnoteRef/>
      </w:r>
      <w:r>
        <w:rPr>
          <w:sz w:val="20"/>
          <w:szCs w:val="20"/>
        </w:rPr>
        <w:t xml:space="preserve"> </w:t>
      </w:r>
      <w:hyperlink r:id="rId35" w:anchor="Text">
        <w:r>
          <w:rPr>
            <w:color w:val="1155CC"/>
            <w:sz w:val="20"/>
            <w:szCs w:val="20"/>
            <w:u w:val="single"/>
          </w:rPr>
          <w:t>https://zakon.rada.gov.ua/laws/show/5207-17#Text</w:t>
        </w:r>
      </w:hyperlink>
      <w:r>
        <w:rPr>
          <w:sz w:val="20"/>
          <w:szCs w:val="20"/>
        </w:rPr>
        <w:t xml:space="preserve"> </w:t>
      </w:r>
    </w:p>
  </w:footnote>
  <w:footnote w:id="40">
    <w:p w14:paraId="260DABFC" w14:textId="77777777" w:rsidR="00AC1EC7" w:rsidRPr="00993AFF" w:rsidRDefault="00AC1EC7">
      <w:pPr>
        <w:spacing w:after="0" w:line="240" w:lineRule="auto"/>
        <w:rPr>
          <w:sz w:val="20"/>
          <w:szCs w:val="20"/>
        </w:rPr>
      </w:pPr>
      <w:r>
        <w:rPr>
          <w:vertAlign w:val="superscript"/>
        </w:rPr>
        <w:footnoteRef/>
      </w:r>
      <w:r>
        <w:rPr>
          <w:sz w:val="20"/>
          <w:szCs w:val="20"/>
        </w:rPr>
        <w:t xml:space="preserve"> </w:t>
      </w:r>
      <w:hyperlink r:id="rId36" w:anchor="Text">
        <w:r w:rsidRPr="00993AFF">
          <w:rPr>
            <w:color w:val="1155CC"/>
            <w:sz w:val="20"/>
            <w:szCs w:val="20"/>
            <w:u w:val="single"/>
          </w:rPr>
          <w:t>https://zakon.rada.gov.ua/laws/show/976-2008-%D0%BF#Text</w:t>
        </w:r>
      </w:hyperlink>
      <w:r w:rsidRPr="00993AFF">
        <w:rPr>
          <w:sz w:val="20"/>
          <w:szCs w:val="20"/>
        </w:rPr>
        <w:t xml:space="preserve"> </w:t>
      </w:r>
    </w:p>
  </w:footnote>
  <w:footnote w:id="41">
    <w:p w14:paraId="758BB591" w14:textId="77777777" w:rsidR="00AC1EC7" w:rsidRPr="00993AFF" w:rsidRDefault="00AC1EC7">
      <w:pPr>
        <w:pStyle w:val="af4"/>
      </w:pPr>
      <w:r w:rsidRPr="00993AFF">
        <w:rPr>
          <w:rStyle w:val="af6"/>
        </w:rPr>
        <w:footnoteRef/>
      </w:r>
      <w:r w:rsidRPr="00993AFF">
        <w:t xml:space="preserve"> </w:t>
      </w:r>
      <w:hyperlink r:id="rId37" w:anchor="n67" w:history="1">
        <w:r w:rsidRPr="00993AFF">
          <w:rPr>
            <w:rStyle w:val="af3"/>
            <w:rFonts w:cs="Calibri"/>
          </w:rPr>
          <w:t>https://zakon.rada.gov.ua/laws/show/553-20#n67</w:t>
        </w:r>
      </w:hyperlink>
    </w:p>
  </w:footnote>
  <w:footnote w:id="42">
    <w:p w14:paraId="0BC15F69" w14:textId="77777777" w:rsidR="00AC1EC7" w:rsidRDefault="00AC1EC7">
      <w:pPr>
        <w:pStyle w:val="af4"/>
      </w:pPr>
      <w:r w:rsidRPr="00993AFF">
        <w:rPr>
          <w:rStyle w:val="af6"/>
        </w:rPr>
        <w:footnoteRef/>
      </w:r>
      <w:r w:rsidRPr="00993AFF">
        <w:t xml:space="preserve"> </w:t>
      </w:r>
      <w:hyperlink r:id="rId38" w:anchor="n326" w:history="1">
        <w:r w:rsidRPr="00993AFF">
          <w:rPr>
            <w:rStyle w:val="af3"/>
            <w:rFonts w:cs="Calibri"/>
          </w:rPr>
          <w:t>https://zakon.rada.gov.ua/laws/show/1081-20#n326</w:t>
        </w:r>
      </w:hyperlink>
    </w:p>
  </w:footnote>
  <w:footnote w:id="43">
    <w:p w14:paraId="1475E9A2" w14:textId="77777777" w:rsidR="00AC1EC7" w:rsidRDefault="00AC1EC7">
      <w:pPr>
        <w:spacing w:after="0" w:line="240" w:lineRule="auto"/>
        <w:rPr>
          <w:sz w:val="20"/>
          <w:szCs w:val="20"/>
        </w:rPr>
      </w:pPr>
      <w:r>
        <w:rPr>
          <w:vertAlign w:val="superscript"/>
        </w:rPr>
        <w:footnoteRef/>
      </w:r>
      <w:r>
        <w:rPr>
          <w:sz w:val="20"/>
          <w:szCs w:val="20"/>
        </w:rPr>
        <w:t xml:space="preserve"> </w:t>
      </w:r>
      <w:hyperlink r:id="rId39" w:history="1">
        <w:r w:rsidRPr="003209A7">
          <w:rPr>
            <w:rStyle w:val="af3"/>
            <w:rFonts w:cs="Calibri"/>
            <w:sz w:val="20"/>
            <w:szCs w:val="20"/>
          </w:rPr>
          <w:t>https://ns-mrada.cg.gov.ua/index.php?id=33991&amp;tp=1</w:t>
        </w:r>
      </w:hyperlink>
    </w:p>
  </w:footnote>
  <w:footnote w:id="44">
    <w:p w14:paraId="0A909EF5" w14:textId="77777777" w:rsidR="00AC1EC7" w:rsidRDefault="00AC1EC7">
      <w:pPr>
        <w:spacing w:before="240" w:after="0"/>
        <w:jc w:val="both"/>
      </w:pPr>
      <w:r>
        <w:rPr>
          <w:vertAlign w:val="superscript"/>
        </w:rPr>
        <w:footnoteRef/>
      </w:r>
      <w:r>
        <w:t xml:space="preserve"> Для написання розділу було оброблено наступні документи ТГ:</w:t>
      </w:r>
    </w:p>
    <w:p w14:paraId="692ECBD5" w14:textId="77777777" w:rsidR="00AC1EC7" w:rsidRDefault="00AC1EC7">
      <w:pPr>
        <w:numPr>
          <w:ilvl w:val="0"/>
          <w:numId w:val="4"/>
        </w:numPr>
        <w:pBdr>
          <w:top w:val="nil"/>
          <w:left w:val="nil"/>
          <w:bottom w:val="nil"/>
          <w:right w:val="nil"/>
          <w:between w:val="nil"/>
        </w:pBdr>
        <w:spacing w:after="0"/>
        <w:jc w:val="both"/>
      </w:pPr>
      <w:r>
        <w:t>рішення про бюджет на 2020, 2021 роки разом з додатками;</w:t>
      </w:r>
    </w:p>
    <w:p w14:paraId="434E9860" w14:textId="77777777" w:rsidR="00AC1EC7" w:rsidRDefault="00AC1EC7">
      <w:pPr>
        <w:numPr>
          <w:ilvl w:val="0"/>
          <w:numId w:val="4"/>
        </w:numPr>
        <w:pBdr>
          <w:top w:val="nil"/>
          <w:left w:val="nil"/>
          <w:bottom w:val="nil"/>
          <w:right w:val="nil"/>
          <w:between w:val="nil"/>
        </w:pBdr>
        <w:spacing w:after="0"/>
        <w:jc w:val="both"/>
      </w:pPr>
      <w:r>
        <w:t>бюджетний регламент</w:t>
      </w:r>
    </w:p>
  </w:footnote>
  <w:footnote w:id="45">
    <w:p w14:paraId="3938673A" w14:textId="77777777" w:rsidR="00AC1EC7" w:rsidRDefault="00AC1EC7">
      <w:pPr>
        <w:spacing w:before="240" w:after="0"/>
        <w:jc w:val="both"/>
      </w:pPr>
      <w:r>
        <w:rPr>
          <w:vertAlign w:val="superscript"/>
        </w:rPr>
        <w:footnoteRef/>
      </w:r>
      <w:r>
        <w:t xml:space="preserve"> Для написання розділу було отримано та оброблено наступні документи: </w:t>
      </w:r>
    </w:p>
    <w:p w14:paraId="43DCF96E" w14:textId="77777777" w:rsidR="00AC1EC7" w:rsidRDefault="00AC1EC7">
      <w:pPr>
        <w:numPr>
          <w:ilvl w:val="0"/>
          <w:numId w:val="4"/>
        </w:numPr>
        <w:pBdr>
          <w:top w:val="nil"/>
          <w:left w:val="nil"/>
          <w:bottom w:val="nil"/>
          <w:right w:val="nil"/>
          <w:between w:val="nil"/>
        </w:pBdr>
        <w:spacing w:after="0"/>
        <w:jc w:val="both"/>
      </w:pPr>
      <w:r>
        <w:t>рішення про місцеві податки і збори на 2021 рік;</w:t>
      </w:r>
    </w:p>
    <w:p w14:paraId="0F59D73E" w14:textId="77777777" w:rsidR="00AC1EC7" w:rsidRDefault="00AC1EC7">
      <w:pPr>
        <w:numPr>
          <w:ilvl w:val="0"/>
          <w:numId w:val="4"/>
        </w:numPr>
        <w:pBdr>
          <w:top w:val="nil"/>
          <w:left w:val="nil"/>
          <w:bottom w:val="nil"/>
          <w:right w:val="nil"/>
          <w:between w:val="nil"/>
        </w:pBdr>
        <w:spacing w:after="0"/>
        <w:jc w:val="both"/>
      </w:pPr>
      <w:r>
        <w:t>рішення про бюджет на 2020 – 2021 роки разом із додатками;</w:t>
      </w:r>
    </w:p>
    <w:p w14:paraId="04A316AE" w14:textId="77777777" w:rsidR="00AC1EC7" w:rsidRDefault="00AC1EC7">
      <w:pPr>
        <w:numPr>
          <w:ilvl w:val="0"/>
          <w:numId w:val="4"/>
        </w:numPr>
        <w:pBdr>
          <w:top w:val="nil"/>
          <w:left w:val="nil"/>
          <w:bottom w:val="nil"/>
          <w:right w:val="nil"/>
          <w:between w:val="nil"/>
        </w:pBdr>
        <w:spacing w:after="0" w:line="240" w:lineRule="auto"/>
        <w:ind w:left="714" w:hanging="357"/>
        <w:jc w:val="both"/>
      </w:pPr>
      <w:r>
        <w:t>рішення про звіт про виконання бюджету за 2020 рік;</w:t>
      </w:r>
    </w:p>
    <w:p w14:paraId="7FA9CAAD" w14:textId="77777777" w:rsidR="00AC1EC7" w:rsidRDefault="00AC1EC7">
      <w:pPr>
        <w:numPr>
          <w:ilvl w:val="0"/>
          <w:numId w:val="4"/>
        </w:numPr>
        <w:pBdr>
          <w:top w:val="nil"/>
          <w:left w:val="nil"/>
          <w:bottom w:val="nil"/>
          <w:right w:val="nil"/>
          <w:between w:val="nil"/>
        </w:pBdr>
        <w:spacing w:after="0" w:line="240" w:lineRule="auto"/>
        <w:ind w:left="714" w:hanging="357"/>
        <w:jc w:val="both"/>
      </w:pPr>
      <w:r>
        <w:t xml:space="preserve">дані </w:t>
      </w:r>
      <w:proofErr w:type="spellStart"/>
      <w:r>
        <w:t>веб-порталу</w:t>
      </w:r>
      <w:proofErr w:type="spellEnd"/>
      <w:r>
        <w:t xml:space="preserve"> </w:t>
      </w:r>
      <w:proofErr w:type="spellStart"/>
      <w:r>
        <w:t>openbudget.gov.ua</w:t>
      </w:r>
      <w:proofErr w:type="spellEnd"/>
      <w:r>
        <w:t>;</w:t>
      </w:r>
    </w:p>
    <w:p w14:paraId="2FD15B44" w14:textId="77777777" w:rsidR="00AC1EC7" w:rsidRDefault="00AC1EC7">
      <w:pPr>
        <w:numPr>
          <w:ilvl w:val="0"/>
          <w:numId w:val="4"/>
        </w:numPr>
        <w:pBdr>
          <w:top w:val="nil"/>
          <w:left w:val="nil"/>
          <w:bottom w:val="nil"/>
          <w:right w:val="nil"/>
          <w:between w:val="nil"/>
        </w:pBdr>
        <w:spacing w:after="0" w:line="240" w:lineRule="auto"/>
        <w:ind w:left="714" w:hanging="357"/>
        <w:jc w:val="both"/>
      </w:pPr>
      <w:r>
        <w:t>пояснювальна записка про виконання бюджету за 2020 рік.</w:t>
      </w:r>
    </w:p>
  </w:footnote>
  <w:footnote w:id="46">
    <w:p w14:paraId="0DA70278" w14:textId="77777777" w:rsidR="00AC1EC7" w:rsidRDefault="00AC1EC7">
      <w:pPr>
        <w:spacing w:after="0" w:line="240" w:lineRule="auto"/>
        <w:jc w:val="both"/>
        <w:rPr>
          <w:sz w:val="20"/>
          <w:szCs w:val="20"/>
        </w:rPr>
      </w:pPr>
      <w:r w:rsidRPr="00BA490E">
        <w:rPr>
          <w:vertAlign w:val="superscript"/>
        </w:rPr>
        <w:footnoteRef/>
      </w:r>
      <w:r w:rsidRPr="00BA490E">
        <w:rPr>
          <w:sz w:val="20"/>
          <w:szCs w:val="20"/>
          <w:vertAlign w:val="superscript"/>
        </w:rPr>
        <w:t xml:space="preserve"> </w:t>
      </w:r>
      <w:r w:rsidRPr="00BA490E">
        <w:rPr>
          <w:sz w:val="20"/>
          <w:szCs w:val="20"/>
        </w:rPr>
        <w:t xml:space="preserve">За даними групи експертів Програми «U-LEAD з Європою» та SKL </w:t>
      </w:r>
      <w:proofErr w:type="spellStart"/>
      <w:r w:rsidRPr="00BA490E">
        <w:rPr>
          <w:sz w:val="20"/>
          <w:szCs w:val="20"/>
        </w:rPr>
        <w:t>International</w:t>
      </w:r>
      <w:proofErr w:type="spellEnd"/>
      <w:r w:rsidRPr="00BA490E">
        <w:rPr>
          <w:sz w:val="20"/>
          <w:szCs w:val="20"/>
        </w:rPr>
        <w:t>:</w:t>
      </w:r>
    </w:p>
    <w:p w14:paraId="5B166300" w14:textId="4609ADB7" w:rsidR="00AC1EC7" w:rsidRDefault="00AC1EC7">
      <w:pPr>
        <w:numPr>
          <w:ilvl w:val="0"/>
          <w:numId w:val="46"/>
        </w:numPr>
        <w:pBdr>
          <w:top w:val="nil"/>
          <w:left w:val="nil"/>
          <w:bottom w:val="nil"/>
          <w:right w:val="nil"/>
          <w:between w:val="nil"/>
        </w:pBdr>
        <w:spacing w:after="0" w:line="240" w:lineRule="auto"/>
        <w:jc w:val="both"/>
        <w:rPr>
          <w:sz w:val="20"/>
          <w:szCs w:val="20"/>
        </w:rPr>
      </w:pPr>
      <w:r>
        <w:rPr>
          <w:sz w:val="20"/>
          <w:szCs w:val="20"/>
        </w:rPr>
        <w:t>Група 1 - ТГ з чисельністю населення понад 15 тис. жителів;</w:t>
      </w:r>
    </w:p>
    <w:p w14:paraId="04E0D3B1" w14:textId="2992B167" w:rsidR="00AC1EC7" w:rsidRDefault="00AC1EC7">
      <w:pPr>
        <w:numPr>
          <w:ilvl w:val="0"/>
          <w:numId w:val="46"/>
        </w:numPr>
        <w:pBdr>
          <w:top w:val="nil"/>
          <w:left w:val="nil"/>
          <w:bottom w:val="nil"/>
          <w:right w:val="nil"/>
          <w:between w:val="nil"/>
        </w:pBdr>
        <w:spacing w:after="0" w:line="240" w:lineRule="auto"/>
        <w:jc w:val="both"/>
        <w:rPr>
          <w:sz w:val="20"/>
          <w:szCs w:val="20"/>
        </w:rPr>
      </w:pPr>
      <w:r>
        <w:rPr>
          <w:sz w:val="20"/>
          <w:szCs w:val="20"/>
        </w:rPr>
        <w:t>Група 2 - ТГ з чисельністю населення від 10 до 15 тис. жителів;</w:t>
      </w:r>
    </w:p>
    <w:p w14:paraId="4025D4DD" w14:textId="221C6C8E" w:rsidR="00AC1EC7" w:rsidRDefault="00AC1EC7">
      <w:pPr>
        <w:numPr>
          <w:ilvl w:val="0"/>
          <w:numId w:val="46"/>
        </w:numPr>
        <w:pBdr>
          <w:top w:val="nil"/>
          <w:left w:val="nil"/>
          <w:bottom w:val="nil"/>
          <w:right w:val="nil"/>
          <w:between w:val="nil"/>
        </w:pBdr>
        <w:spacing w:after="0" w:line="240" w:lineRule="auto"/>
        <w:jc w:val="both"/>
        <w:rPr>
          <w:sz w:val="20"/>
          <w:szCs w:val="20"/>
        </w:rPr>
      </w:pPr>
      <w:r>
        <w:rPr>
          <w:sz w:val="20"/>
          <w:szCs w:val="20"/>
        </w:rPr>
        <w:t>Група 3 - ТГ з чисельністю населення від 5 до 10 тис. жителів;</w:t>
      </w:r>
    </w:p>
    <w:p w14:paraId="0663F888" w14:textId="5B31A169" w:rsidR="00AC1EC7" w:rsidRDefault="00AC1EC7">
      <w:pPr>
        <w:numPr>
          <w:ilvl w:val="0"/>
          <w:numId w:val="46"/>
        </w:numPr>
        <w:pBdr>
          <w:top w:val="nil"/>
          <w:left w:val="nil"/>
          <w:bottom w:val="nil"/>
          <w:right w:val="nil"/>
          <w:between w:val="nil"/>
        </w:pBdr>
        <w:spacing w:after="0" w:line="240" w:lineRule="auto"/>
        <w:jc w:val="both"/>
        <w:rPr>
          <w:sz w:val="20"/>
          <w:szCs w:val="20"/>
        </w:rPr>
      </w:pPr>
      <w:r>
        <w:rPr>
          <w:sz w:val="20"/>
          <w:szCs w:val="20"/>
        </w:rPr>
        <w:t>Група 4 - ТГ з чисельністю населення менше 5 тис. жителів;</w:t>
      </w:r>
    </w:p>
    <w:p w14:paraId="44422F81" w14:textId="142D29AE" w:rsidR="00AC1EC7" w:rsidRDefault="00AC1EC7">
      <w:pPr>
        <w:numPr>
          <w:ilvl w:val="0"/>
          <w:numId w:val="46"/>
        </w:numPr>
        <w:pBdr>
          <w:top w:val="nil"/>
          <w:left w:val="nil"/>
          <w:bottom w:val="nil"/>
          <w:right w:val="nil"/>
          <w:between w:val="nil"/>
        </w:pBdr>
        <w:spacing w:after="0" w:line="240" w:lineRule="auto"/>
        <w:jc w:val="both"/>
        <w:rPr>
          <w:sz w:val="20"/>
          <w:szCs w:val="20"/>
        </w:rPr>
      </w:pPr>
      <w:r>
        <w:rPr>
          <w:sz w:val="20"/>
          <w:szCs w:val="20"/>
        </w:rPr>
        <w:t xml:space="preserve">Група 5 – </w:t>
      </w:r>
      <w:proofErr w:type="spellStart"/>
      <w:r>
        <w:rPr>
          <w:sz w:val="20"/>
          <w:szCs w:val="20"/>
        </w:rPr>
        <w:t>ТГ-міста</w:t>
      </w:r>
      <w:proofErr w:type="spellEnd"/>
      <w:r>
        <w:rPr>
          <w:sz w:val="20"/>
          <w:szCs w:val="20"/>
        </w:rPr>
        <w:t xml:space="preserve"> обласного значення.</w:t>
      </w:r>
    </w:p>
    <w:p w14:paraId="3A25473F" w14:textId="77777777" w:rsidR="00AC1EC7" w:rsidRDefault="005640D2">
      <w:pPr>
        <w:spacing w:after="0" w:line="240" w:lineRule="auto"/>
        <w:jc w:val="both"/>
        <w:rPr>
          <w:sz w:val="20"/>
          <w:szCs w:val="20"/>
        </w:rPr>
      </w:pPr>
      <w:hyperlink r:id="rId40">
        <w:r w:rsidR="00AC1EC7">
          <w:rPr>
            <w:color w:val="0000FF"/>
            <w:sz w:val="20"/>
            <w:szCs w:val="20"/>
            <w:u w:val="single"/>
          </w:rPr>
          <w:t>https://decentralization.gov.ua/news/13333?fbclid=IwAR1_vgRKMYWLly5XkE7AHNZPW0bPprfyA7erpFPKLk7CpxSqGX5nk6lRZS8</w:t>
        </w:r>
      </w:hyperlink>
    </w:p>
    <w:p w14:paraId="432B1E7E" w14:textId="77777777" w:rsidR="00AC1EC7" w:rsidRDefault="00AC1EC7">
      <w:pPr>
        <w:spacing w:after="0" w:line="240" w:lineRule="auto"/>
        <w:jc w:val="both"/>
        <w:rPr>
          <w:sz w:val="20"/>
          <w:szCs w:val="20"/>
        </w:rPr>
      </w:pPr>
    </w:p>
  </w:footnote>
  <w:footnote w:id="47">
    <w:p w14:paraId="683DA31C" w14:textId="77777777" w:rsidR="00AC1EC7" w:rsidRDefault="00AC1EC7">
      <w:pPr>
        <w:spacing w:after="0" w:line="240" w:lineRule="auto"/>
        <w:jc w:val="both"/>
        <w:rPr>
          <w:sz w:val="20"/>
          <w:szCs w:val="20"/>
        </w:rPr>
      </w:pPr>
      <w:r>
        <w:rPr>
          <w:vertAlign w:val="superscript"/>
        </w:rPr>
        <w:footnoteRef/>
      </w:r>
      <w:r>
        <w:rPr>
          <w:sz w:val="20"/>
          <w:szCs w:val="20"/>
        </w:rPr>
        <w:t xml:space="preserve"> </w:t>
      </w:r>
      <w:hyperlink r:id="rId41">
        <w:r>
          <w:rPr>
            <w:color w:val="0000FF"/>
            <w:sz w:val="20"/>
            <w:szCs w:val="20"/>
            <w:u w:val="single"/>
          </w:rPr>
          <w:t>http://w1.c1.rada.gov.ua/pls/zweb2/webproc4_1?pf3511=66853</w:t>
        </w:r>
      </w:hyperlink>
    </w:p>
  </w:footnote>
  <w:footnote w:id="48">
    <w:p w14:paraId="1FA7531F" w14:textId="77777777" w:rsidR="00AC1EC7" w:rsidRDefault="00AC1EC7">
      <w:pPr>
        <w:pBdr>
          <w:top w:val="nil"/>
          <w:left w:val="nil"/>
          <w:bottom w:val="nil"/>
          <w:right w:val="nil"/>
          <w:between w:val="nil"/>
        </w:pBdr>
        <w:spacing w:after="0" w:line="240" w:lineRule="auto"/>
        <w:jc w:val="both"/>
        <w:rPr>
          <w:sz w:val="20"/>
          <w:szCs w:val="20"/>
        </w:rPr>
      </w:pPr>
      <w:r>
        <w:rPr>
          <w:vertAlign w:val="superscript"/>
        </w:rPr>
        <w:footnoteRef/>
      </w:r>
      <w:hyperlink r:id="rId42">
        <w:r>
          <w:rPr>
            <w:color w:val="0000FF"/>
            <w:sz w:val="20"/>
            <w:szCs w:val="20"/>
            <w:u w:val="single"/>
          </w:rPr>
          <w:t>https://decentralization.gov.ua/uploads/attachment/document/782/%D0%93%D1%80%D1%83%D0%BF%D0%B05.pdf</w:t>
        </w:r>
      </w:hyperlink>
    </w:p>
    <w:p w14:paraId="712C9FF4" w14:textId="77777777" w:rsidR="00AC1EC7" w:rsidRDefault="00AC1EC7">
      <w:pPr>
        <w:pBdr>
          <w:top w:val="nil"/>
          <w:left w:val="nil"/>
          <w:bottom w:val="nil"/>
          <w:right w:val="nil"/>
          <w:between w:val="nil"/>
        </w:pBdr>
        <w:spacing w:after="0" w:line="240" w:lineRule="auto"/>
        <w:rPr>
          <w:sz w:val="20"/>
          <w:szCs w:val="20"/>
        </w:rPr>
      </w:pPr>
    </w:p>
  </w:footnote>
  <w:footnote w:id="49">
    <w:p w14:paraId="58014FB9"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hyperlink r:id="rId43">
        <w:r>
          <w:rPr>
            <w:color w:val="0000FF"/>
            <w:sz w:val="20"/>
            <w:szCs w:val="20"/>
            <w:u w:val="single"/>
          </w:rPr>
          <w:t>https://decentralization.gov.ua/uploads/attachment/document/782/%D0%93%D1%80%D1%83%D0%BF%D0%B05.pdf</w:t>
        </w:r>
      </w:hyperlink>
    </w:p>
  </w:footnote>
  <w:footnote w:id="50">
    <w:p w14:paraId="455C3E41" w14:textId="77777777" w:rsidR="00AC1EC7" w:rsidRDefault="00AC1EC7">
      <w:pPr>
        <w:pBdr>
          <w:top w:val="nil"/>
          <w:left w:val="nil"/>
          <w:bottom w:val="nil"/>
          <w:right w:val="nil"/>
          <w:between w:val="nil"/>
        </w:pBdr>
        <w:spacing w:after="0" w:line="240" w:lineRule="auto"/>
        <w:jc w:val="both"/>
        <w:rPr>
          <w:sz w:val="20"/>
          <w:szCs w:val="20"/>
        </w:rPr>
      </w:pPr>
      <w:r>
        <w:rPr>
          <w:vertAlign w:val="superscript"/>
        </w:rPr>
        <w:footnoteRef/>
      </w:r>
      <w:r>
        <w:rPr>
          <w:sz w:val="20"/>
          <w:szCs w:val="20"/>
        </w:rPr>
        <w:t xml:space="preserve"> Розрахунок здійснено на підставі даних звіту Державної казначейської служби України за січень-грудень 2020 року (Розділ I «Доходи» та Підрозділ ІІ.3 «Видатки за економічною класифікацією видатків бюджету» розділу ІІ «Видатки») </w:t>
      </w:r>
    </w:p>
    <w:p w14:paraId="7ECD197A" w14:textId="77777777" w:rsidR="00AC1EC7" w:rsidRDefault="005640D2">
      <w:pPr>
        <w:pBdr>
          <w:top w:val="nil"/>
          <w:left w:val="nil"/>
          <w:bottom w:val="nil"/>
          <w:right w:val="nil"/>
          <w:between w:val="nil"/>
        </w:pBdr>
        <w:spacing w:after="0" w:line="240" w:lineRule="auto"/>
        <w:jc w:val="both"/>
        <w:rPr>
          <w:sz w:val="20"/>
          <w:szCs w:val="20"/>
        </w:rPr>
      </w:pPr>
      <w:hyperlink r:id="rId44">
        <w:r w:rsidR="00AC1EC7">
          <w:rPr>
            <w:color w:val="0000FF"/>
            <w:sz w:val="20"/>
            <w:szCs w:val="20"/>
            <w:u w:val="single"/>
          </w:rPr>
          <w:t>https://www.treasury.gov.ua/ua/file-storage/misyachnij-zvit-pro-vikonannya-derzhavnogo-byudzhetu-ukrayini-za-sichen-gruden-2020-roku</w:t>
        </w:r>
      </w:hyperlink>
    </w:p>
  </w:footnote>
  <w:footnote w:id="51">
    <w:p w14:paraId="1D5763AB"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45">
        <w:r>
          <w:rPr>
            <w:color w:val="0000FF"/>
            <w:sz w:val="20"/>
            <w:szCs w:val="20"/>
            <w:u w:val="single"/>
          </w:rPr>
          <w:t>https://ns-mrada.cg.gov.ua/index.php?id=33191&amp;tp=1</w:t>
        </w:r>
      </w:hyperlink>
    </w:p>
  </w:footnote>
  <w:footnote w:id="52">
    <w:p w14:paraId="3C9764D3"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46">
        <w:r>
          <w:rPr>
            <w:color w:val="0000FF"/>
            <w:sz w:val="20"/>
            <w:szCs w:val="20"/>
            <w:u w:val="single"/>
          </w:rPr>
          <w:t>https://tax.gov.ua/podatki-ta-zbori/stavki-mistsevih-podatkiv-ta-zboriv/chernigivska-oblast/</w:t>
        </w:r>
      </w:hyperlink>
    </w:p>
    <w:p w14:paraId="1703B3FE" w14:textId="77777777" w:rsidR="00AC1EC7" w:rsidRDefault="00AC1EC7">
      <w:pPr>
        <w:pBdr>
          <w:top w:val="nil"/>
          <w:left w:val="nil"/>
          <w:bottom w:val="nil"/>
          <w:right w:val="nil"/>
          <w:between w:val="nil"/>
        </w:pBdr>
        <w:spacing w:after="0" w:line="240" w:lineRule="auto"/>
        <w:rPr>
          <w:sz w:val="20"/>
          <w:szCs w:val="20"/>
        </w:rPr>
      </w:pPr>
    </w:p>
  </w:footnote>
  <w:footnote w:id="53">
    <w:p w14:paraId="041CD9BD" w14:textId="77777777" w:rsidR="00AC1EC7" w:rsidRDefault="00AC1EC7">
      <w:pPr>
        <w:spacing w:after="0" w:line="240" w:lineRule="auto"/>
        <w:jc w:val="both"/>
      </w:pPr>
      <w:r>
        <w:rPr>
          <w:vertAlign w:val="superscript"/>
        </w:rPr>
        <w:footnoteRef/>
      </w:r>
      <w:r>
        <w:rPr>
          <w:sz w:val="20"/>
          <w:szCs w:val="20"/>
        </w:rPr>
        <w:t xml:space="preserve"> Загальні вимоги до справляння податку на нерухоме майно, відмінне від земельної ділянки, встановлено </w:t>
      </w:r>
      <w:proofErr w:type="spellStart"/>
      <w:r>
        <w:rPr>
          <w:sz w:val="20"/>
          <w:szCs w:val="20"/>
        </w:rPr>
        <w:t>ст.</w:t>
      </w:r>
      <w:proofErr w:type="spellEnd"/>
      <w:r>
        <w:rPr>
          <w:sz w:val="20"/>
          <w:szCs w:val="20"/>
        </w:rPr>
        <w:t xml:space="preserve"> 266 ПКУ. Розмір ставки податку не може перевищувати 1,5 % мінімальної заробітної плати, установленої законом на 1 січня звітного (податкового) року, за 1 кв. м бази оподаткування. Також встановлено додаткову ставку податку в розмірі 25 тис. грн. на рік для квартир площею понад 300 кв. м будинків площею понад          500 кв. м. </w:t>
      </w:r>
    </w:p>
  </w:footnote>
  <w:footnote w:id="54">
    <w:p w14:paraId="61D9DF8E" w14:textId="77777777" w:rsidR="00AC1EC7" w:rsidRDefault="00AC1EC7">
      <w:pPr>
        <w:pBdr>
          <w:top w:val="nil"/>
          <w:left w:val="nil"/>
          <w:bottom w:val="nil"/>
          <w:right w:val="nil"/>
          <w:between w:val="nil"/>
        </w:pBdr>
        <w:spacing w:after="0" w:line="240" w:lineRule="auto"/>
        <w:jc w:val="both"/>
        <w:rPr>
          <w:sz w:val="20"/>
          <w:szCs w:val="20"/>
        </w:rPr>
      </w:pPr>
      <w:r>
        <w:rPr>
          <w:vertAlign w:val="superscript"/>
        </w:rPr>
        <w:footnoteRef/>
      </w:r>
      <w:r>
        <w:rPr>
          <w:sz w:val="20"/>
          <w:szCs w:val="20"/>
        </w:rPr>
        <w:t xml:space="preserve"> Нормативна грошова оцінка земельних ділянок відповідно ЗУ «Про оцінку земель» проводиться:</w:t>
      </w:r>
    </w:p>
    <w:p w14:paraId="7E6237C1" w14:textId="77777777" w:rsidR="00AC1EC7" w:rsidRDefault="00AC1EC7">
      <w:pPr>
        <w:numPr>
          <w:ilvl w:val="0"/>
          <w:numId w:val="50"/>
        </w:numPr>
        <w:pBdr>
          <w:top w:val="nil"/>
          <w:left w:val="nil"/>
          <w:bottom w:val="nil"/>
          <w:right w:val="nil"/>
          <w:between w:val="nil"/>
        </w:pBdr>
        <w:spacing w:after="0" w:line="240" w:lineRule="auto"/>
        <w:jc w:val="both"/>
      </w:pPr>
      <w:r>
        <w:rPr>
          <w:sz w:val="20"/>
          <w:szCs w:val="20"/>
        </w:rPr>
        <w:t>розташованих у межах населених пунктів незалежно від їх цільового призначення - не рідше ніж один раз на 5-7 років;</w:t>
      </w:r>
    </w:p>
    <w:p w14:paraId="1901D9E8" w14:textId="77777777" w:rsidR="00AC1EC7" w:rsidRDefault="00AC1EC7">
      <w:pPr>
        <w:numPr>
          <w:ilvl w:val="0"/>
          <w:numId w:val="50"/>
        </w:numPr>
        <w:pBdr>
          <w:top w:val="nil"/>
          <w:left w:val="nil"/>
          <w:bottom w:val="nil"/>
          <w:right w:val="nil"/>
          <w:between w:val="nil"/>
        </w:pBdr>
        <w:spacing w:after="0" w:line="240" w:lineRule="auto"/>
        <w:jc w:val="both"/>
      </w:pPr>
      <w:r>
        <w:rPr>
          <w:sz w:val="20"/>
          <w:szCs w:val="20"/>
        </w:rPr>
        <w:t>розташованих за межами населених пунктів земельних ділянок сільськогосподарського призначення - не рідше ніж один раз на 5-7 років, а несільськогосподарського призначення - не рідше ніж один раз на 7-10 років.</w:t>
      </w:r>
    </w:p>
  </w:footnote>
  <w:footnote w:id="55">
    <w:p w14:paraId="7711573E" w14:textId="69FEB7F4" w:rsidR="00AC1EC7" w:rsidRDefault="00AC1EC7">
      <w:pPr>
        <w:spacing w:after="0" w:line="240" w:lineRule="auto"/>
        <w:ind w:left="142" w:hanging="142"/>
        <w:jc w:val="both"/>
      </w:pPr>
      <w:r>
        <w:rPr>
          <w:vertAlign w:val="superscript"/>
        </w:rPr>
        <w:footnoteRef/>
      </w:r>
      <w:hyperlink r:id="rId47" w:history="1">
        <w:r w:rsidRPr="005D7EB8">
          <w:rPr>
            <w:rStyle w:val="af3"/>
            <w:rFonts w:cs="Calibri"/>
            <w:sz w:val="20"/>
            <w:szCs w:val="20"/>
          </w:rPr>
          <w:t>https://data.gov.ua/dataset/e306e6a5-eb59-4bc7-aa3e-fb8f12dd7599</w:t>
        </w:r>
      </w:hyperlink>
      <w:r w:rsidRPr="004E25B3">
        <w:rPr>
          <w:sz w:val="20"/>
          <w:szCs w:val="20"/>
        </w:rPr>
        <w:t xml:space="preserve"> </w:t>
      </w:r>
    </w:p>
  </w:footnote>
  <w:footnote w:id="56">
    <w:p w14:paraId="6F4CEE0A" w14:textId="77777777" w:rsidR="00AC1EC7" w:rsidRDefault="00AC1EC7">
      <w:pPr>
        <w:pBdr>
          <w:top w:val="nil"/>
          <w:left w:val="nil"/>
          <w:bottom w:val="nil"/>
          <w:right w:val="nil"/>
          <w:between w:val="nil"/>
        </w:pBdr>
        <w:spacing w:after="0" w:line="240" w:lineRule="auto"/>
        <w:jc w:val="both"/>
        <w:rPr>
          <w:sz w:val="20"/>
          <w:szCs w:val="20"/>
        </w:rPr>
      </w:pPr>
      <w:r>
        <w:rPr>
          <w:vertAlign w:val="superscript"/>
        </w:rPr>
        <w:footnoteRef/>
      </w:r>
      <w:r>
        <w:rPr>
          <w:sz w:val="20"/>
          <w:szCs w:val="20"/>
        </w:rPr>
        <w:t xml:space="preserve"> </w:t>
      </w:r>
      <w:hyperlink r:id="rId48">
        <w:r>
          <w:rPr>
            <w:color w:val="0000FF"/>
            <w:sz w:val="20"/>
            <w:szCs w:val="20"/>
            <w:u w:val="single"/>
          </w:rPr>
          <w:t>https://reyestr.court.gov.ua/Review/85836426</w:t>
        </w:r>
      </w:hyperlink>
    </w:p>
  </w:footnote>
  <w:footnote w:id="57">
    <w:p w14:paraId="7554F409"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49">
        <w:r>
          <w:rPr>
            <w:color w:val="0000FF"/>
            <w:sz w:val="20"/>
            <w:szCs w:val="20"/>
            <w:u w:val="single"/>
          </w:rPr>
          <w:t>https://ns-mrada.cg.gov.ua/index.php?id=30832&amp;tp=1</w:t>
        </w:r>
      </w:hyperlink>
    </w:p>
    <w:p w14:paraId="5722E797" w14:textId="77777777" w:rsidR="00AC1EC7" w:rsidRDefault="00AC1EC7">
      <w:pPr>
        <w:pBdr>
          <w:top w:val="nil"/>
          <w:left w:val="nil"/>
          <w:bottom w:val="nil"/>
          <w:right w:val="nil"/>
          <w:between w:val="nil"/>
        </w:pBdr>
        <w:spacing w:after="0" w:line="240" w:lineRule="auto"/>
        <w:rPr>
          <w:sz w:val="20"/>
          <w:szCs w:val="20"/>
        </w:rPr>
      </w:pPr>
    </w:p>
  </w:footnote>
  <w:footnote w:id="58">
    <w:p w14:paraId="711B8277" w14:textId="77777777" w:rsidR="00AC1EC7" w:rsidRDefault="00AC1EC7">
      <w:pPr>
        <w:spacing w:after="0" w:line="240" w:lineRule="auto"/>
        <w:jc w:val="both"/>
      </w:pPr>
      <w:r>
        <w:rPr>
          <w:vertAlign w:val="superscript"/>
        </w:rPr>
        <w:footnoteRef/>
      </w:r>
      <w:r>
        <w:rPr>
          <w:sz w:val="20"/>
          <w:szCs w:val="20"/>
        </w:rPr>
        <w:t xml:space="preserve"> Загальні вимоги до розміру ставки визначені п. 268.3. ст. 268 ПКУ. Розмір ставки збору встановлюється за рішенням відповідної місцевої ради за кожну добу тимчасового розміщення особи у місцях проживання (ночівлі) у розмірі до 0,5% - для внутрішнього туризму та до 5%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footnote>
  <w:footnote w:id="59">
    <w:p w14:paraId="4768FDAD" w14:textId="77777777" w:rsidR="00AC1EC7" w:rsidRDefault="00AC1EC7">
      <w:pPr>
        <w:pBdr>
          <w:top w:val="nil"/>
          <w:left w:val="nil"/>
          <w:bottom w:val="nil"/>
          <w:right w:val="nil"/>
          <w:between w:val="nil"/>
        </w:pBdr>
        <w:spacing w:after="0" w:line="240" w:lineRule="auto"/>
        <w:jc w:val="both"/>
        <w:rPr>
          <w:sz w:val="20"/>
          <w:szCs w:val="20"/>
        </w:rPr>
      </w:pPr>
      <w:r>
        <w:rPr>
          <w:vertAlign w:val="superscript"/>
        </w:rPr>
        <w:footnoteRef/>
      </w:r>
      <w:r>
        <w:rPr>
          <w:sz w:val="20"/>
          <w:szCs w:val="20"/>
        </w:rPr>
        <w:t xml:space="preserve"> Вимоги до розміру ставок єдиного податку визначені ст. 293 ПКУ. </w:t>
      </w:r>
    </w:p>
    <w:p w14:paraId="21D8A5CC" w14:textId="77777777" w:rsidR="00AC1EC7" w:rsidRDefault="00AC1EC7">
      <w:pPr>
        <w:pBdr>
          <w:top w:val="nil"/>
          <w:left w:val="nil"/>
          <w:bottom w:val="nil"/>
          <w:right w:val="nil"/>
          <w:between w:val="nil"/>
        </w:pBdr>
        <w:spacing w:after="0" w:line="240" w:lineRule="auto"/>
        <w:jc w:val="both"/>
        <w:rPr>
          <w:sz w:val="20"/>
          <w:szCs w:val="20"/>
        </w:rPr>
      </w:pPr>
      <w:r>
        <w:rPr>
          <w:sz w:val="20"/>
          <w:szCs w:val="20"/>
        </w:rPr>
        <w:t>Фіксовані ставки єдиного податку встановлюються місцевими радами:</w:t>
      </w:r>
    </w:p>
    <w:p w14:paraId="0F5D55AF" w14:textId="77777777" w:rsidR="00AC1EC7" w:rsidRDefault="00AC1EC7">
      <w:pPr>
        <w:numPr>
          <w:ilvl w:val="0"/>
          <w:numId w:val="51"/>
        </w:numPr>
        <w:pBdr>
          <w:top w:val="nil"/>
          <w:left w:val="nil"/>
          <w:bottom w:val="nil"/>
          <w:right w:val="nil"/>
          <w:between w:val="nil"/>
        </w:pBdr>
        <w:spacing w:after="0" w:line="240" w:lineRule="auto"/>
        <w:jc w:val="both"/>
      </w:pPr>
      <w:r>
        <w:rPr>
          <w:sz w:val="20"/>
          <w:szCs w:val="20"/>
        </w:rPr>
        <w:t>для першої групи платників єдиного податку - не більше 10% розміру прожиткового мінімуму;</w:t>
      </w:r>
    </w:p>
    <w:p w14:paraId="0AACD47F" w14:textId="77777777" w:rsidR="00AC1EC7" w:rsidRPr="00695699" w:rsidRDefault="00AC1EC7">
      <w:pPr>
        <w:numPr>
          <w:ilvl w:val="0"/>
          <w:numId w:val="51"/>
        </w:numPr>
        <w:pBdr>
          <w:top w:val="nil"/>
          <w:left w:val="nil"/>
          <w:bottom w:val="nil"/>
          <w:right w:val="nil"/>
          <w:between w:val="nil"/>
        </w:pBdr>
        <w:spacing w:after="0" w:line="240" w:lineRule="auto"/>
        <w:jc w:val="both"/>
        <w:rPr>
          <w:sz w:val="20"/>
          <w:szCs w:val="20"/>
        </w:rPr>
      </w:pPr>
      <w:r w:rsidRPr="00695699">
        <w:rPr>
          <w:sz w:val="20"/>
          <w:szCs w:val="20"/>
        </w:rPr>
        <w:t>для другої групи платників єдиного податку - не більше 20% розміру мінімальної заробітної плати.</w:t>
      </w:r>
    </w:p>
  </w:footnote>
  <w:footnote w:id="60">
    <w:p w14:paraId="2360CF46" w14:textId="77777777" w:rsidR="00AC1EC7" w:rsidRPr="0004678F" w:rsidRDefault="00AC1EC7">
      <w:pPr>
        <w:spacing w:after="0" w:line="240" w:lineRule="auto"/>
        <w:rPr>
          <w:sz w:val="20"/>
          <w:szCs w:val="20"/>
          <w:vertAlign w:val="superscript"/>
        </w:rPr>
      </w:pPr>
      <w:r w:rsidRPr="00695699">
        <w:rPr>
          <w:sz w:val="20"/>
          <w:szCs w:val="20"/>
          <w:vertAlign w:val="superscript"/>
        </w:rPr>
        <w:footnoteRef/>
      </w:r>
      <w:r w:rsidRPr="00695699">
        <w:rPr>
          <w:sz w:val="20"/>
          <w:szCs w:val="20"/>
          <w:vertAlign w:val="superscript"/>
        </w:rPr>
        <w:t xml:space="preserve"> </w:t>
      </w:r>
      <w:hyperlink r:id="rId50">
        <w:r w:rsidRPr="0018356D">
          <w:rPr>
            <w:color w:val="1155CC"/>
            <w:sz w:val="20"/>
            <w:szCs w:val="20"/>
            <w:u w:val="single"/>
          </w:rPr>
          <w:t>https://amcu.gov.ua/storage/app/uploads/public/603/7c1/aae/6037c1aae3331757788076.pdf</w:t>
        </w:r>
      </w:hyperlink>
    </w:p>
  </w:footnote>
  <w:footnote w:id="61">
    <w:p w14:paraId="53FC80AD" w14:textId="77777777" w:rsidR="00AC1EC7" w:rsidRDefault="00AC1EC7">
      <w:pPr>
        <w:spacing w:after="0" w:line="240" w:lineRule="auto"/>
        <w:rPr>
          <w:sz w:val="20"/>
          <w:szCs w:val="20"/>
          <w:vertAlign w:val="superscript"/>
        </w:rPr>
      </w:pPr>
      <w:r w:rsidRPr="0004678F">
        <w:rPr>
          <w:sz w:val="20"/>
          <w:szCs w:val="20"/>
          <w:vertAlign w:val="superscript"/>
        </w:rPr>
        <w:footnoteRef/>
      </w:r>
      <w:r w:rsidRPr="0004678F">
        <w:rPr>
          <w:sz w:val="20"/>
          <w:szCs w:val="20"/>
          <w:vertAlign w:val="superscript"/>
        </w:rPr>
        <w:t xml:space="preserve">  </w:t>
      </w:r>
      <w:hyperlink r:id="rId51">
        <w:r w:rsidRPr="0018356D">
          <w:rPr>
            <w:color w:val="1155CC"/>
            <w:sz w:val="20"/>
            <w:szCs w:val="20"/>
            <w:u w:val="single"/>
          </w:rPr>
          <w:t>http://www.amc.gov.ua/amku/doccatalog/document?id=151209&amp;schema=main</w:t>
        </w:r>
      </w:hyperlink>
    </w:p>
  </w:footnote>
  <w:footnote w:id="62">
    <w:p w14:paraId="18E15B4B"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2" w:anchor="Text">
        <w:r>
          <w:rPr>
            <w:color w:val="0000FF"/>
            <w:sz w:val="20"/>
            <w:szCs w:val="20"/>
            <w:u w:val="single"/>
          </w:rPr>
          <w:t>https://zakon.rada.gov.ua/laws/show/98-2021-%D1%80#Text</w:t>
        </w:r>
      </w:hyperlink>
    </w:p>
  </w:footnote>
  <w:footnote w:id="63">
    <w:p w14:paraId="18781C0C"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3" w:anchor="Text">
        <w:r>
          <w:rPr>
            <w:color w:val="0000FF"/>
            <w:sz w:val="20"/>
            <w:szCs w:val="20"/>
            <w:u w:val="single"/>
          </w:rPr>
          <w:t>https://zakon.rada.gov.ua/laws/show/z1223-20#Text</w:t>
        </w:r>
      </w:hyperlink>
    </w:p>
  </w:footnote>
  <w:footnote w:id="64">
    <w:p w14:paraId="52D8BCFE"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4">
        <w:r>
          <w:rPr>
            <w:color w:val="0000FF"/>
            <w:sz w:val="20"/>
            <w:szCs w:val="20"/>
            <w:u w:val="single"/>
          </w:rPr>
          <w:t>https://ns-mrada.cg.gov.ua/index.php?id=33191&amp;tp=1</w:t>
        </w:r>
      </w:hyperlink>
    </w:p>
  </w:footnote>
  <w:footnote w:id="65">
    <w:p w14:paraId="5FD744CC"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5" w:anchor="Text">
        <w:r>
          <w:rPr>
            <w:color w:val="0000FF"/>
            <w:sz w:val="20"/>
            <w:szCs w:val="20"/>
            <w:u w:val="single"/>
          </w:rPr>
          <w:t>https://zakon.rada.gov.ua/laws/show/1017-20#Text</w:t>
        </w:r>
      </w:hyperlink>
    </w:p>
  </w:footnote>
  <w:footnote w:id="66">
    <w:p w14:paraId="60772EDC"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6" w:anchor="Text">
        <w:r>
          <w:rPr>
            <w:color w:val="0000FF"/>
            <w:sz w:val="20"/>
            <w:szCs w:val="20"/>
            <w:highlight w:val="white"/>
            <w:u w:val="single"/>
          </w:rPr>
          <w:t>https://zakon.rada.gov.ua/laws/show/2755-17#Text</w:t>
        </w:r>
      </w:hyperlink>
    </w:p>
  </w:footnote>
  <w:footnote w:id="67">
    <w:p w14:paraId="574D8536"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7" w:anchor="Text">
        <w:r>
          <w:rPr>
            <w:color w:val="0000FF"/>
            <w:sz w:val="20"/>
            <w:szCs w:val="20"/>
            <w:u w:val="single"/>
          </w:rPr>
          <w:t>https://zakon.rada.gov.ua/laws/show/1555-18#Text</w:t>
        </w:r>
      </w:hyperlink>
    </w:p>
  </w:footnote>
  <w:footnote w:id="68">
    <w:p w14:paraId="53FC59E8"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8" w:anchor="Text">
        <w:r>
          <w:rPr>
            <w:color w:val="0000FF"/>
            <w:sz w:val="20"/>
            <w:szCs w:val="20"/>
            <w:u w:val="single"/>
          </w:rPr>
          <w:t>https://zakon.rada.gov.ua/laws/show/436-15#Text</w:t>
        </w:r>
      </w:hyperlink>
    </w:p>
  </w:footnote>
  <w:footnote w:id="69">
    <w:p w14:paraId="13120BB3"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9">
        <w:r>
          <w:rPr>
            <w:color w:val="0000FF"/>
            <w:sz w:val="20"/>
            <w:szCs w:val="20"/>
            <w:u w:val="single"/>
          </w:rPr>
          <w:t>https://amcu.gov.ua/storage/app/uploads/public/5e9/f0b/8c2/5e9f0b8c2b054446929990.pdf</w:t>
        </w:r>
      </w:hyperlink>
    </w:p>
  </w:footnote>
  <w:footnote w:id="70">
    <w:p w14:paraId="36579384"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60" w:anchor="n4">
        <w:r>
          <w:rPr>
            <w:color w:val="0000FF"/>
            <w:sz w:val="20"/>
            <w:szCs w:val="20"/>
            <w:u w:val="single"/>
          </w:rPr>
          <w:t>https://zakon.rada.gov.ua/laws/show/z0141-16#n4</w:t>
        </w:r>
      </w:hyperlink>
    </w:p>
  </w:footnote>
  <w:footnote w:id="71">
    <w:p w14:paraId="58C2FF5A"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61" w:anchor="Text">
        <w:r>
          <w:rPr>
            <w:color w:val="0000FF"/>
            <w:sz w:val="20"/>
            <w:szCs w:val="20"/>
            <w:u w:val="single"/>
          </w:rPr>
          <w:t>https://zakon.rada.gov.ua/laws/show/1160-15#Text</w:t>
        </w:r>
      </w:hyperlink>
    </w:p>
  </w:footnote>
  <w:footnote w:id="72">
    <w:p w14:paraId="4BCAF5B6"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62">
        <w:r>
          <w:rPr>
            <w:color w:val="0000FF"/>
            <w:sz w:val="20"/>
            <w:szCs w:val="20"/>
            <w:u w:val="single"/>
          </w:rPr>
          <w:t>http://www.drs.gov.ua/regional/</w:t>
        </w:r>
      </w:hyperlink>
    </w:p>
  </w:footnote>
  <w:footnote w:id="73">
    <w:p w14:paraId="44413509"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63">
        <w:r>
          <w:rPr>
            <w:color w:val="0000FF"/>
            <w:sz w:val="20"/>
            <w:szCs w:val="20"/>
            <w:u w:val="single"/>
          </w:rPr>
          <w:t>https://ns-mrada.cg.gov.ua/index.php?id=33194&amp;tp=1</w:t>
        </w:r>
      </w:hyperlink>
    </w:p>
  </w:footnote>
  <w:footnote w:id="74">
    <w:p w14:paraId="149C8605"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64" w:anchor="n11">
        <w:r>
          <w:rPr>
            <w:color w:val="0000FF"/>
            <w:sz w:val="20"/>
            <w:szCs w:val="20"/>
            <w:u w:val="single"/>
          </w:rPr>
          <w:t>https://zakon.rada.gov.ua/laws/show/196-2015-%D0%BF#n11</w:t>
        </w:r>
      </w:hyperlink>
    </w:p>
  </w:footnote>
  <w:footnote w:id="75">
    <w:p w14:paraId="53CE28EF" w14:textId="77777777" w:rsidR="00AC1EC7" w:rsidRDefault="00AC1EC7">
      <w:pPr>
        <w:spacing w:after="0" w:line="240" w:lineRule="auto"/>
        <w:rPr>
          <w:sz w:val="20"/>
          <w:szCs w:val="20"/>
        </w:rPr>
      </w:pPr>
      <w:r>
        <w:rPr>
          <w:vertAlign w:val="superscript"/>
        </w:rPr>
        <w:footnoteRef/>
      </w:r>
      <w:r>
        <w:rPr>
          <w:sz w:val="20"/>
          <w:szCs w:val="20"/>
        </w:rPr>
        <w:t xml:space="preserve"> </w:t>
      </w:r>
      <w:bookmarkStart w:id="69" w:name="_MON_1679073686"/>
      <w:bookmarkEnd w:id="69"/>
      <w:r w:rsidRPr="003241C2">
        <w:rPr>
          <w:sz w:val="20"/>
          <w:szCs w:val="20"/>
        </w:rPr>
        <w:object w:dxaOrig="1309" w:dyaOrig="850" w14:anchorId="779CE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65" o:title=""/>
          </v:shape>
          <o:OLEObject Type="Embed" ProgID="Word.Document.8" ShapeID="_x0000_i1025" DrawAspect="Icon" ObjectID="_1686126615" r:id="rId66">
            <o:FieldCodes>\s</o:FieldCodes>
          </o:OLEObject>
        </w:object>
      </w:r>
    </w:p>
  </w:footnote>
  <w:footnote w:id="76">
    <w:p w14:paraId="27053EBB" w14:textId="77777777" w:rsidR="00AC1EC7" w:rsidRPr="007A69B9"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67">
        <w:r w:rsidRPr="007A69B9">
          <w:rPr>
            <w:color w:val="0000FF"/>
            <w:sz w:val="20"/>
            <w:szCs w:val="20"/>
            <w:u w:val="single"/>
          </w:rPr>
          <w:t>https://uacrisis.org/uk/oglyad-sudovoyi-praktyky-shhodo-vyrishennya-sporiv-pov-yazanyh-iz-bezdogovirnym-vykorystannyam-zemel-terytorialnoyi-gromady?fbclid=IwAR23lNpFjq5-BpOd7PBKqyS3FjBHCggfAGbnq0vw4JHDrvMCkXMRv1_2hRA</w:t>
        </w:r>
      </w:hyperlink>
    </w:p>
  </w:footnote>
  <w:footnote w:id="77">
    <w:p w14:paraId="0F44409D" w14:textId="77777777" w:rsidR="00AC1EC7" w:rsidRPr="007A69B9" w:rsidRDefault="00AC1EC7">
      <w:pPr>
        <w:pBdr>
          <w:top w:val="nil"/>
          <w:left w:val="nil"/>
          <w:bottom w:val="nil"/>
          <w:right w:val="nil"/>
          <w:between w:val="nil"/>
        </w:pBdr>
        <w:spacing w:after="0" w:line="240" w:lineRule="auto"/>
        <w:rPr>
          <w:sz w:val="20"/>
          <w:szCs w:val="20"/>
        </w:rPr>
      </w:pPr>
      <w:r w:rsidRPr="005571FF">
        <w:rPr>
          <w:sz w:val="20"/>
          <w:szCs w:val="20"/>
          <w:vertAlign w:val="superscript"/>
        </w:rPr>
        <w:footnoteRef/>
      </w:r>
      <w:r w:rsidRPr="007A69B9">
        <w:rPr>
          <w:sz w:val="20"/>
          <w:szCs w:val="20"/>
        </w:rPr>
        <w:t xml:space="preserve"> </w:t>
      </w:r>
      <w:hyperlink r:id="rId68">
        <w:r w:rsidRPr="007A69B9">
          <w:rPr>
            <w:color w:val="0000FF"/>
            <w:sz w:val="20"/>
            <w:szCs w:val="20"/>
            <w:u w:val="single"/>
          </w:rPr>
          <w:t>https://ns-mrada.cg.gov.ua/index.php?id=16900&amp;tp=1</w:t>
        </w:r>
      </w:hyperlink>
    </w:p>
  </w:footnote>
  <w:footnote w:id="78">
    <w:p w14:paraId="486F6EBF" w14:textId="77777777" w:rsidR="00AC1EC7" w:rsidRDefault="00AC1EC7">
      <w:pPr>
        <w:pBdr>
          <w:top w:val="nil"/>
          <w:left w:val="nil"/>
          <w:bottom w:val="nil"/>
          <w:right w:val="nil"/>
          <w:between w:val="nil"/>
        </w:pBdr>
        <w:spacing w:after="0" w:line="240" w:lineRule="auto"/>
        <w:rPr>
          <w:sz w:val="20"/>
          <w:szCs w:val="20"/>
        </w:rPr>
      </w:pPr>
      <w:r w:rsidRPr="005571FF">
        <w:rPr>
          <w:sz w:val="20"/>
          <w:szCs w:val="20"/>
          <w:vertAlign w:val="superscript"/>
        </w:rPr>
        <w:footnoteRef/>
      </w:r>
      <w:r w:rsidRPr="007A69B9">
        <w:rPr>
          <w:sz w:val="20"/>
          <w:szCs w:val="20"/>
        </w:rPr>
        <w:t xml:space="preserve"> </w:t>
      </w:r>
      <w:hyperlink r:id="rId69" w:anchor="n17">
        <w:r w:rsidRPr="007A69B9">
          <w:rPr>
            <w:color w:val="0000FF"/>
            <w:sz w:val="20"/>
            <w:szCs w:val="20"/>
            <w:u w:val="single"/>
          </w:rPr>
          <w:t>https://zakon.rada.gov.ua/laws/show/2067-2003-%D0%BF#n17</w:t>
        </w:r>
      </w:hyperlink>
    </w:p>
  </w:footnote>
  <w:footnote w:id="79">
    <w:p w14:paraId="75F87990"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Для написання розділу було отримано та оброблено наступні документи:</w:t>
      </w:r>
    </w:p>
    <w:p w14:paraId="585C83E5" w14:textId="77777777" w:rsidR="00AC1EC7" w:rsidRDefault="00AC1EC7">
      <w:pPr>
        <w:numPr>
          <w:ilvl w:val="0"/>
          <w:numId w:val="36"/>
        </w:numPr>
        <w:pBdr>
          <w:top w:val="nil"/>
          <w:left w:val="nil"/>
          <w:bottom w:val="nil"/>
          <w:right w:val="nil"/>
          <w:between w:val="nil"/>
        </w:pBdr>
        <w:spacing w:after="0" w:line="240" w:lineRule="auto"/>
      </w:pPr>
      <w:r>
        <w:rPr>
          <w:sz w:val="20"/>
          <w:szCs w:val="20"/>
        </w:rPr>
        <w:t xml:space="preserve">розпис </w:t>
      </w:r>
    </w:p>
    <w:p w14:paraId="703CC852" w14:textId="77777777" w:rsidR="00AC1EC7" w:rsidRDefault="00AC1EC7">
      <w:pPr>
        <w:numPr>
          <w:ilvl w:val="0"/>
          <w:numId w:val="36"/>
        </w:numPr>
        <w:pBdr>
          <w:top w:val="nil"/>
          <w:left w:val="nil"/>
          <w:bottom w:val="nil"/>
          <w:right w:val="nil"/>
          <w:between w:val="nil"/>
        </w:pBdr>
        <w:spacing w:after="0" w:line="240" w:lineRule="auto"/>
      </w:pPr>
      <w:r>
        <w:rPr>
          <w:sz w:val="20"/>
          <w:szCs w:val="20"/>
        </w:rPr>
        <w:t>рішення про виконання бюджету 2020 року, рішення про бюджет на 2021 рік, аналіз виконання видатків загального та спеціального фонду за 2020 рік з АІС, річний звіт.</w:t>
      </w:r>
    </w:p>
  </w:footnote>
  <w:footnote w:id="80">
    <w:p w14:paraId="66DDF3B6"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70">
        <w:r>
          <w:rPr>
            <w:color w:val="0000FF"/>
            <w:sz w:val="20"/>
            <w:szCs w:val="20"/>
            <w:u w:val="single"/>
          </w:rPr>
          <w:t>https://mof.gov.ua/uk/the-reform-of-education</w:t>
        </w:r>
      </w:hyperlink>
    </w:p>
  </w:footnote>
  <w:footnote w:id="81">
    <w:p w14:paraId="6BDB8C1E"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71">
        <w:r>
          <w:rPr>
            <w:color w:val="0000FF"/>
            <w:sz w:val="20"/>
            <w:szCs w:val="20"/>
            <w:u w:val="single"/>
          </w:rPr>
          <w:t>https://decentralization.gov.ua/uploads/library/file/461/1.pdf</w:t>
        </w:r>
      </w:hyperlink>
    </w:p>
    <w:p w14:paraId="609B5687" w14:textId="77777777" w:rsidR="00AC1EC7" w:rsidRDefault="005640D2">
      <w:pPr>
        <w:pBdr>
          <w:top w:val="nil"/>
          <w:left w:val="nil"/>
          <w:bottom w:val="nil"/>
          <w:right w:val="nil"/>
          <w:between w:val="nil"/>
        </w:pBdr>
        <w:spacing w:after="0" w:line="240" w:lineRule="auto"/>
        <w:rPr>
          <w:sz w:val="20"/>
          <w:szCs w:val="20"/>
        </w:rPr>
      </w:pPr>
      <w:hyperlink r:id="rId72" w:anchor="gid=722947167">
        <w:r w:rsidR="00AC1EC7">
          <w:rPr>
            <w:color w:val="0000FF"/>
            <w:sz w:val="20"/>
            <w:szCs w:val="20"/>
            <w:u w:val="single"/>
          </w:rPr>
          <w:t>https://docs.google.com/spreadsheets/d/1sbLnTdy3RjPhRe7JutmgaCj6uhuuEHkRRTHoyRc68Jw/edit?ts=5d554066#gid=722947167</w:t>
        </w:r>
      </w:hyperlink>
    </w:p>
    <w:p w14:paraId="42536E28" w14:textId="77777777" w:rsidR="00AC1EC7" w:rsidRDefault="00AC1EC7">
      <w:pPr>
        <w:pBdr>
          <w:top w:val="nil"/>
          <w:left w:val="nil"/>
          <w:bottom w:val="nil"/>
          <w:right w:val="nil"/>
          <w:between w:val="nil"/>
        </w:pBdr>
        <w:spacing w:after="0" w:line="240" w:lineRule="auto"/>
        <w:rPr>
          <w:sz w:val="20"/>
          <w:szCs w:val="20"/>
        </w:rPr>
      </w:pPr>
    </w:p>
  </w:footnote>
  <w:footnote w:id="82">
    <w:p w14:paraId="15B5CAB4"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73">
        <w:r>
          <w:rPr>
            <w:color w:val="0000FF"/>
            <w:sz w:val="20"/>
            <w:szCs w:val="20"/>
            <w:u w:val="single"/>
          </w:rPr>
          <w:t>https://nszu.gov.ua/e-data/dashboard/pmg-contracts</w:t>
        </w:r>
      </w:hyperlink>
    </w:p>
  </w:footnote>
  <w:footnote w:id="83">
    <w:p w14:paraId="7A2E0A84"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74">
        <w:r>
          <w:rPr>
            <w:color w:val="0000FF"/>
            <w:sz w:val="20"/>
            <w:szCs w:val="20"/>
            <w:u w:val="single"/>
          </w:rPr>
          <w:t>https://nszu.gov.ua/e-data/dashboard/pmg-pay</w:t>
        </w:r>
      </w:hyperlink>
    </w:p>
  </w:footnote>
  <w:footnote w:id="84">
    <w:p w14:paraId="535673D2" w14:textId="77777777" w:rsidR="00AC1EC7" w:rsidRPr="00B21A5F"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75">
        <w:r w:rsidRPr="00772F01">
          <w:rPr>
            <w:color w:val="0000FF"/>
            <w:sz w:val="20"/>
            <w:szCs w:val="20"/>
            <w:u w:val="single"/>
          </w:rPr>
          <w:t>https://ns-mrada.cg.gov.ua/web_docs/6694/2021/03/docs/%D0%9F%D0%BE%D1%8F%D1%81%D0%BD%D1%8E%D0%B2%D0%B0%D0%BB%D1%8C%D0%BD%D0%B0%20%D0%B7%D0%B0%D0%BF%D0%B8%D1%81%D0%BA%D0%B0%20%D0%B4%D0%BE%20%D0%B7%D0%B2%D1%96%D1%82%D1%83%202020.PDF</w:t>
        </w:r>
      </w:hyperlink>
    </w:p>
    <w:p w14:paraId="36A62185" w14:textId="77777777" w:rsidR="00AC1EC7" w:rsidRDefault="00AC1EC7">
      <w:pPr>
        <w:pBdr>
          <w:top w:val="nil"/>
          <w:left w:val="nil"/>
          <w:bottom w:val="nil"/>
          <w:right w:val="nil"/>
          <w:between w:val="nil"/>
        </w:pBdr>
        <w:spacing w:after="0" w:line="240" w:lineRule="auto"/>
        <w:rPr>
          <w:sz w:val="20"/>
          <w:szCs w:val="20"/>
        </w:rPr>
      </w:pPr>
    </w:p>
  </w:footnote>
  <w:footnote w:id="85">
    <w:p w14:paraId="1E60CA2E"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r w:rsidRPr="003241C2">
        <w:rPr>
          <w:sz w:val="20"/>
          <w:szCs w:val="20"/>
        </w:rPr>
        <w:object w:dxaOrig="1309" w:dyaOrig="850" w14:anchorId="58C6A0C2">
          <v:shape id="_x0000_i1026" type="#_x0000_t75" style="width:55.35pt;height:36pt" o:ole="">
            <v:imagedata r:id="rId76" o:title=""/>
          </v:shape>
          <o:OLEObject Type="Embed" ProgID="Excel.Sheet.12" ShapeID="_x0000_i1026" DrawAspect="Icon" ObjectID="_1686126616" r:id="rId77"/>
        </w:object>
      </w:r>
    </w:p>
  </w:footnote>
  <w:footnote w:id="86">
    <w:p w14:paraId="0238F88B"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78">
        <w:r>
          <w:rPr>
            <w:color w:val="0000FF"/>
            <w:sz w:val="20"/>
            <w:szCs w:val="20"/>
            <w:u w:val="single"/>
          </w:rPr>
          <w:t>https://ns-mrada.cg.gov.ua/index.php?id=14524&amp;tp=1</w:t>
        </w:r>
      </w:hyperlink>
    </w:p>
  </w:footnote>
  <w:footnote w:id="87">
    <w:p w14:paraId="5EA397F4"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79">
        <w:r>
          <w:rPr>
            <w:color w:val="0000FF"/>
            <w:sz w:val="20"/>
            <w:szCs w:val="20"/>
            <w:u w:val="single"/>
          </w:rPr>
          <w:t>https://ns-mrada.cg.gov.ua/index.php?id=31076&amp;tp=1</w:t>
        </w:r>
      </w:hyperlink>
    </w:p>
  </w:footnote>
  <w:footnote w:id="88">
    <w:p w14:paraId="450952F8"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80">
        <w:r>
          <w:rPr>
            <w:color w:val="0000FF"/>
            <w:sz w:val="20"/>
            <w:szCs w:val="20"/>
            <w:u w:val="single"/>
          </w:rPr>
          <w:t>https://ns-mrada.cg.gov.ua/index.php?id=33559&amp;tp=1</w:t>
        </w:r>
      </w:hyperlink>
    </w:p>
  </w:footnote>
  <w:footnote w:id="89">
    <w:p w14:paraId="11C0D115"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81">
        <w:r>
          <w:rPr>
            <w:color w:val="0000FF"/>
            <w:sz w:val="20"/>
            <w:szCs w:val="20"/>
            <w:u w:val="single"/>
          </w:rPr>
          <w:t>https://ns-mrada.cg.gov.ua/index.php?id=31639&amp;tp=1</w:t>
        </w:r>
      </w:hyperlink>
    </w:p>
  </w:footnote>
  <w:footnote w:id="90">
    <w:p w14:paraId="2D21D611" w14:textId="77777777" w:rsidR="00AC1EC7" w:rsidRDefault="00AC1EC7">
      <w:pPr>
        <w:pBdr>
          <w:top w:val="nil"/>
          <w:left w:val="nil"/>
          <w:bottom w:val="nil"/>
          <w:right w:val="nil"/>
          <w:between w:val="nil"/>
        </w:pBdr>
        <w:spacing w:after="0" w:line="240" w:lineRule="auto"/>
        <w:rPr>
          <w:sz w:val="20"/>
          <w:szCs w:val="20"/>
        </w:rPr>
      </w:pPr>
      <w:bookmarkStart w:id="83" w:name="_heading=h.279ka65" w:colFirst="0" w:colLast="0"/>
      <w:bookmarkEnd w:id="83"/>
      <w:r>
        <w:rPr>
          <w:vertAlign w:val="superscript"/>
        </w:rPr>
        <w:footnoteRef/>
      </w:r>
      <w:r>
        <w:rPr>
          <w:sz w:val="20"/>
          <w:szCs w:val="20"/>
        </w:rPr>
        <w:t xml:space="preserve"> </w:t>
      </w:r>
      <w:bookmarkStart w:id="84" w:name="_MON_1678218103"/>
      <w:bookmarkEnd w:id="84"/>
      <w:r w:rsidRPr="00B04A87">
        <w:rPr>
          <w:sz w:val="18"/>
          <w:szCs w:val="18"/>
        </w:rPr>
        <w:object w:dxaOrig="1309" w:dyaOrig="850" w14:anchorId="57120738">
          <v:shape id="_x0000_i1027" type="#_x0000_t75" style="width:76.85pt;height:49.45pt" o:ole="">
            <v:imagedata r:id="rId82" o:title=""/>
          </v:shape>
          <o:OLEObject Type="Embed" ProgID="Word.Document.8" ShapeID="_x0000_i1027" DrawAspect="Icon" ObjectID="_1686126617" r:id="rId83">
            <o:FieldCodes>\s</o:FieldCodes>
          </o:OLEObject>
        </w:object>
      </w:r>
    </w:p>
  </w:footnote>
  <w:footnote w:id="91">
    <w:p w14:paraId="061E0FF0"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84">
        <w:r>
          <w:rPr>
            <w:color w:val="0000FF"/>
            <w:sz w:val="20"/>
            <w:szCs w:val="20"/>
            <w:u w:val="single"/>
          </w:rPr>
          <w:t>https://ns-mrada.cg.gov.ua/index.php?id=33901&amp;tp=1</w:t>
        </w:r>
      </w:hyperlink>
    </w:p>
  </w:footnote>
  <w:footnote w:id="92">
    <w:p w14:paraId="4A5621C9"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85" w:anchor="n135">
        <w:r>
          <w:rPr>
            <w:color w:val="0000FF"/>
            <w:sz w:val="20"/>
            <w:szCs w:val="20"/>
            <w:u w:val="single"/>
          </w:rPr>
          <w:t>https://zakon.rada.gov.ua/laws/show/1081-20#n135</w:t>
        </w:r>
      </w:hyperlink>
    </w:p>
  </w:footnote>
  <w:footnote w:id="93">
    <w:p w14:paraId="655AED51"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86">
        <w:r>
          <w:rPr>
            <w:color w:val="0000FF"/>
            <w:sz w:val="20"/>
            <w:szCs w:val="20"/>
            <w:u w:val="single"/>
          </w:rPr>
          <w:t>https://ns-mrada.cg.gov.ua/index.php?id=33925&amp;tp=1</w:t>
        </w:r>
      </w:hyperlink>
    </w:p>
  </w:footnote>
  <w:footnote w:id="94">
    <w:p w14:paraId="6C4F1956"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Розрахунок здійснено на підставі даних інформаційної системи управління освітою (ІСОУ) </w:t>
      </w:r>
    </w:p>
    <w:p w14:paraId="318BDB13" w14:textId="77777777" w:rsidR="00AC1EC7" w:rsidRDefault="00AC1EC7">
      <w:pPr>
        <w:pBdr>
          <w:top w:val="nil"/>
          <w:left w:val="nil"/>
          <w:bottom w:val="nil"/>
          <w:right w:val="nil"/>
          <w:between w:val="nil"/>
        </w:pBdr>
        <w:spacing w:after="0" w:line="240" w:lineRule="auto"/>
        <w:rPr>
          <w:sz w:val="20"/>
          <w:szCs w:val="20"/>
        </w:rPr>
      </w:pPr>
      <w:r>
        <w:rPr>
          <w:sz w:val="20"/>
          <w:szCs w:val="20"/>
        </w:rPr>
        <w:t xml:space="preserve">    </w:t>
      </w:r>
      <w:hyperlink r:id="rId87">
        <w:r>
          <w:rPr>
            <w:color w:val="0000FF"/>
            <w:sz w:val="20"/>
            <w:szCs w:val="20"/>
            <w:u w:val="single"/>
          </w:rPr>
          <w:t>https://cg.isuo.org/schools/view/id/21139</w:t>
        </w:r>
      </w:hyperlink>
    </w:p>
  </w:footnote>
  <w:footnote w:id="95">
    <w:p w14:paraId="5D6031DB" w14:textId="77777777" w:rsidR="00AC1EC7" w:rsidRDefault="00AC1EC7">
      <w:pPr>
        <w:pBdr>
          <w:top w:val="nil"/>
          <w:left w:val="nil"/>
          <w:bottom w:val="nil"/>
          <w:right w:val="nil"/>
          <w:between w:val="nil"/>
        </w:pBdr>
        <w:spacing w:after="0" w:line="240" w:lineRule="auto"/>
        <w:rPr>
          <w:color w:val="366091"/>
          <w:sz w:val="20"/>
          <w:szCs w:val="20"/>
          <w:u w:val="single"/>
        </w:rPr>
      </w:pPr>
      <w:r>
        <w:rPr>
          <w:vertAlign w:val="superscript"/>
        </w:rPr>
        <w:footnoteRef/>
      </w:r>
      <w:r>
        <w:rPr>
          <w:sz w:val="20"/>
          <w:szCs w:val="20"/>
        </w:rPr>
        <w:t xml:space="preserve"> </w:t>
      </w:r>
      <w:hyperlink r:id="rId88">
        <w:r>
          <w:rPr>
            <w:color w:val="1155CC"/>
            <w:sz w:val="20"/>
            <w:szCs w:val="20"/>
            <w:u w:val="single"/>
          </w:rPr>
          <w:t>https://cutt.ly/icpRsij</w:t>
        </w:r>
      </w:hyperlink>
      <w:r>
        <w:rPr>
          <w:sz w:val="20"/>
          <w:szCs w:val="20"/>
        </w:rPr>
        <w:t xml:space="preserve"> </w:t>
      </w:r>
    </w:p>
  </w:footnote>
  <w:footnote w:id="96">
    <w:p w14:paraId="4E65831D"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89" w:anchor="n220">
        <w:r>
          <w:rPr>
            <w:color w:val="0000FF"/>
            <w:sz w:val="20"/>
            <w:szCs w:val="20"/>
            <w:u w:val="single"/>
          </w:rPr>
          <w:t>https://zakon.rada.gov.ua/laws/show/1081-20#n220</w:t>
        </w:r>
      </w:hyperlink>
    </w:p>
  </w:footnote>
  <w:footnote w:id="97">
    <w:p w14:paraId="2763C03C" w14:textId="77777777" w:rsidR="00AC1EC7" w:rsidRPr="0013678E" w:rsidRDefault="00AC1EC7" w:rsidP="0013678E">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90">
        <w:r w:rsidRPr="0013678E">
          <w:rPr>
            <w:color w:val="0000FF"/>
            <w:sz w:val="20"/>
            <w:szCs w:val="20"/>
            <w:u w:val="single"/>
          </w:rPr>
          <w:t>http://koda.gov.ua/wp-content/uploads/2018/10/Navchalniy-modul-PCM_ostannya-redakciya.pdf</w:t>
        </w:r>
      </w:hyperlink>
    </w:p>
  </w:footnote>
  <w:footnote w:id="98">
    <w:p w14:paraId="38D28953" w14:textId="77777777" w:rsidR="00AC1EC7" w:rsidRPr="0013678E" w:rsidRDefault="00AC1EC7" w:rsidP="0013678E">
      <w:pPr>
        <w:pBdr>
          <w:top w:val="nil"/>
          <w:left w:val="nil"/>
          <w:bottom w:val="nil"/>
          <w:right w:val="nil"/>
          <w:between w:val="nil"/>
        </w:pBdr>
        <w:spacing w:after="0" w:line="240" w:lineRule="auto"/>
        <w:rPr>
          <w:sz w:val="20"/>
          <w:szCs w:val="20"/>
        </w:rPr>
      </w:pPr>
      <w:r w:rsidRPr="00836D18">
        <w:rPr>
          <w:sz w:val="20"/>
          <w:szCs w:val="20"/>
          <w:vertAlign w:val="superscript"/>
        </w:rPr>
        <w:footnoteRef/>
      </w:r>
      <w:hyperlink r:id="rId91" w:history="1">
        <w:r w:rsidRPr="003209A7">
          <w:rPr>
            <w:rStyle w:val="af3"/>
            <w:rFonts w:cs="Calibri"/>
            <w:sz w:val="20"/>
            <w:szCs w:val="20"/>
          </w:rPr>
          <w:t>https://docs.google.com/viewer?url=http%3A%2F%2Fvoz.gov.ua%2Fengine%2Fdownload.php%3Fid%3D1510%26area%3Dstatic%26viewonline%3D1</w:t>
        </w:r>
      </w:hyperlink>
    </w:p>
  </w:footnote>
  <w:footnote w:id="99">
    <w:p w14:paraId="7FEB1296" w14:textId="77777777" w:rsidR="00AC1EC7" w:rsidRPr="0013678E" w:rsidRDefault="00AC1EC7" w:rsidP="0013678E">
      <w:pPr>
        <w:pBdr>
          <w:top w:val="nil"/>
          <w:left w:val="nil"/>
          <w:bottom w:val="nil"/>
          <w:right w:val="nil"/>
          <w:between w:val="nil"/>
        </w:pBdr>
        <w:spacing w:after="0" w:line="240" w:lineRule="auto"/>
        <w:rPr>
          <w:sz w:val="20"/>
          <w:szCs w:val="20"/>
        </w:rPr>
      </w:pPr>
      <w:r w:rsidRPr="00836D18">
        <w:rPr>
          <w:sz w:val="20"/>
          <w:szCs w:val="20"/>
          <w:vertAlign w:val="superscript"/>
        </w:rPr>
        <w:footnoteRef/>
      </w:r>
      <w:r w:rsidRPr="0013678E">
        <w:rPr>
          <w:sz w:val="20"/>
          <w:szCs w:val="20"/>
        </w:rPr>
        <w:t xml:space="preserve"> </w:t>
      </w:r>
      <w:hyperlink r:id="rId92">
        <w:r w:rsidRPr="0013678E">
          <w:rPr>
            <w:color w:val="0000FF"/>
            <w:sz w:val="20"/>
            <w:szCs w:val="20"/>
            <w:u w:val="single"/>
          </w:rPr>
          <w:t>https://uacrisis.org/uk/putivnyk-dlya-vyznachennya-tsilej-derzhavnoyi-polityky-pry-formuvanni-byudzhetnyh-zapytiv-do-proektu-byudzhetu-na-2021-rik</w:t>
        </w:r>
      </w:hyperlink>
    </w:p>
  </w:footnote>
  <w:footnote w:id="100">
    <w:p w14:paraId="7834F1BC" w14:textId="77777777" w:rsidR="00AC1EC7" w:rsidRPr="0013678E" w:rsidRDefault="00AC1EC7" w:rsidP="00F15F35">
      <w:pPr>
        <w:pBdr>
          <w:top w:val="nil"/>
          <w:left w:val="nil"/>
          <w:bottom w:val="nil"/>
          <w:right w:val="nil"/>
          <w:between w:val="nil"/>
        </w:pBdr>
        <w:spacing w:after="0" w:line="240" w:lineRule="auto"/>
        <w:rPr>
          <w:sz w:val="20"/>
          <w:szCs w:val="20"/>
        </w:rPr>
      </w:pPr>
      <w:r w:rsidRPr="00836D18">
        <w:rPr>
          <w:sz w:val="20"/>
          <w:szCs w:val="20"/>
          <w:vertAlign w:val="superscript"/>
        </w:rPr>
        <w:footnoteRef/>
      </w:r>
      <w:r w:rsidRPr="0013678E">
        <w:rPr>
          <w:sz w:val="20"/>
          <w:szCs w:val="20"/>
        </w:rPr>
        <w:t xml:space="preserve"> </w:t>
      </w:r>
      <w:hyperlink r:id="rId93">
        <w:r w:rsidRPr="0013678E">
          <w:rPr>
            <w:color w:val="0000FF"/>
            <w:sz w:val="20"/>
            <w:szCs w:val="20"/>
            <w:u w:val="single"/>
          </w:rPr>
          <w:t>https://omr.gov.ua/ua/announce/222346/</w:t>
        </w:r>
      </w:hyperlink>
    </w:p>
  </w:footnote>
  <w:footnote w:id="101">
    <w:p w14:paraId="222AB335" w14:textId="77777777" w:rsidR="00AC1EC7" w:rsidRDefault="00AC1EC7" w:rsidP="00C07511">
      <w:pPr>
        <w:pBdr>
          <w:top w:val="nil"/>
          <w:left w:val="nil"/>
          <w:bottom w:val="nil"/>
          <w:right w:val="nil"/>
          <w:between w:val="nil"/>
        </w:pBdr>
        <w:spacing w:after="0" w:line="240" w:lineRule="auto"/>
        <w:rPr>
          <w:sz w:val="20"/>
          <w:szCs w:val="20"/>
        </w:rPr>
      </w:pPr>
      <w:r w:rsidRPr="00836D18">
        <w:rPr>
          <w:sz w:val="20"/>
          <w:szCs w:val="20"/>
          <w:vertAlign w:val="superscript"/>
        </w:rPr>
        <w:footnoteRef/>
      </w:r>
      <w:r w:rsidRPr="0013678E">
        <w:rPr>
          <w:sz w:val="20"/>
          <w:szCs w:val="20"/>
        </w:rPr>
        <w:t xml:space="preserve"> </w:t>
      </w:r>
      <w:hyperlink r:id="rId94">
        <w:r w:rsidRPr="0013678E">
          <w:rPr>
            <w:color w:val="0000FF"/>
            <w:sz w:val="20"/>
            <w:szCs w:val="20"/>
            <w:u w:val="single"/>
          </w:rPr>
          <w:t>https://mof.gov.ua/uk/informacia-pro-dosyagnennya</w:t>
        </w:r>
      </w:hyperlink>
    </w:p>
  </w:footnote>
  <w:footnote w:id="102">
    <w:p w14:paraId="5B29C01C" w14:textId="77777777" w:rsidR="00AC1EC7" w:rsidRDefault="00AC1EC7" w:rsidP="00C07511">
      <w:pPr>
        <w:pBdr>
          <w:top w:val="nil"/>
          <w:left w:val="nil"/>
          <w:bottom w:val="nil"/>
          <w:right w:val="nil"/>
          <w:between w:val="nil"/>
        </w:pBdr>
        <w:spacing w:after="0" w:line="240" w:lineRule="auto"/>
        <w:rPr>
          <w:sz w:val="20"/>
          <w:szCs w:val="20"/>
        </w:rPr>
      </w:pPr>
      <w:r>
        <w:rPr>
          <w:vertAlign w:val="superscript"/>
        </w:rPr>
        <w:footnoteRef/>
      </w:r>
      <w:r>
        <w:t xml:space="preserve"> </w:t>
      </w:r>
      <w:hyperlink r:id="rId95" w:history="1">
        <w:r w:rsidRPr="00836D18">
          <w:rPr>
            <w:rStyle w:val="af3"/>
            <w:rFonts w:cs="Calibri"/>
            <w:sz w:val="20"/>
            <w:szCs w:val="20"/>
          </w:rPr>
          <w:t>http://www.dfp.ck.ua/dani-ta-analityka/prezentatsii/1040-lyst-ministerstva-finansiv-ukrainy-vid-13082020-05110-14-6-25074-pro-osoblyvosti-skladannia-proektiv-mistsevykh-biudzhetiv-na-2021-rik</w:t>
        </w:r>
      </w:hyperlink>
      <w:r>
        <w:rPr>
          <w:sz w:val="20"/>
          <w:szCs w:val="20"/>
        </w:rPr>
        <w:t xml:space="preserve"> </w:t>
      </w:r>
    </w:p>
  </w:footnote>
  <w:footnote w:id="103">
    <w:p w14:paraId="6BBBD36D"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96">
        <w:r>
          <w:rPr>
            <w:color w:val="0000FF"/>
            <w:sz w:val="20"/>
            <w:szCs w:val="20"/>
            <w:u w:val="single"/>
          </w:rPr>
          <w:t>http://zdolbunivcity.net/budivnytstvo-transportnoji-rozvyazky-hto-scho-i-za-skilky/</w:t>
        </w:r>
      </w:hyperlink>
    </w:p>
  </w:footnote>
  <w:footnote w:id="104">
    <w:p w14:paraId="1FAAF3F6" w14:textId="77777777" w:rsidR="00AC1EC7" w:rsidRDefault="00AC1EC7" w:rsidP="00836D18">
      <w:pPr>
        <w:spacing w:after="0" w:line="240" w:lineRule="auto"/>
        <w:jc w:val="both"/>
      </w:pPr>
      <w:r>
        <w:rPr>
          <w:vertAlign w:val="superscript"/>
        </w:rPr>
        <w:footnoteRef/>
      </w:r>
      <w:r>
        <w:t xml:space="preserve"> </w:t>
      </w:r>
      <w:hyperlink r:id="rId97">
        <w:r>
          <w:rPr>
            <w:color w:val="0000FF"/>
            <w:u w:val="single"/>
          </w:rPr>
          <w:t>http://www.chervonograd-city.gov.ua/mnow.php</w:t>
        </w:r>
      </w:hyperlink>
    </w:p>
  </w:footnote>
  <w:footnote w:id="105">
    <w:p w14:paraId="7C5DE57A" w14:textId="77777777" w:rsidR="00AC1EC7" w:rsidRDefault="00AC1EC7" w:rsidP="00F15F35">
      <w:pPr>
        <w:pBdr>
          <w:top w:val="nil"/>
          <w:left w:val="nil"/>
          <w:bottom w:val="nil"/>
          <w:right w:val="nil"/>
          <w:between w:val="nil"/>
        </w:pBdr>
        <w:spacing w:after="0" w:line="240" w:lineRule="auto"/>
        <w:jc w:val="both"/>
        <w:rPr>
          <w:sz w:val="20"/>
          <w:szCs w:val="20"/>
        </w:rPr>
      </w:pPr>
      <w:r>
        <w:rPr>
          <w:vertAlign w:val="superscript"/>
        </w:rPr>
        <w:footnoteRef/>
      </w:r>
      <w:hyperlink r:id="rId98">
        <w:r>
          <w:rPr>
            <w:color w:val="0000FF"/>
            <w:sz w:val="20"/>
            <w:szCs w:val="20"/>
            <w:u w:val="single"/>
          </w:rPr>
          <w:t>http://infolight.org.ua/content/finansuvannya-kapitalnyh-vydatkiv-komunalnyh-zakladiv-osvity-mrivne-interaktyvna-karta</w:t>
        </w:r>
      </w:hyperlink>
    </w:p>
  </w:footnote>
  <w:footnote w:id="106">
    <w:p w14:paraId="3939739B"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99">
        <w:r>
          <w:rPr>
            <w:color w:val="0000FF"/>
            <w:sz w:val="20"/>
            <w:szCs w:val="20"/>
            <w:u w:val="single"/>
          </w:rPr>
          <w:t>http://voz.gov.ua/tituln-spiski-na-provedennya-robt.html</w:t>
        </w:r>
      </w:hyperlink>
    </w:p>
  </w:footnote>
  <w:footnote w:id="107">
    <w:p w14:paraId="6C14C591"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0">
        <w:r>
          <w:rPr>
            <w:color w:val="0000FF"/>
            <w:sz w:val="20"/>
            <w:szCs w:val="20"/>
            <w:u w:val="single"/>
          </w:rPr>
          <w:t>https://ns-mrada.cg.gov.ua/index.php?id=31123&amp;tp=1</w:t>
        </w:r>
      </w:hyperlink>
    </w:p>
  </w:footnote>
  <w:footnote w:id="108">
    <w:p w14:paraId="73EC37B8"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1">
        <w:r>
          <w:rPr>
            <w:color w:val="0000FF"/>
            <w:sz w:val="20"/>
            <w:szCs w:val="20"/>
            <w:u w:val="single"/>
          </w:rPr>
          <w:t>https://spending.gov.ua/new/disposers/04061978/reports</w:t>
        </w:r>
      </w:hyperlink>
    </w:p>
  </w:footnote>
  <w:footnote w:id="109">
    <w:p w14:paraId="48228B59"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2">
        <w:r>
          <w:rPr>
            <w:color w:val="0000FF"/>
            <w:sz w:val="20"/>
            <w:szCs w:val="20"/>
            <w:u w:val="single"/>
          </w:rPr>
          <w:t>https://spending.gov.ua/new/disposers/39560993/reports</w:t>
        </w:r>
      </w:hyperlink>
    </w:p>
  </w:footnote>
  <w:footnote w:id="110">
    <w:p w14:paraId="7048B8C2"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3">
        <w:r>
          <w:rPr>
            <w:color w:val="0000FF"/>
            <w:sz w:val="20"/>
            <w:szCs w:val="20"/>
            <w:u w:val="single"/>
          </w:rPr>
          <w:t>https://spending.gov.ua/new/disposers/39561232/reports</w:t>
        </w:r>
      </w:hyperlink>
    </w:p>
  </w:footnote>
  <w:footnote w:id="111">
    <w:p w14:paraId="30E4EC1B"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4">
        <w:r>
          <w:rPr>
            <w:color w:val="0000FF"/>
            <w:sz w:val="20"/>
            <w:szCs w:val="20"/>
            <w:u w:val="single"/>
          </w:rPr>
          <w:t>https://spending.gov.ua/new/disposers/39561395/reports</w:t>
        </w:r>
      </w:hyperlink>
    </w:p>
  </w:footnote>
  <w:footnote w:id="112">
    <w:p w14:paraId="59428493"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5">
        <w:r>
          <w:rPr>
            <w:color w:val="0000FF"/>
            <w:sz w:val="20"/>
            <w:szCs w:val="20"/>
            <w:u w:val="single"/>
          </w:rPr>
          <w:t>https://spending.gov.ua/new/disposers/39561452/reports</w:t>
        </w:r>
      </w:hyperlink>
    </w:p>
  </w:footnote>
  <w:footnote w:id="113">
    <w:p w14:paraId="67E4E127"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6" w:anchor="Text">
        <w:r>
          <w:rPr>
            <w:color w:val="0000FF"/>
            <w:sz w:val="20"/>
            <w:szCs w:val="20"/>
            <w:u w:val="single"/>
          </w:rPr>
          <w:t>https://zakon.rada.gov.ua/laws/show/228-2002-%D0%BF#Text</w:t>
        </w:r>
      </w:hyperlink>
    </w:p>
  </w:footnote>
  <w:footnote w:id="114">
    <w:p w14:paraId="529E88A2"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7" w:anchor="Text">
        <w:r>
          <w:rPr>
            <w:color w:val="0000FF"/>
            <w:sz w:val="20"/>
            <w:szCs w:val="20"/>
            <w:u w:val="single"/>
          </w:rPr>
          <w:t>https://zakon.rada.gov.ua/rada/show/v1006739-13#Text</w:t>
        </w:r>
      </w:hyperlink>
    </w:p>
  </w:footnote>
  <w:footnote w:id="115">
    <w:p w14:paraId="26EC852C"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108" w:anchor="Text">
        <w:r>
          <w:rPr>
            <w:color w:val="0000FF"/>
            <w:sz w:val="20"/>
            <w:szCs w:val="20"/>
            <w:u w:val="single"/>
          </w:rPr>
          <w:t>https://zakon.rada.gov.ua/rada/show/v0011201-15#Text</w:t>
        </w:r>
      </w:hyperlink>
    </w:p>
  </w:footnote>
  <w:footnote w:id="116">
    <w:p w14:paraId="5ABDA60D" w14:textId="77777777" w:rsidR="00AC1EC7" w:rsidRDefault="00AC1EC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r w:rsidRPr="003241C2">
        <w:rPr>
          <w:sz w:val="20"/>
          <w:szCs w:val="20"/>
        </w:rPr>
        <w:object w:dxaOrig="1309" w:dyaOrig="850" w14:anchorId="69ABD9E4">
          <v:shape id="_x0000_i1028" type="#_x0000_t75" style="width:74.15pt;height:49.45pt" o:ole="">
            <v:imagedata r:id="rId109" o:title=""/>
          </v:shape>
          <o:OLEObject Type="Embed" ProgID="AcroExch.Document.7" ShapeID="_x0000_i1028" DrawAspect="Icon" ObjectID="_1686126618" r:id="rId110"/>
        </w:object>
      </w:r>
    </w:p>
  </w:footnote>
  <w:footnote w:id="117">
    <w:p w14:paraId="38981BFC" w14:textId="77777777" w:rsidR="00AC1EC7" w:rsidRDefault="00AC1EC7">
      <w:pPr>
        <w:spacing w:after="0" w:line="240" w:lineRule="auto"/>
        <w:rPr>
          <w:sz w:val="20"/>
          <w:szCs w:val="20"/>
        </w:rPr>
      </w:pPr>
      <w:r>
        <w:rPr>
          <w:vertAlign w:val="superscript"/>
        </w:rPr>
        <w:footnoteRef/>
      </w:r>
      <w:r>
        <w:rPr>
          <w:sz w:val="20"/>
          <w:szCs w:val="20"/>
        </w:rPr>
        <w:t xml:space="preserve"> </w:t>
      </w:r>
      <w:hyperlink r:id="rId111" w:anchor="n156">
        <w:r>
          <w:rPr>
            <w:color w:val="1155CC"/>
            <w:sz w:val="20"/>
            <w:szCs w:val="20"/>
            <w:u w:val="single"/>
          </w:rPr>
          <w:t>https://zakon.rada.gov.ua/laws/show/157-20#n156</w:t>
        </w:r>
      </w:hyperlink>
      <w:r>
        <w:rPr>
          <w:sz w:val="20"/>
          <w:szCs w:val="20"/>
        </w:rPr>
        <w:t xml:space="preserve"> </w:t>
      </w:r>
    </w:p>
  </w:footnote>
  <w:footnote w:id="118">
    <w:p w14:paraId="3E767587" w14:textId="77777777" w:rsidR="00AC1EC7" w:rsidRDefault="00AC1EC7">
      <w:pPr>
        <w:spacing w:after="0" w:line="240" w:lineRule="auto"/>
        <w:rPr>
          <w:sz w:val="20"/>
          <w:szCs w:val="20"/>
        </w:rPr>
      </w:pPr>
      <w:r>
        <w:rPr>
          <w:vertAlign w:val="superscript"/>
        </w:rPr>
        <w:footnoteRef/>
      </w:r>
      <w:r>
        <w:rPr>
          <w:sz w:val="20"/>
          <w:szCs w:val="20"/>
        </w:rPr>
        <w:t xml:space="preserve"> </w:t>
      </w:r>
      <w:hyperlink r:id="rId112" w:anchor="n36">
        <w:r>
          <w:rPr>
            <w:color w:val="1155CC"/>
            <w:sz w:val="20"/>
            <w:szCs w:val="20"/>
            <w:u w:val="single"/>
          </w:rPr>
          <w:t>https://zakon.rada.gov.ua/laws/show/483-2020-%D0%BF#n36</w:t>
        </w:r>
      </w:hyperlink>
      <w:r>
        <w:rPr>
          <w:sz w:val="20"/>
          <w:szCs w:val="20"/>
        </w:rPr>
        <w:t xml:space="preserve"> </w:t>
      </w:r>
    </w:p>
  </w:footnote>
  <w:footnote w:id="119">
    <w:p w14:paraId="618793DB" w14:textId="77777777" w:rsidR="00AC1EC7" w:rsidRDefault="00AC1EC7">
      <w:pPr>
        <w:spacing w:after="0" w:line="240" w:lineRule="auto"/>
        <w:rPr>
          <w:sz w:val="20"/>
          <w:szCs w:val="20"/>
        </w:rPr>
      </w:pPr>
      <w:r>
        <w:rPr>
          <w:vertAlign w:val="superscript"/>
        </w:rPr>
        <w:footnoteRef/>
      </w:r>
      <w:r>
        <w:rPr>
          <w:sz w:val="20"/>
          <w:szCs w:val="20"/>
        </w:rPr>
        <w:t xml:space="preserve"> </w:t>
      </w:r>
      <w:hyperlink r:id="rId113" w:anchor="Text">
        <w:r>
          <w:rPr>
            <w:color w:val="1155CC"/>
            <w:sz w:val="20"/>
            <w:szCs w:val="20"/>
            <w:u w:val="single"/>
          </w:rPr>
          <w:t>https://zakon.rada.gov.ua/rada/show/v0995201-12#Text</w:t>
        </w:r>
      </w:hyperlink>
      <w:r>
        <w:rPr>
          <w:sz w:val="20"/>
          <w:szCs w:val="20"/>
        </w:rPr>
        <w:t xml:space="preserve"> </w:t>
      </w:r>
    </w:p>
  </w:footnote>
  <w:footnote w:id="120">
    <w:p w14:paraId="29403444" w14:textId="77777777" w:rsidR="00AC1EC7" w:rsidRDefault="00AC1EC7">
      <w:pPr>
        <w:spacing w:after="0" w:line="240" w:lineRule="auto"/>
        <w:rPr>
          <w:sz w:val="20"/>
          <w:szCs w:val="20"/>
        </w:rPr>
      </w:pPr>
      <w:r>
        <w:rPr>
          <w:vertAlign w:val="superscript"/>
        </w:rPr>
        <w:footnoteRef/>
      </w:r>
      <w:r>
        <w:rPr>
          <w:sz w:val="20"/>
          <w:szCs w:val="20"/>
        </w:rPr>
        <w:t xml:space="preserve"> </w:t>
      </w:r>
      <w:hyperlink r:id="rId114" w:anchor="Text">
        <w:r>
          <w:rPr>
            <w:color w:val="1155CC"/>
            <w:sz w:val="20"/>
            <w:szCs w:val="20"/>
            <w:u w:val="single"/>
          </w:rPr>
          <w:t>https://zakon.rada.gov.ua/rada/show/v0995201-12#Text</w:t>
        </w:r>
      </w:hyperlink>
      <w:r>
        <w:rPr>
          <w:sz w:val="20"/>
          <w:szCs w:val="20"/>
        </w:rPr>
        <w:t xml:space="preserve"> </w:t>
      </w:r>
    </w:p>
  </w:footnote>
  <w:footnote w:id="121">
    <w:p w14:paraId="1F21EA46" w14:textId="77777777" w:rsidR="00AC1EC7" w:rsidRDefault="00AC1EC7">
      <w:pPr>
        <w:spacing w:after="0" w:line="240" w:lineRule="auto"/>
        <w:rPr>
          <w:sz w:val="20"/>
          <w:szCs w:val="20"/>
        </w:rPr>
      </w:pPr>
      <w:r>
        <w:rPr>
          <w:vertAlign w:val="superscript"/>
        </w:rPr>
        <w:footnoteRef/>
      </w:r>
      <w:r>
        <w:rPr>
          <w:sz w:val="20"/>
          <w:szCs w:val="20"/>
        </w:rPr>
        <w:t xml:space="preserve"> </w:t>
      </w:r>
      <w:hyperlink r:id="rId115" w:anchor="Text">
        <w:r>
          <w:rPr>
            <w:color w:val="1155CC"/>
            <w:sz w:val="20"/>
            <w:szCs w:val="20"/>
            <w:u w:val="single"/>
          </w:rPr>
          <w:t>https://zakon.rada.gov.ua/rada/show/v0995201-12#Text</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4BEBC" w14:textId="77777777" w:rsidR="00AC1EC7" w:rsidRDefault="00AC1EC7">
    <w:pPr>
      <w:pBdr>
        <w:bottom w:val="single" w:sz="6" w:space="1" w:color="000000"/>
      </w:pBdr>
      <w:tabs>
        <w:tab w:val="center" w:pos="4536"/>
        <w:tab w:val="right" w:pos="9072"/>
      </w:tabs>
      <w:spacing w:after="0" w:line="240" w:lineRule="auto"/>
      <w:jc w:val="center"/>
      <w:rPr>
        <w:b/>
        <w:color w:val="000046"/>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3BBF" w14:textId="77777777" w:rsidR="00AC1EC7" w:rsidRDefault="00AC1EC7">
    <w:pPr>
      <w:widowControl w:val="0"/>
      <w:pBdr>
        <w:top w:val="nil"/>
        <w:left w:val="nil"/>
        <w:bottom w:val="nil"/>
        <w:right w:val="nil"/>
        <w:between w:val="nil"/>
      </w:pBdr>
      <w:spacing w:after="0"/>
      <w:rPr>
        <w:sz w:val="20"/>
        <w:szCs w:val="20"/>
      </w:rPr>
    </w:pPr>
  </w:p>
  <w:tbl>
    <w:tblPr>
      <w:tblStyle w:val="affff7"/>
      <w:tblW w:w="10151" w:type="dxa"/>
      <w:tblInd w:w="0" w:type="dxa"/>
      <w:tblLayout w:type="fixed"/>
      <w:tblLook w:val="0000" w:firstRow="0" w:lastRow="0" w:firstColumn="0" w:lastColumn="0" w:noHBand="0" w:noVBand="0"/>
    </w:tblPr>
    <w:tblGrid>
      <w:gridCol w:w="4111"/>
      <w:gridCol w:w="2882"/>
      <w:gridCol w:w="3158"/>
    </w:tblGrid>
    <w:tr w:rsidR="00AC1EC7" w14:paraId="16AAF2DB" w14:textId="77777777">
      <w:tc>
        <w:tcPr>
          <w:tcW w:w="4111" w:type="dxa"/>
          <w:vAlign w:val="center"/>
        </w:tcPr>
        <w:p w14:paraId="4ECEFF27" w14:textId="77777777" w:rsidR="00AC1EC7" w:rsidRDefault="00AC1EC7">
          <w:pPr>
            <w:pBdr>
              <w:top w:val="nil"/>
              <w:left w:val="nil"/>
              <w:bottom w:val="nil"/>
              <w:right w:val="nil"/>
              <w:between w:val="nil"/>
            </w:pBdr>
            <w:tabs>
              <w:tab w:val="center" w:pos="4819"/>
              <w:tab w:val="right" w:pos="9639"/>
            </w:tabs>
            <w:spacing w:after="0" w:line="240" w:lineRule="auto"/>
            <w:rPr>
              <w:b/>
            </w:rPr>
          </w:pPr>
          <w:r>
            <w:rPr>
              <w:b/>
              <w:noProof/>
              <w:lang w:val="ru-RU" w:eastAsia="ru-RU"/>
            </w:rPr>
            <w:drawing>
              <wp:inline distT="0" distB="0" distL="0" distR="0" wp14:anchorId="3282CE54" wp14:editId="5F32442E">
                <wp:extent cx="1645920" cy="50292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45920" cy="502920"/>
                        </a:xfrm>
                        <a:prstGeom prst="rect">
                          <a:avLst/>
                        </a:prstGeom>
                        <a:ln/>
                      </pic:spPr>
                    </pic:pic>
                  </a:graphicData>
                </a:graphic>
              </wp:inline>
            </w:drawing>
          </w:r>
        </w:p>
      </w:tc>
      <w:tc>
        <w:tcPr>
          <w:tcW w:w="2882" w:type="dxa"/>
          <w:vAlign w:val="center"/>
        </w:tcPr>
        <w:p w14:paraId="761F632A" w14:textId="77777777" w:rsidR="00AC1EC7" w:rsidRDefault="00AC1EC7">
          <w:pPr>
            <w:pBdr>
              <w:top w:val="nil"/>
              <w:left w:val="nil"/>
              <w:bottom w:val="nil"/>
              <w:right w:val="nil"/>
              <w:between w:val="nil"/>
            </w:pBdr>
            <w:tabs>
              <w:tab w:val="center" w:pos="4819"/>
              <w:tab w:val="right" w:pos="9639"/>
            </w:tabs>
            <w:spacing w:after="0" w:line="240" w:lineRule="auto"/>
            <w:rPr>
              <w:b/>
            </w:rPr>
          </w:pPr>
        </w:p>
      </w:tc>
      <w:tc>
        <w:tcPr>
          <w:tcW w:w="3158" w:type="dxa"/>
          <w:vAlign w:val="center"/>
        </w:tcPr>
        <w:p w14:paraId="2D2C46F5" w14:textId="77777777" w:rsidR="00AC1EC7" w:rsidRDefault="00AC1EC7">
          <w:pPr>
            <w:pBdr>
              <w:top w:val="nil"/>
              <w:left w:val="nil"/>
              <w:bottom w:val="nil"/>
              <w:right w:val="nil"/>
              <w:between w:val="nil"/>
            </w:pBdr>
            <w:tabs>
              <w:tab w:val="center" w:pos="4819"/>
              <w:tab w:val="right" w:pos="9639"/>
            </w:tabs>
            <w:spacing w:after="0" w:line="240" w:lineRule="auto"/>
            <w:rPr>
              <w:b/>
            </w:rPr>
          </w:pPr>
          <w:r>
            <w:rPr>
              <w:b/>
              <w:noProof/>
              <w:lang w:val="ru-RU" w:eastAsia="ru-RU"/>
            </w:rPr>
            <w:drawing>
              <wp:inline distT="0" distB="0" distL="0" distR="0" wp14:anchorId="266E867C" wp14:editId="7929FA7E">
                <wp:extent cx="1242060" cy="44958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42060" cy="449580"/>
                        </a:xfrm>
                        <a:prstGeom prst="rect">
                          <a:avLst/>
                        </a:prstGeom>
                        <a:ln/>
                      </pic:spPr>
                    </pic:pic>
                  </a:graphicData>
                </a:graphic>
              </wp:inline>
            </w:drawing>
          </w:r>
        </w:p>
      </w:tc>
    </w:tr>
  </w:tbl>
  <w:p w14:paraId="37338AD5" w14:textId="77777777" w:rsidR="00AC1EC7" w:rsidRDefault="00AC1EC7">
    <w:pPr>
      <w:pBdr>
        <w:bottom w:val="single" w:sz="6" w:space="1" w:color="000000"/>
      </w:pBdr>
      <w:tabs>
        <w:tab w:val="center" w:pos="4536"/>
        <w:tab w:val="right" w:pos="9072"/>
      </w:tabs>
      <w:spacing w:after="0" w:line="240" w:lineRule="auto"/>
      <w:jc w:val="center"/>
      <w:rPr>
        <w:b/>
        <w:color w:val="000046"/>
        <w:sz w:val="21"/>
        <w:szCs w:val="21"/>
      </w:rPr>
    </w:pPr>
    <w:proofErr w:type="spellStart"/>
    <w:r>
      <w:rPr>
        <w:b/>
        <w:color w:val="000046"/>
        <w:sz w:val="21"/>
        <w:szCs w:val="21"/>
      </w:rPr>
      <w:t>Decentralization</w:t>
    </w:r>
    <w:proofErr w:type="spellEnd"/>
    <w:r>
      <w:rPr>
        <w:b/>
        <w:color w:val="000046"/>
        <w:sz w:val="21"/>
        <w:szCs w:val="21"/>
      </w:rPr>
      <w:t xml:space="preserve"> </w:t>
    </w:r>
    <w:proofErr w:type="spellStart"/>
    <w:r>
      <w:rPr>
        <w:b/>
        <w:color w:val="000046"/>
        <w:sz w:val="21"/>
        <w:szCs w:val="21"/>
      </w:rPr>
      <w:t>Offering</w:t>
    </w:r>
    <w:proofErr w:type="spellEnd"/>
    <w:r>
      <w:rPr>
        <w:b/>
        <w:color w:val="000046"/>
        <w:sz w:val="21"/>
        <w:szCs w:val="21"/>
      </w:rPr>
      <w:t xml:space="preserve"> </w:t>
    </w:r>
    <w:proofErr w:type="spellStart"/>
    <w:r>
      <w:rPr>
        <w:b/>
        <w:color w:val="000046"/>
        <w:sz w:val="21"/>
        <w:szCs w:val="21"/>
      </w:rPr>
      <w:t>Better</w:t>
    </w:r>
    <w:proofErr w:type="spellEnd"/>
    <w:r>
      <w:rPr>
        <w:b/>
        <w:color w:val="000046"/>
        <w:sz w:val="21"/>
        <w:szCs w:val="21"/>
      </w:rPr>
      <w:t xml:space="preserve"> </w:t>
    </w:r>
    <w:proofErr w:type="spellStart"/>
    <w:r>
      <w:rPr>
        <w:b/>
        <w:color w:val="000046"/>
        <w:sz w:val="21"/>
        <w:szCs w:val="21"/>
      </w:rPr>
      <w:t>Results</w:t>
    </w:r>
    <w:proofErr w:type="spellEnd"/>
    <w:r>
      <w:rPr>
        <w:b/>
        <w:color w:val="000046"/>
        <w:sz w:val="21"/>
        <w:szCs w:val="21"/>
      </w:rPr>
      <w:t xml:space="preserve"> </w:t>
    </w:r>
    <w:proofErr w:type="spellStart"/>
    <w:r>
      <w:rPr>
        <w:b/>
        <w:color w:val="000046"/>
        <w:sz w:val="21"/>
        <w:szCs w:val="21"/>
      </w:rPr>
      <w:t>and</w:t>
    </w:r>
    <w:proofErr w:type="spellEnd"/>
    <w:r>
      <w:rPr>
        <w:b/>
        <w:color w:val="000046"/>
        <w:sz w:val="21"/>
        <w:szCs w:val="21"/>
      </w:rPr>
      <w:t xml:space="preserve"> </w:t>
    </w:r>
    <w:proofErr w:type="spellStart"/>
    <w:r>
      <w:rPr>
        <w:b/>
        <w:color w:val="000046"/>
        <w:sz w:val="21"/>
        <w:szCs w:val="21"/>
      </w:rPr>
      <w:t>Efficiency</w:t>
    </w:r>
    <w:proofErr w:type="spellEnd"/>
    <w:r>
      <w:rPr>
        <w:b/>
        <w:color w:val="000046"/>
        <w:sz w:val="21"/>
        <w:szCs w:val="21"/>
      </w:rPr>
      <w:t xml:space="preserve"> (DOBRE)</w:t>
    </w:r>
    <w:r>
      <w:rPr>
        <w:b/>
        <w:color w:val="000046"/>
        <w:sz w:val="21"/>
        <w:szCs w:val="21"/>
      </w:rPr>
      <w:br/>
    </w:r>
  </w:p>
  <w:p w14:paraId="4F61EDF6" w14:textId="77777777" w:rsidR="00AC1EC7" w:rsidRDefault="00AC1EC7">
    <w:pPr>
      <w:pBdr>
        <w:top w:val="nil"/>
        <w:left w:val="nil"/>
        <w:bottom w:val="nil"/>
        <w:right w:val="nil"/>
        <w:between w:val="nil"/>
      </w:pBdr>
      <w:tabs>
        <w:tab w:val="center" w:pos="4819"/>
        <w:tab w:val="right" w:pos="9639"/>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C09"/>
    <w:multiLevelType w:val="multilevel"/>
    <w:tmpl w:val="CDF6DCD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7C69C5"/>
    <w:multiLevelType w:val="multilevel"/>
    <w:tmpl w:val="11E83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495797D"/>
    <w:multiLevelType w:val="multilevel"/>
    <w:tmpl w:val="FEE4F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4A96AC2"/>
    <w:multiLevelType w:val="multilevel"/>
    <w:tmpl w:val="D930B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7556693"/>
    <w:multiLevelType w:val="multilevel"/>
    <w:tmpl w:val="C6147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941459B"/>
    <w:multiLevelType w:val="multilevel"/>
    <w:tmpl w:val="0C0C7C14"/>
    <w:lvl w:ilvl="0">
      <w:start w:val="1"/>
      <w:numFmt w:val="bullet"/>
      <w:lvlText w:val="●"/>
      <w:lvlJc w:val="left"/>
      <w:pPr>
        <w:ind w:left="1444" w:hanging="360"/>
      </w:pPr>
      <w:rPr>
        <w:rFonts w:ascii="Noto Sans Symbols" w:eastAsia="Noto Sans Symbols" w:hAnsi="Noto Sans Symbols" w:cs="Noto Sans Symbols"/>
      </w:rPr>
    </w:lvl>
    <w:lvl w:ilvl="1">
      <w:start w:val="1"/>
      <w:numFmt w:val="bullet"/>
      <w:lvlText w:val="o"/>
      <w:lvlJc w:val="left"/>
      <w:pPr>
        <w:ind w:left="2164" w:hanging="360"/>
      </w:pPr>
      <w:rPr>
        <w:rFonts w:ascii="Courier New" w:eastAsia="Courier New" w:hAnsi="Courier New" w:cs="Courier New"/>
      </w:rPr>
    </w:lvl>
    <w:lvl w:ilvl="2">
      <w:start w:val="1"/>
      <w:numFmt w:val="bullet"/>
      <w:lvlText w:val="▪"/>
      <w:lvlJc w:val="left"/>
      <w:pPr>
        <w:ind w:left="2884" w:hanging="360"/>
      </w:pPr>
      <w:rPr>
        <w:rFonts w:ascii="Noto Sans Symbols" w:eastAsia="Noto Sans Symbols" w:hAnsi="Noto Sans Symbols" w:cs="Noto Sans Symbols"/>
      </w:rPr>
    </w:lvl>
    <w:lvl w:ilvl="3">
      <w:start w:val="1"/>
      <w:numFmt w:val="bullet"/>
      <w:lvlText w:val="●"/>
      <w:lvlJc w:val="left"/>
      <w:pPr>
        <w:ind w:left="3604" w:hanging="360"/>
      </w:pPr>
      <w:rPr>
        <w:rFonts w:ascii="Noto Sans Symbols" w:eastAsia="Noto Sans Symbols" w:hAnsi="Noto Sans Symbols" w:cs="Noto Sans Symbols"/>
      </w:rPr>
    </w:lvl>
    <w:lvl w:ilvl="4">
      <w:start w:val="1"/>
      <w:numFmt w:val="bullet"/>
      <w:lvlText w:val="o"/>
      <w:lvlJc w:val="left"/>
      <w:pPr>
        <w:ind w:left="4324" w:hanging="360"/>
      </w:pPr>
      <w:rPr>
        <w:rFonts w:ascii="Courier New" w:eastAsia="Courier New" w:hAnsi="Courier New" w:cs="Courier New"/>
      </w:rPr>
    </w:lvl>
    <w:lvl w:ilvl="5">
      <w:start w:val="1"/>
      <w:numFmt w:val="bullet"/>
      <w:lvlText w:val="▪"/>
      <w:lvlJc w:val="left"/>
      <w:pPr>
        <w:ind w:left="5044" w:hanging="360"/>
      </w:pPr>
      <w:rPr>
        <w:rFonts w:ascii="Noto Sans Symbols" w:eastAsia="Noto Sans Symbols" w:hAnsi="Noto Sans Symbols" w:cs="Noto Sans Symbols"/>
      </w:rPr>
    </w:lvl>
    <w:lvl w:ilvl="6">
      <w:start w:val="1"/>
      <w:numFmt w:val="bullet"/>
      <w:lvlText w:val="●"/>
      <w:lvlJc w:val="left"/>
      <w:pPr>
        <w:ind w:left="5764" w:hanging="360"/>
      </w:pPr>
      <w:rPr>
        <w:rFonts w:ascii="Noto Sans Symbols" w:eastAsia="Noto Sans Symbols" w:hAnsi="Noto Sans Symbols" w:cs="Noto Sans Symbols"/>
      </w:rPr>
    </w:lvl>
    <w:lvl w:ilvl="7">
      <w:start w:val="1"/>
      <w:numFmt w:val="bullet"/>
      <w:lvlText w:val="o"/>
      <w:lvlJc w:val="left"/>
      <w:pPr>
        <w:ind w:left="6484" w:hanging="360"/>
      </w:pPr>
      <w:rPr>
        <w:rFonts w:ascii="Courier New" w:eastAsia="Courier New" w:hAnsi="Courier New" w:cs="Courier New"/>
      </w:rPr>
    </w:lvl>
    <w:lvl w:ilvl="8">
      <w:start w:val="1"/>
      <w:numFmt w:val="bullet"/>
      <w:lvlText w:val="▪"/>
      <w:lvlJc w:val="left"/>
      <w:pPr>
        <w:ind w:left="7204" w:hanging="360"/>
      </w:pPr>
      <w:rPr>
        <w:rFonts w:ascii="Noto Sans Symbols" w:eastAsia="Noto Sans Symbols" w:hAnsi="Noto Sans Symbols" w:cs="Noto Sans Symbols"/>
      </w:rPr>
    </w:lvl>
  </w:abstractNum>
  <w:abstractNum w:abstractNumId="6">
    <w:nsid w:val="0DCE4520"/>
    <w:multiLevelType w:val="multilevel"/>
    <w:tmpl w:val="4AA04CB8"/>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7">
    <w:nsid w:val="0E2B34C8"/>
    <w:multiLevelType w:val="multilevel"/>
    <w:tmpl w:val="18C45E0E"/>
    <w:lvl w:ilvl="0">
      <w:start w:val="1"/>
      <w:numFmt w:val="bullet"/>
      <w:lvlText w:val="●"/>
      <w:lvlJc w:val="left"/>
      <w:pPr>
        <w:ind w:left="1444" w:hanging="360"/>
      </w:pPr>
      <w:rPr>
        <w:rFonts w:ascii="Noto Sans Symbols" w:eastAsia="Noto Sans Symbols" w:hAnsi="Noto Sans Symbols" w:cs="Noto Sans Symbols"/>
      </w:rPr>
    </w:lvl>
    <w:lvl w:ilvl="1">
      <w:start w:val="1"/>
      <w:numFmt w:val="bullet"/>
      <w:lvlText w:val="o"/>
      <w:lvlJc w:val="left"/>
      <w:pPr>
        <w:ind w:left="2164" w:hanging="360"/>
      </w:pPr>
      <w:rPr>
        <w:rFonts w:ascii="Courier New" w:eastAsia="Courier New" w:hAnsi="Courier New" w:cs="Courier New"/>
      </w:rPr>
    </w:lvl>
    <w:lvl w:ilvl="2">
      <w:start w:val="1"/>
      <w:numFmt w:val="bullet"/>
      <w:lvlText w:val="▪"/>
      <w:lvlJc w:val="left"/>
      <w:pPr>
        <w:ind w:left="2884" w:hanging="360"/>
      </w:pPr>
      <w:rPr>
        <w:rFonts w:ascii="Noto Sans Symbols" w:eastAsia="Noto Sans Symbols" w:hAnsi="Noto Sans Symbols" w:cs="Noto Sans Symbols"/>
      </w:rPr>
    </w:lvl>
    <w:lvl w:ilvl="3">
      <w:start w:val="1"/>
      <w:numFmt w:val="bullet"/>
      <w:lvlText w:val="●"/>
      <w:lvlJc w:val="left"/>
      <w:pPr>
        <w:ind w:left="3604" w:hanging="360"/>
      </w:pPr>
      <w:rPr>
        <w:rFonts w:ascii="Noto Sans Symbols" w:eastAsia="Noto Sans Symbols" w:hAnsi="Noto Sans Symbols" w:cs="Noto Sans Symbols"/>
      </w:rPr>
    </w:lvl>
    <w:lvl w:ilvl="4">
      <w:start w:val="1"/>
      <w:numFmt w:val="bullet"/>
      <w:lvlText w:val="o"/>
      <w:lvlJc w:val="left"/>
      <w:pPr>
        <w:ind w:left="4324" w:hanging="360"/>
      </w:pPr>
      <w:rPr>
        <w:rFonts w:ascii="Courier New" w:eastAsia="Courier New" w:hAnsi="Courier New" w:cs="Courier New"/>
      </w:rPr>
    </w:lvl>
    <w:lvl w:ilvl="5">
      <w:start w:val="1"/>
      <w:numFmt w:val="bullet"/>
      <w:lvlText w:val="▪"/>
      <w:lvlJc w:val="left"/>
      <w:pPr>
        <w:ind w:left="5044" w:hanging="360"/>
      </w:pPr>
      <w:rPr>
        <w:rFonts w:ascii="Noto Sans Symbols" w:eastAsia="Noto Sans Symbols" w:hAnsi="Noto Sans Symbols" w:cs="Noto Sans Symbols"/>
      </w:rPr>
    </w:lvl>
    <w:lvl w:ilvl="6">
      <w:start w:val="1"/>
      <w:numFmt w:val="bullet"/>
      <w:lvlText w:val="●"/>
      <w:lvlJc w:val="left"/>
      <w:pPr>
        <w:ind w:left="5764" w:hanging="360"/>
      </w:pPr>
      <w:rPr>
        <w:rFonts w:ascii="Noto Sans Symbols" w:eastAsia="Noto Sans Symbols" w:hAnsi="Noto Sans Symbols" w:cs="Noto Sans Symbols"/>
      </w:rPr>
    </w:lvl>
    <w:lvl w:ilvl="7">
      <w:start w:val="1"/>
      <w:numFmt w:val="bullet"/>
      <w:lvlText w:val="o"/>
      <w:lvlJc w:val="left"/>
      <w:pPr>
        <w:ind w:left="6484" w:hanging="360"/>
      </w:pPr>
      <w:rPr>
        <w:rFonts w:ascii="Courier New" w:eastAsia="Courier New" w:hAnsi="Courier New" w:cs="Courier New"/>
      </w:rPr>
    </w:lvl>
    <w:lvl w:ilvl="8">
      <w:start w:val="1"/>
      <w:numFmt w:val="bullet"/>
      <w:lvlText w:val="▪"/>
      <w:lvlJc w:val="left"/>
      <w:pPr>
        <w:ind w:left="7204" w:hanging="360"/>
      </w:pPr>
      <w:rPr>
        <w:rFonts w:ascii="Noto Sans Symbols" w:eastAsia="Noto Sans Symbols" w:hAnsi="Noto Sans Symbols" w:cs="Noto Sans Symbols"/>
      </w:rPr>
    </w:lvl>
  </w:abstractNum>
  <w:abstractNum w:abstractNumId="8">
    <w:nsid w:val="15A0404E"/>
    <w:multiLevelType w:val="multilevel"/>
    <w:tmpl w:val="666C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6F03504"/>
    <w:multiLevelType w:val="multilevel"/>
    <w:tmpl w:val="35C63AD0"/>
    <w:lvl w:ilvl="0">
      <w:start w:val="1"/>
      <w:numFmt w:val="bullet"/>
      <w:lvlText w:val="●"/>
      <w:lvlJc w:val="left"/>
      <w:pPr>
        <w:ind w:left="720" w:hanging="360"/>
      </w:pPr>
      <w:rPr>
        <w:b w:val="0"/>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8010451"/>
    <w:multiLevelType w:val="multilevel"/>
    <w:tmpl w:val="68CA7E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18A10B86"/>
    <w:multiLevelType w:val="multilevel"/>
    <w:tmpl w:val="8D520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9B72BAF"/>
    <w:multiLevelType w:val="hybridMultilevel"/>
    <w:tmpl w:val="5FFCC926"/>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BBB1168"/>
    <w:multiLevelType w:val="multilevel"/>
    <w:tmpl w:val="0BB80A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1DDC3235"/>
    <w:multiLevelType w:val="multilevel"/>
    <w:tmpl w:val="9F7A960C"/>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5">
    <w:nsid w:val="201873DE"/>
    <w:multiLevelType w:val="multilevel"/>
    <w:tmpl w:val="CE9479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nsid w:val="20FC190B"/>
    <w:multiLevelType w:val="multilevel"/>
    <w:tmpl w:val="F6F0036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7">
    <w:nsid w:val="271211E4"/>
    <w:multiLevelType w:val="multilevel"/>
    <w:tmpl w:val="09600766"/>
    <w:lvl w:ilvl="0">
      <w:start w:val="1"/>
      <w:numFmt w:val="bullet"/>
      <w:lvlText w:val="●"/>
      <w:lvlJc w:val="left"/>
      <w:pPr>
        <w:ind w:left="1444" w:hanging="360"/>
      </w:pPr>
      <w:rPr>
        <w:rFonts w:ascii="Noto Sans Symbols" w:eastAsia="Noto Sans Symbols" w:hAnsi="Noto Sans Symbols" w:cs="Noto Sans Symbols"/>
      </w:rPr>
    </w:lvl>
    <w:lvl w:ilvl="1">
      <w:start w:val="1"/>
      <w:numFmt w:val="bullet"/>
      <w:lvlText w:val="o"/>
      <w:lvlJc w:val="left"/>
      <w:pPr>
        <w:ind w:left="2164" w:hanging="360"/>
      </w:pPr>
      <w:rPr>
        <w:rFonts w:ascii="Courier New" w:eastAsia="Courier New" w:hAnsi="Courier New" w:cs="Courier New"/>
      </w:rPr>
    </w:lvl>
    <w:lvl w:ilvl="2">
      <w:start w:val="1"/>
      <w:numFmt w:val="bullet"/>
      <w:lvlText w:val="▪"/>
      <w:lvlJc w:val="left"/>
      <w:pPr>
        <w:ind w:left="2884" w:hanging="360"/>
      </w:pPr>
      <w:rPr>
        <w:rFonts w:ascii="Noto Sans Symbols" w:eastAsia="Noto Sans Symbols" w:hAnsi="Noto Sans Symbols" w:cs="Noto Sans Symbols"/>
      </w:rPr>
    </w:lvl>
    <w:lvl w:ilvl="3">
      <w:start w:val="1"/>
      <w:numFmt w:val="bullet"/>
      <w:lvlText w:val="●"/>
      <w:lvlJc w:val="left"/>
      <w:pPr>
        <w:ind w:left="3604" w:hanging="360"/>
      </w:pPr>
      <w:rPr>
        <w:rFonts w:ascii="Noto Sans Symbols" w:eastAsia="Noto Sans Symbols" w:hAnsi="Noto Sans Symbols" w:cs="Noto Sans Symbols"/>
      </w:rPr>
    </w:lvl>
    <w:lvl w:ilvl="4">
      <w:start w:val="1"/>
      <w:numFmt w:val="bullet"/>
      <w:lvlText w:val="o"/>
      <w:lvlJc w:val="left"/>
      <w:pPr>
        <w:ind w:left="4324" w:hanging="360"/>
      </w:pPr>
      <w:rPr>
        <w:rFonts w:ascii="Courier New" w:eastAsia="Courier New" w:hAnsi="Courier New" w:cs="Courier New"/>
      </w:rPr>
    </w:lvl>
    <w:lvl w:ilvl="5">
      <w:start w:val="1"/>
      <w:numFmt w:val="bullet"/>
      <w:lvlText w:val="▪"/>
      <w:lvlJc w:val="left"/>
      <w:pPr>
        <w:ind w:left="5044" w:hanging="360"/>
      </w:pPr>
      <w:rPr>
        <w:rFonts w:ascii="Noto Sans Symbols" w:eastAsia="Noto Sans Symbols" w:hAnsi="Noto Sans Symbols" w:cs="Noto Sans Symbols"/>
      </w:rPr>
    </w:lvl>
    <w:lvl w:ilvl="6">
      <w:start w:val="1"/>
      <w:numFmt w:val="bullet"/>
      <w:lvlText w:val="●"/>
      <w:lvlJc w:val="left"/>
      <w:pPr>
        <w:ind w:left="5764" w:hanging="360"/>
      </w:pPr>
      <w:rPr>
        <w:rFonts w:ascii="Noto Sans Symbols" w:eastAsia="Noto Sans Symbols" w:hAnsi="Noto Sans Symbols" w:cs="Noto Sans Symbols"/>
      </w:rPr>
    </w:lvl>
    <w:lvl w:ilvl="7">
      <w:start w:val="1"/>
      <w:numFmt w:val="bullet"/>
      <w:lvlText w:val="o"/>
      <w:lvlJc w:val="left"/>
      <w:pPr>
        <w:ind w:left="6484" w:hanging="360"/>
      </w:pPr>
      <w:rPr>
        <w:rFonts w:ascii="Courier New" w:eastAsia="Courier New" w:hAnsi="Courier New" w:cs="Courier New"/>
      </w:rPr>
    </w:lvl>
    <w:lvl w:ilvl="8">
      <w:start w:val="1"/>
      <w:numFmt w:val="bullet"/>
      <w:lvlText w:val="▪"/>
      <w:lvlJc w:val="left"/>
      <w:pPr>
        <w:ind w:left="7204" w:hanging="360"/>
      </w:pPr>
      <w:rPr>
        <w:rFonts w:ascii="Noto Sans Symbols" w:eastAsia="Noto Sans Symbols" w:hAnsi="Noto Sans Symbols" w:cs="Noto Sans Symbols"/>
      </w:rPr>
    </w:lvl>
  </w:abstractNum>
  <w:abstractNum w:abstractNumId="18">
    <w:nsid w:val="2B9B0664"/>
    <w:multiLevelType w:val="multilevel"/>
    <w:tmpl w:val="BF16278C"/>
    <w:lvl w:ilvl="0">
      <w:start w:val="1"/>
      <w:numFmt w:val="bullet"/>
      <w:lvlText w:val="●"/>
      <w:lvlJc w:val="left"/>
      <w:pPr>
        <w:ind w:left="1444" w:hanging="360"/>
      </w:pPr>
      <w:rPr>
        <w:rFonts w:ascii="Noto Sans Symbols" w:eastAsia="Noto Sans Symbols" w:hAnsi="Noto Sans Symbols" w:cs="Noto Sans Symbols"/>
      </w:rPr>
    </w:lvl>
    <w:lvl w:ilvl="1">
      <w:start w:val="1"/>
      <w:numFmt w:val="bullet"/>
      <w:lvlText w:val="o"/>
      <w:lvlJc w:val="left"/>
      <w:pPr>
        <w:ind w:left="2164" w:hanging="360"/>
      </w:pPr>
      <w:rPr>
        <w:rFonts w:ascii="Courier New" w:eastAsia="Courier New" w:hAnsi="Courier New" w:cs="Courier New"/>
      </w:rPr>
    </w:lvl>
    <w:lvl w:ilvl="2">
      <w:start w:val="1"/>
      <w:numFmt w:val="bullet"/>
      <w:lvlText w:val="▪"/>
      <w:lvlJc w:val="left"/>
      <w:pPr>
        <w:ind w:left="2884" w:hanging="360"/>
      </w:pPr>
      <w:rPr>
        <w:rFonts w:ascii="Noto Sans Symbols" w:eastAsia="Noto Sans Symbols" w:hAnsi="Noto Sans Symbols" w:cs="Noto Sans Symbols"/>
      </w:rPr>
    </w:lvl>
    <w:lvl w:ilvl="3">
      <w:start w:val="1"/>
      <w:numFmt w:val="bullet"/>
      <w:lvlText w:val="●"/>
      <w:lvlJc w:val="left"/>
      <w:pPr>
        <w:ind w:left="3604" w:hanging="360"/>
      </w:pPr>
      <w:rPr>
        <w:rFonts w:ascii="Noto Sans Symbols" w:eastAsia="Noto Sans Symbols" w:hAnsi="Noto Sans Symbols" w:cs="Noto Sans Symbols"/>
      </w:rPr>
    </w:lvl>
    <w:lvl w:ilvl="4">
      <w:start w:val="1"/>
      <w:numFmt w:val="bullet"/>
      <w:lvlText w:val="o"/>
      <w:lvlJc w:val="left"/>
      <w:pPr>
        <w:ind w:left="4324" w:hanging="360"/>
      </w:pPr>
      <w:rPr>
        <w:rFonts w:ascii="Courier New" w:eastAsia="Courier New" w:hAnsi="Courier New" w:cs="Courier New"/>
      </w:rPr>
    </w:lvl>
    <w:lvl w:ilvl="5">
      <w:start w:val="1"/>
      <w:numFmt w:val="bullet"/>
      <w:lvlText w:val="▪"/>
      <w:lvlJc w:val="left"/>
      <w:pPr>
        <w:ind w:left="5044" w:hanging="360"/>
      </w:pPr>
      <w:rPr>
        <w:rFonts w:ascii="Noto Sans Symbols" w:eastAsia="Noto Sans Symbols" w:hAnsi="Noto Sans Symbols" w:cs="Noto Sans Symbols"/>
      </w:rPr>
    </w:lvl>
    <w:lvl w:ilvl="6">
      <w:start w:val="1"/>
      <w:numFmt w:val="bullet"/>
      <w:lvlText w:val="●"/>
      <w:lvlJc w:val="left"/>
      <w:pPr>
        <w:ind w:left="5764" w:hanging="360"/>
      </w:pPr>
      <w:rPr>
        <w:rFonts w:ascii="Noto Sans Symbols" w:eastAsia="Noto Sans Symbols" w:hAnsi="Noto Sans Symbols" w:cs="Noto Sans Symbols"/>
      </w:rPr>
    </w:lvl>
    <w:lvl w:ilvl="7">
      <w:start w:val="1"/>
      <w:numFmt w:val="bullet"/>
      <w:lvlText w:val="o"/>
      <w:lvlJc w:val="left"/>
      <w:pPr>
        <w:ind w:left="6484" w:hanging="360"/>
      </w:pPr>
      <w:rPr>
        <w:rFonts w:ascii="Courier New" w:eastAsia="Courier New" w:hAnsi="Courier New" w:cs="Courier New"/>
      </w:rPr>
    </w:lvl>
    <w:lvl w:ilvl="8">
      <w:start w:val="1"/>
      <w:numFmt w:val="bullet"/>
      <w:lvlText w:val="▪"/>
      <w:lvlJc w:val="left"/>
      <w:pPr>
        <w:ind w:left="7204" w:hanging="360"/>
      </w:pPr>
      <w:rPr>
        <w:rFonts w:ascii="Noto Sans Symbols" w:eastAsia="Noto Sans Symbols" w:hAnsi="Noto Sans Symbols" w:cs="Noto Sans Symbols"/>
      </w:rPr>
    </w:lvl>
  </w:abstractNum>
  <w:abstractNum w:abstractNumId="19">
    <w:nsid w:val="2C97547B"/>
    <w:multiLevelType w:val="multilevel"/>
    <w:tmpl w:val="4E8835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2EFA64AA"/>
    <w:multiLevelType w:val="multilevel"/>
    <w:tmpl w:val="29A86A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nsid w:val="2FCB4054"/>
    <w:multiLevelType w:val="multilevel"/>
    <w:tmpl w:val="3312ADE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nsid w:val="316F1CF5"/>
    <w:multiLevelType w:val="multilevel"/>
    <w:tmpl w:val="5A1A1F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35105C31"/>
    <w:multiLevelType w:val="multilevel"/>
    <w:tmpl w:val="339A1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7D80726"/>
    <w:multiLevelType w:val="multilevel"/>
    <w:tmpl w:val="ED2E90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nsid w:val="38B0009A"/>
    <w:multiLevelType w:val="multilevel"/>
    <w:tmpl w:val="5FC4783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6">
    <w:nsid w:val="390B2D13"/>
    <w:multiLevelType w:val="multilevel"/>
    <w:tmpl w:val="DE16A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9CF054B"/>
    <w:multiLevelType w:val="multilevel"/>
    <w:tmpl w:val="583ED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9F07DC6"/>
    <w:multiLevelType w:val="multilevel"/>
    <w:tmpl w:val="B36E0E90"/>
    <w:lvl w:ilvl="0">
      <w:start w:val="6"/>
      <w:numFmt w:val="decimal"/>
      <w:lvlText w:val="%1"/>
      <w:lvlJc w:val="left"/>
      <w:pPr>
        <w:ind w:left="540" w:hanging="540"/>
      </w:pPr>
    </w:lvl>
    <w:lvl w:ilvl="1">
      <w:start w:val="2"/>
      <w:numFmt w:val="decimal"/>
      <w:lvlText w:val="%1.%2"/>
      <w:lvlJc w:val="left"/>
      <w:pPr>
        <w:ind w:left="753" w:hanging="540"/>
      </w:pPr>
    </w:lvl>
    <w:lvl w:ilvl="2">
      <w:start w:val="1"/>
      <w:numFmt w:val="decimal"/>
      <w:lvlText w:val="%1.%2.%3"/>
      <w:lvlJc w:val="left"/>
      <w:pPr>
        <w:ind w:left="1146" w:hanging="720"/>
      </w:pPr>
    </w:lvl>
    <w:lvl w:ilvl="3">
      <w:start w:val="1"/>
      <w:numFmt w:val="decimal"/>
      <w:lvlText w:val="%1.%2.%3.%4"/>
      <w:lvlJc w:val="left"/>
      <w:pPr>
        <w:ind w:left="1359" w:hanging="72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2718" w:hanging="1440"/>
      </w:pPr>
    </w:lvl>
    <w:lvl w:ilvl="7">
      <w:start w:val="1"/>
      <w:numFmt w:val="decimal"/>
      <w:lvlText w:val="%1.%2.%3.%4.%5.%6.%7.%8"/>
      <w:lvlJc w:val="left"/>
      <w:pPr>
        <w:ind w:left="3291" w:hanging="1799"/>
      </w:pPr>
    </w:lvl>
    <w:lvl w:ilvl="8">
      <w:start w:val="1"/>
      <w:numFmt w:val="decimal"/>
      <w:lvlText w:val="%1.%2.%3.%4.%5.%6.%7.%8.%9"/>
      <w:lvlJc w:val="left"/>
      <w:pPr>
        <w:ind w:left="3504" w:hanging="1800"/>
      </w:pPr>
    </w:lvl>
  </w:abstractNum>
  <w:abstractNum w:abstractNumId="29">
    <w:nsid w:val="40460C27"/>
    <w:multiLevelType w:val="multilevel"/>
    <w:tmpl w:val="CD668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43666DA1"/>
    <w:multiLevelType w:val="multilevel"/>
    <w:tmpl w:val="1D2C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5690924"/>
    <w:multiLevelType w:val="multilevel"/>
    <w:tmpl w:val="9DD6C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49A87880"/>
    <w:multiLevelType w:val="multilevel"/>
    <w:tmpl w:val="2A988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A9E5E89"/>
    <w:multiLevelType w:val="multilevel"/>
    <w:tmpl w:val="D3BC7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C8E318C"/>
    <w:multiLevelType w:val="multilevel"/>
    <w:tmpl w:val="F7DA03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nsid w:val="4CEE7971"/>
    <w:multiLevelType w:val="multilevel"/>
    <w:tmpl w:val="4FB2AF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nsid w:val="51155E24"/>
    <w:multiLevelType w:val="multilevel"/>
    <w:tmpl w:val="A7C235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515A3C6A"/>
    <w:multiLevelType w:val="multilevel"/>
    <w:tmpl w:val="E034D1B8"/>
    <w:lvl w:ilvl="0">
      <w:start w:val="1"/>
      <w:numFmt w:val="bullet"/>
      <w:lvlText w:val="✓"/>
      <w:lvlJc w:val="left"/>
      <w:pPr>
        <w:ind w:left="766" w:hanging="360"/>
      </w:pPr>
      <w:rPr>
        <w:rFonts w:ascii="Arial" w:eastAsia="Arial" w:hAnsi="Arial" w:cs="Arial"/>
      </w:rPr>
    </w:lvl>
    <w:lvl w:ilvl="1">
      <w:start w:val="1"/>
      <w:numFmt w:val="bullet"/>
      <w:lvlText w:val="o"/>
      <w:lvlJc w:val="left"/>
      <w:pPr>
        <w:ind w:left="1486" w:hanging="360"/>
      </w:pPr>
      <w:rPr>
        <w:rFonts w:ascii="Arial" w:eastAsia="Arial" w:hAnsi="Arial" w:cs="Arial"/>
      </w:rPr>
    </w:lvl>
    <w:lvl w:ilvl="2">
      <w:start w:val="1"/>
      <w:numFmt w:val="bullet"/>
      <w:lvlText w:val="▪"/>
      <w:lvlJc w:val="left"/>
      <w:pPr>
        <w:ind w:left="2206" w:hanging="360"/>
      </w:pPr>
      <w:rPr>
        <w:rFonts w:ascii="Arial" w:eastAsia="Arial" w:hAnsi="Arial" w:cs="Arial"/>
      </w:rPr>
    </w:lvl>
    <w:lvl w:ilvl="3">
      <w:start w:val="1"/>
      <w:numFmt w:val="bullet"/>
      <w:lvlText w:val="●"/>
      <w:lvlJc w:val="left"/>
      <w:pPr>
        <w:ind w:left="2926" w:hanging="360"/>
      </w:pPr>
      <w:rPr>
        <w:rFonts w:ascii="Arial" w:eastAsia="Arial" w:hAnsi="Arial" w:cs="Arial"/>
      </w:rPr>
    </w:lvl>
    <w:lvl w:ilvl="4">
      <w:start w:val="1"/>
      <w:numFmt w:val="bullet"/>
      <w:lvlText w:val="o"/>
      <w:lvlJc w:val="left"/>
      <w:pPr>
        <w:ind w:left="3646" w:hanging="360"/>
      </w:pPr>
      <w:rPr>
        <w:rFonts w:ascii="Arial" w:eastAsia="Arial" w:hAnsi="Arial" w:cs="Arial"/>
      </w:rPr>
    </w:lvl>
    <w:lvl w:ilvl="5">
      <w:start w:val="1"/>
      <w:numFmt w:val="bullet"/>
      <w:lvlText w:val="▪"/>
      <w:lvlJc w:val="left"/>
      <w:pPr>
        <w:ind w:left="4366" w:hanging="360"/>
      </w:pPr>
      <w:rPr>
        <w:rFonts w:ascii="Arial" w:eastAsia="Arial" w:hAnsi="Arial" w:cs="Arial"/>
      </w:rPr>
    </w:lvl>
    <w:lvl w:ilvl="6">
      <w:start w:val="1"/>
      <w:numFmt w:val="bullet"/>
      <w:lvlText w:val="●"/>
      <w:lvlJc w:val="left"/>
      <w:pPr>
        <w:ind w:left="5086" w:hanging="360"/>
      </w:pPr>
      <w:rPr>
        <w:rFonts w:ascii="Arial" w:eastAsia="Arial" w:hAnsi="Arial" w:cs="Arial"/>
      </w:rPr>
    </w:lvl>
    <w:lvl w:ilvl="7">
      <w:start w:val="1"/>
      <w:numFmt w:val="bullet"/>
      <w:lvlText w:val="o"/>
      <w:lvlJc w:val="left"/>
      <w:pPr>
        <w:ind w:left="5806" w:hanging="360"/>
      </w:pPr>
      <w:rPr>
        <w:rFonts w:ascii="Arial" w:eastAsia="Arial" w:hAnsi="Arial" w:cs="Arial"/>
      </w:rPr>
    </w:lvl>
    <w:lvl w:ilvl="8">
      <w:start w:val="1"/>
      <w:numFmt w:val="bullet"/>
      <w:lvlText w:val="▪"/>
      <w:lvlJc w:val="left"/>
      <w:pPr>
        <w:ind w:left="6526" w:hanging="360"/>
      </w:pPr>
      <w:rPr>
        <w:rFonts w:ascii="Arial" w:eastAsia="Arial" w:hAnsi="Arial" w:cs="Arial"/>
      </w:rPr>
    </w:lvl>
  </w:abstractNum>
  <w:abstractNum w:abstractNumId="38">
    <w:nsid w:val="520C4F2F"/>
    <w:multiLevelType w:val="multilevel"/>
    <w:tmpl w:val="EB1E8AB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858"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4"/>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9">
    <w:nsid w:val="53830B18"/>
    <w:multiLevelType w:val="multilevel"/>
    <w:tmpl w:val="6EA87DF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5A234C65"/>
    <w:multiLevelType w:val="multilevel"/>
    <w:tmpl w:val="2AB4950A"/>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5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194A27"/>
    <w:multiLevelType w:val="hybridMultilevel"/>
    <w:tmpl w:val="03763FC8"/>
    <w:lvl w:ilvl="0" w:tplc="0419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2">
    <w:nsid w:val="623555ED"/>
    <w:multiLevelType w:val="multilevel"/>
    <w:tmpl w:val="535A3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66E46D4"/>
    <w:multiLevelType w:val="multilevel"/>
    <w:tmpl w:val="0AEC4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99B3252"/>
    <w:multiLevelType w:val="multilevel"/>
    <w:tmpl w:val="3E548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6E4C2294"/>
    <w:multiLevelType w:val="multilevel"/>
    <w:tmpl w:val="A684A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6E5B71DB"/>
    <w:multiLevelType w:val="multilevel"/>
    <w:tmpl w:val="61126F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nsid w:val="6EC41313"/>
    <w:multiLevelType w:val="multilevel"/>
    <w:tmpl w:val="EEE08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1230AFE"/>
    <w:multiLevelType w:val="multilevel"/>
    <w:tmpl w:val="AD7605A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9">
    <w:nsid w:val="726B356C"/>
    <w:multiLevelType w:val="multilevel"/>
    <w:tmpl w:val="3EBE5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74077E3E"/>
    <w:multiLevelType w:val="multilevel"/>
    <w:tmpl w:val="CE38CAE8"/>
    <w:lvl w:ilvl="0">
      <w:start w:val="1"/>
      <w:numFmt w:val="decimal"/>
      <w:lvlText w:val="%1."/>
      <w:lvlJc w:val="left"/>
      <w:pPr>
        <w:ind w:left="2062" w:hanging="360"/>
      </w:pPr>
      <w:rPr>
        <w:b w:val="0"/>
        <w:color w:val="1F497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51C74AC"/>
    <w:multiLevelType w:val="multilevel"/>
    <w:tmpl w:val="7B06F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5854F44"/>
    <w:multiLevelType w:val="multilevel"/>
    <w:tmpl w:val="388477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7"/>
  </w:num>
  <w:num w:numId="2">
    <w:abstractNumId w:val="1"/>
  </w:num>
  <w:num w:numId="3">
    <w:abstractNumId w:val="19"/>
  </w:num>
  <w:num w:numId="4">
    <w:abstractNumId w:val="0"/>
  </w:num>
  <w:num w:numId="5">
    <w:abstractNumId w:val="36"/>
  </w:num>
  <w:num w:numId="6">
    <w:abstractNumId w:val="44"/>
  </w:num>
  <w:num w:numId="7">
    <w:abstractNumId w:val="28"/>
  </w:num>
  <w:num w:numId="8">
    <w:abstractNumId w:val="7"/>
  </w:num>
  <w:num w:numId="9">
    <w:abstractNumId w:val="33"/>
  </w:num>
  <w:num w:numId="10">
    <w:abstractNumId w:val="24"/>
  </w:num>
  <w:num w:numId="11">
    <w:abstractNumId w:val="22"/>
  </w:num>
  <w:num w:numId="12">
    <w:abstractNumId w:val="18"/>
  </w:num>
  <w:num w:numId="13">
    <w:abstractNumId w:val="40"/>
  </w:num>
  <w:num w:numId="14">
    <w:abstractNumId w:val="15"/>
  </w:num>
  <w:num w:numId="15">
    <w:abstractNumId w:val="14"/>
  </w:num>
  <w:num w:numId="16">
    <w:abstractNumId w:val="51"/>
  </w:num>
  <w:num w:numId="17">
    <w:abstractNumId w:val="43"/>
  </w:num>
  <w:num w:numId="18">
    <w:abstractNumId w:val="50"/>
  </w:num>
  <w:num w:numId="19">
    <w:abstractNumId w:val="47"/>
  </w:num>
  <w:num w:numId="20">
    <w:abstractNumId w:val="25"/>
  </w:num>
  <w:num w:numId="21">
    <w:abstractNumId w:val="20"/>
  </w:num>
  <w:num w:numId="22">
    <w:abstractNumId w:val="46"/>
  </w:num>
  <w:num w:numId="23">
    <w:abstractNumId w:val="34"/>
  </w:num>
  <w:num w:numId="24">
    <w:abstractNumId w:val="13"/>
  </w:num>
  <w:num w:numId="25">
    <w:abstractNumId w:val="29"/>
  </w:num>
  <w:num w:numId="26">
    <w:abstractNumId w:val="17"/>
  </w:num>
  <w:num w:numId="27">
    <w:abstractNumId w:val="10"/>
  </w:num>
  <w:num w:numId="28">
    <w:abstractNumId w:val="2"/>
  </w:num>
  <w:num w:numId="29">
    <w:abstractNumId w:val="5"/>
  </w:num>
  <w:num w:numId="30">
    <w:abstractNumId w:val="35"/>
  </w:num>
  <w:num w:numId="31">
    <w:abstractNumId w:val="52"/>
  </w:num>
  <w:num w:numId="32">
    <w:abstractNumId w:val="11"/>
  </w:num>
  <w:num w:numId="33">
    <w:abstractNumId w:val="26"/>
  </w:num>
  <w:num w:numId="34">
    <w:abstractNumId w:val="4"/>
  </w:num>
  <w:num w:numId="35">
    <w:abstractNumId w:val="48"/>
  </w:num>
  <w:num w:numId="36">
    <w:abstractNumId w:val="49"/>
  </w:num>
  <w:num w:numId="37">
    <w:abstractNumId w:val="6"/>
  </w:num>
  <w:num w:numId="38">
    <w:abstractNumId w:val="31"/>
  </w:num>
  <w:num w:numId="39">
    <w:abstractNumId w:val="45"/>
  </w:num>
  <w:num w:numId="40">
    <w:abstractNumId w:val="8"/>
  </w:num>
  <w:num w:numId="41">
    <w:abstractNumId w:val="27"/>
  </w:num>
  <w:num w:numId="42">
    <w:abstractNumId w:val="23"/>
  </w:num>
  <w:num w:numId="43">
    <w:abstractNumId w:val="38"/>
  </w:num>
  <w:num w:numId="44">
    <w:abstractNumId w:val="16"/>
  </w:num>
  <w:num w:numId="45">
    <w:abstractNumId w:val="21"/>
  </w:num>
  <w:num w:numId="46">
    <w:abstractNumId w:val="3"/>
  </w:num>
  <w:num w:numId="47">
    <w:abstractNumId w:val="9"/>
  </w:num>
  <w:num w:numId="48">
    <w:abstractNumId w:val="42"/>
  </w:num>
  <w:num w:numId="49">
    <w:abstractNumId w:val="39"/>
  </w:num>
  <w:num w:numId="50">
    <w:abstractNumId w:val="32"/>
  </w:num>
  <w:num w:numId="51">
    <w:abstractNumId w:val="30"/>
  </w:num>
  <w:num w:numId="52">
    <w:abstractNumId w:val="12"/>
  </w:num>
  <w:num w:numId="53">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46"/>
    <w:rsid w:val="00017594"/>
    <w:rsid w:val="00021AFE"/>
    <w:rsid w:val="000223F6"/>
    <w:rsid w:val="0004678F"/>
    <w:rsid w:val="0005162C"/>
    <w:rsid w:val="000639AD"/>
    <w:rsid w:val="000B0917"/>
    <w:rsid w:val="000B0CDB"/>
    <w:rsid w:val="000B4772"/>
    <w:rsid w:val="000B6F65"/>
    <w:rsid w:val="000C07E1"/>
    <w:rsid w:val="000D0E52"/>
    <w:rsid w:val="000E4285"/>
    <w:rsid w:val="000F345A"/>
    <w:rsid w:val="00106D3B"/>
    <w:rsid w:val="00121954"/>
    <w:rsid w:val="00126CA1"/>
    <w:rsid w:val="00127E82"/>
    <w:rsid w:val="0013678E"/>
    <w:rsid w:val="00141569"/>
    <w:rsid w:val="00142219"/>
    <w:rsid w:val="0017021D"/>
    <w:rsid w:val="001714E0"/>
    <w:rsid w:val="001723F2"/>
    <w:rsid w:val="001733E4"/>
    <w:rsid w:val="0018356D"/>
    <w:rsid w:val="001868E7"/>
    <w:rsid w:val="0019710E"/>
    <w:rsid w:val="001E40D4"/>
    <w:rsid w:val="001E5068"/>
    <w:rsid w:val="001E6E29"/>
    <w:rsid w:val="002005A8"/>
    <w:rsid w:val="00201C11"/>
    <w:rsid w:val="00223CA5"/>
    <w:rsid w:val="00231FE7"/>
    <w:rsid w:val="00233D96"/>
    <w:rsid w:val="00243737"/>
    <w:rsid w:val="002510D0"/>
    <w:rsid w:val="002565AD"/>
    <w:rsid w:val="00271B6A"/>
    <w:rsid w:val="00276C26"/>
    <w:rsid w:val="002833E2"/>
    <w:rsid w:val="002A1A43"/>
    <w:rsid w:val="002A6976"/>
    <w:rsid w:val="002B144B"/>
    <w:rsid w:val="002D1D3A"/>
    <w:rsid w:val="002D61A1"/>
    <w:rsid w:val="002D794F"/>
    <w:rsid w:val="002F3F47"/>
    <w:rsid w:val="002F7CAA"/>
    <w:rsid w:val="00305A7B"/>
    <w:rsid w:val="003176F1"/>
    <w:rsid w:val="003241C2"/>
    <w:rsid w:val="00334030"/>
    <w:rsid w:val="00336E53"/>
    <w:rsid w:val="0034610F"/>
    <w:rsid w:val="003479C6"/>
    <w:rsid w:val="0036064F"/>
    <w:rsid w:val="0036142B"/>
    <w:rsid w:val="0037552A"/>
    <w:rsid w:val="0038039C"/>
    <w:rsid w:val="003B3118"/>
    <w:rsid w:val="003B6A34"/>
    <w:rsid w:val="003D04D2"/>
    <w:rsid w:val="00401EE3"/>
    <w:rsid w:val="00411FB3"/>
    <w:rsid w:val="00413B64"/>
    <w:rsid w:val="0042532F"/>
    <w:rsid w:val="00432657"/>
    <w:rsid w:val="00436ED7"/>
    <w:rsid w:val="004373ED"/>
    <w:rsid w:val="004419C8"/>
    <w:rsid w:val="004567BD"/>
    <w:rsid w:val="0046030E"/>
    <w:rsid w:val="004B1CCB"/>
    <w:rsid w:val="004C59F1"/>
    <w:rsid w:val="004D0C2B"/>
    <w:rsid w:val="004E2323"/>
    <w:rsid w:val="004E25B3"/>
    <w:rsid w:val="004E73BC"/>
    <w:rsid w:val="004F3287"/>
    <w:rsid w:val="004F7B10"/>
    <w:rsid w:val="00500CD3"/>
    <w:rsid w:val="00506EC0"/>
    <w:rsid w:val="00520287"/>
    <w:rsid w:val="00520468"/>
    <w:rsid w:val="00541C8F"/>
    <w:rsid w:val="00542926"/>
    <w:rsid w:val="00542957"/>
    <w:rsid w:val="005538AE"/>
    <w:rsid w:val="00553DF0"/>
    <w:rsid w:val="005571FF"/>
    <w:rsid w:val="005640D2"/>
    <w:rsid w:val="00570A51"/>
    <w:rsid w:val="005838A2"/>
    <w:rsid w:val="00583DCD"/>
    <w:rsid w:val="0058610D"/>
    <w:rsid w:val="00590AAB"/>
    <w:rsid w:val="005B3C65"/>
    <w:rsid w:val="005B7CF5"/>
    <w:rsid w:val="005C166E"/>
    <w:rsid w:val="005C2958"/>
    <w:rsid w:val="005D77C2"/>
    <w:rsid w:val="005E2EC2"/>
    <w:rsid w:val="005E375D"/>
    <w:rsid w:val="005E7B73"/>
    <w:rsid w:val="0060282E"/>
    <w:rsid w:val="0060283F"/>
    <w:rsid w:val="00610D88"/>
    <w:rsid w:val="00612921"/>
    <w:rsid w:val="00620E38"/>
    <w:rsid w:val="0063454B"/>
    <w:rsid w:val="006430BB"/>
    <w:rsid w:val="00647624"/>
    <w:rsid w:val="00653A89"/>
    <w:rsid w:val="00662E29"/>
    <w:rsid w:val="0066323E"/>
    <w:rsid w:val="00685ECB"/>
    <w:rsid w:val="006936E0"/>
    <w:rsid w:val="00695699"/>
    <w:rsid w:val="006B0410"/>
    <w:rsid w:val="006C17AD"/>
    <w:rsid w:val="006C1B46"/>
    <w:rsid w:val="006C35E2"/>
    <w:rsid w:val="006D10E4"/>
    <w:rsid w:val="006E02E5"/>
    <w:rsid w:val="006E0FC1"/>
    <w:rsid w:val="006E682B"/>
    <w:rsid w:val="006F4DA2"/>
    <w:rsid w:val="006F7C8C"/>
    <w:rsid w:val="00715A8A"/>
    <w:rsid w:val="00722631"/>
    <w:rsid w:val="00726AEC"/>
    <w:rsid w:val="0073791A"/>
    <w:rsid w:val="00740929"/>
    <w:rsid w:val="00744866"/>
    <w:rsid w:val="00745C2E"/>
    <w:rsid w:val="00754C9E"/>
    <w:rsid w:val="00762A4C"/>
    <w:rsid w:val="007701BD"/>
    <w:rsid w:val="00772F01"/>
    <w:rsid w:val="00773D3B"/>
    <w:rsid w:val="007801D1"/>
    <w:rsid w:val="00781355"/>
    <w:rsid w:val="00782AD4"/>
    <w:rsid w:val="007842B3"/>
    <w:rsid w:val="00787958"/>
    <w:rsid w:val="0079108C"/>
    <w:rsid w:val="007A69B9"/>
    <w:rsid w:val="007B7501"/>
    <w:rsid w:val="007D4706"/>
    <w:rsid w:val="00807749"/>
    <w:rsid w:val="008102A1"/>
    <w:rsid w:val="00814335"/>
    <w:rsid w:val="0081679F"/>
    <w:rsid w:val="008354F7"/>
    <w:rsid w:val="00836D18"/>
    <w:rsid w:val="0084128B"/>
    <w:rsid w:val="008533B2"/>
    <w:rsid w:val="0086293B"/>
    <w:rsid w:val="00867A75"/>
    <w:rsid w:val="0087595A"/>
    <w:rsid w:val="008867B0"/>
    <w:rsid w:val="00887E6E"/>
    <w:rsid w:val="008A04F0"/>
    <w:rsid w:val="008B3290"/>
    <w:rsid w:val="008C3360"/>
    <w:rsid w:val="008C7737"/>
    <w:rsid w:val="008E6EF1"/>
    <w:rsid w:val="00904E3B"/>
    <w:rsid w:val="009051F6"/>
    <w:rsid w:val="0090753F"/>
    <w:rsid w:val="009201CA"/>
    <w:rsid w:val="00921E0B"/>
    <w:rsid w:val="009232F4"/>
    <w:rsid w:val="00930BE0"/>
    <w:rsid w:val="00944591"/>
    <w:rsid w:val="00950EF4"/>
    <w:rsid w:val="00983159"/>
    <w:rsid w:val="009863A3"/>
    <w:rsid w:val="00993AFF"/>
    <w:rsid w:val="00995FE8"/>
    <w:rsid w:val="00997727"/>
    <w:rsid w:val="009A7E00"/>
    <w:rsid w:val="009B088B"/>
    <w:rsid w:val="009B1449"/>
    <w:rsid w:val="009E3F65"/>
    <w:rsid w:val="009F475F"/>
    <w:rsid w:val="00A0459B"/>
    <w:rsid w:val="00A10362"/>
    <w:rsid w:val="00A150DC"/>
    <w:rsid w:val="00A21672"/>
    <w:rsid w:val="00A310AA"/>
    <w:rsid w:val="00A3149E"/>
    <w:rsid w:val="00A45308"/>
    <w:rsid w:val="00A75370"/>
    <w:rsid w:val="00A763EE"/>
    <w:rsid w:val="00A77EC7"/>
    <w:rsid w:val="00A809C6"/>
    <w:rsid w:val="00A80AD9"/>
    <w:rsid w:val="00A85AA2"/>
    <w:rsid w:val="00A866EE"/>
    <w:rsid w:val="00AB185E"/>
    <w:rsid w:val="00AB3373"/>
    <w:rsid w:val="00AC093C"/>
    <w:rsid w:val="00AC1EC7"/>
    <w:rsid w:val="00AC735F"/>
    <w:rsid w:val="00AD2B93"/>
    <w:rsid w:val="00AD5D11"/>
    <w:rsid w:val="00AF5BE6"/>
    <w:rsid w:val="00B01F07"/>
    <w:rsid w:val="00B039B7"/>
    <w:rsid w:val="00B064B1"/>
    <w:rsid w:val="00B10959"/>
    <w:rsid w:val="00B21A5F"/>
    <w:rsid w:val="00B24802"/>
    <w:rsid w:val="00B24E49"/>
    <w:rsid w:val="00B255C8"/>
    <w:rsid w:val="00B25FA5"/>
    <w:rsid w:val="00B3006A"/>
    <w:rsid w:val="00B4074D"/>
    <w:rsid w:val="00B51231"/>
    <w:rsid w:val="00B56832"/>
    <w:rsid w:val="00B66589"/>
    <w:rsid w:val="00BA1F14"/>
    <w:rsid w:val="00BA490E"/>
    <w:rsid w:val="00BB41C2"/>
    <w:rsid w:val="00BC1B2E"/>
    <w:rsid w:val="00BE1A9B"/>
    <w:rsid w:val="00C03DEC"/>
    <w:rsid w:val="00C07511"/>
    <w:rsid w:val="00C07B5F"/>
    <w:rsid w:val="00C12331"/>
    <w:rsid w:val="00C3324D"/>
    <w:rsid w:val="00C5325E"/>
    <w:rsid w:val="00C53CE2"/>
    <w:rsid w:val="00C57C34"/>
    <w:rsid w:val="00C61BB5"/>
    <w:rsid w:val="00C654A4"/>
    <w:rsid w:val="00C66494"/>
    <w:rsid w:val="00C81B2F"/>
    <w:rsid w:val="00C93CEB"/>
    <w:rsid w:val="00CA3C65"/>
    <w:rsid w:val="00CB4E1B"/>
    <w:rsid w:val="00CC5261"/>
    <w:rsid w:val="00CC6DCA"/>
    <w:rsid w:val="00CD5AB2"/>
    <w:rsid w:val="00CD6CC7"/>
    <w:rsid w:val="00CE180B"/>
    <w:rsid w:val="00CF1E60"/>
    <w:rsid w:val="00D01529"/>
    <w:rsid w:val="00D14CA1"/>
    <w:rsid w:val="00D212AC"/>
    <w:rsid w:val="00D217DF"/>
    <w:rsid w:val="00D32FE9"/>
    <w:rsid w:val="00D6273C"/>
    <w:rsid w:val="00D82207"/>
    <w:rsid w:val="00D83D46"/>
    <w:rsid w:val="00D91DD4"/>
    <w:rsid w:val="00D9220E"/>
    <w:rsid w:val="00DA23D3"/>
    <w:rsid w:val="00DC0FA7"/>
    <w:rsid w:val="00DC151C"/>
    <w:rsid w:val="00DE70CC"/>
    <w:rsid w:val="00DF2D64"/>
    <w:rsid w:val="00E065E5"/>
    <w:rsid w:val="00E13BB9"/>
    <w:rsid w:val="00E2593D"/>
    <w:rsid w:val="00E33E25"/>
    <w:rsid w:val="00E4000C"/>
    <w:rsid w:val="00E41ADD"/>
    <w:rsid w:val="00E5130F"/>
    <w:rsid w:val="00E810DA"/>
    <w:rsid w:val="00E8147C"/>
    <w:rsid w:val="00E87625"/>
    <w:rsid w:val="00E9340B"/>
    <w:rsid w:val="00E93D76"/>
    <w:rsid w:val="00E951DD"/>
    <w:rsid w:val="00E961ED"/>
    <w:rsid w:val="00EC33FA"/>
    <w:rsid w:val="00EC5866"/>
    <w:rsid w:val="00ED437B"/>
    <w:rsid w:val="00ED4A0C"/>
    <w:rsid w:val="00EE0AF2"/>
    <w:rsid w:val="00EE7758"/>
    <w:rsid w:val="00EF3FD2"/>
    <w:rsid w:val="00EF4C9C"/>
    <w:rsid w:val="00EF5F02"/>
    <w:rsid w:val="00EF67E7"/>
    <w:rsid w:val="00F02266"/>
    <w:rsid w:val="00F0506F"/>
    <w:rsid w:val="00F06661"/>
    <w:rsid w:val="00F07FA8"/>
    <w:rsid w:val="00F15555"/>
    <w:rsid w:val="00F15F35"/>
    <w:rsid w:val="00F4563F"/>
    <w:rsid w:val="00F506EF"/>
    <w:rsid w:val="00F80D40"/>
    <w:rsid w:val="00F90646"/>
    <w:rsid w:val="00F923BD"/>
    <w:rsid w:val="00FA2768"/>
    <w:rsid w:val="00FC1C93"/>
    <w:rsid w:val="00FC21A9"/>
    <w:rsid w:val="00FC5EB6"/>
    <w:rsid w:val="00FC7AB4"/>
    <w:rsid w:val="00FE00E5"/>
    <w:rsid w:val="00FE409E"/>
    <w:rsid w:val="00FE42C7"/>
    <w:rsid w:val="00FE5C35"/>
    <w:rsid w:val="00FE7492"/>
    <w:rsid w:val="00FF0A07"/>
    <w:rsid w:val="00FF33F3"/>
    <w:rsid w:val="00FF7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0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B7"/>
    <w:rPr>
      <w:color w:val="000000"/>
    </w:rPr>
  </w:style>
  <w:style w:type="paragraph" w:styleId="1">
    <w:name w:val="heading 1"/>
    <w:basedOn w:val="a"/>
    <w:next w:val="a"/>
    <w:link w:val="10"/>
    <w:uiPriority w:val="9"/>
    <w:qFormat/>
    <w:rsid w:val="007260D2"/>
    <w:pPr>
      <w:keepNext/>
      <w:keepLines/>
      <w:spacing w:before="240" w:after="0" w:line="259" w:lineRule="auto"/>
      <w:outlineLvl w:val="0"/>
    </w:pPr>
    <w:rPr>
      <w:color w:val="2F5496"/>
      <w:sz w:val="32"/>
      <w:szCs w:val="32"/>
    </w:rPr>
  </w:style>
  <w:style w:type="paragraph" w:styleId="2">
    <w:name w:val="heading 2"/>
    <w:basedOn w:val="a"/>
    <w:next w:val="a"/>
    <w:link w:val="20"/>
    <w:uiPriority w:val="9"/>
    <w:unhideWhenUsed/>
    <w:qFormat/>
    <w:rsid w:val="007260D2"/>
    <w:pPr>
      <w:keepNext/>
      <w:keepLines/>
      <w:spacing w:before="40" w:after="0" w:line="259" w:lineRule="auto"/>
      <w:outlineLvl w:val="1"/>
    </w:pPr>
    <w:rPr>
      <w:color w:val="2F5496"/>
      <w:sz w:val="26"/>
      <w:szCs w:val="26"/>
    </w:rPr>
  </w:style>
  <w:style w:type="paragraph" w:styleId="3">
    <w:name w:val="heading 3"/>
    <w:basedOn w:val="a"/>
    <w:next w:val="a"/>
    <w:link w:val="30"/>
    <w:uiPriority w:val="9"/>
    <w:semiHidden/>
    <w:unhideWhenUsed/>
    <w:qFormat/>
    <w:rsid w:val="007260D2"/>
    <w:pPr>
      <w:keepNext/>
      <w:keepLines/>
      <w:spacing w:before="40" w:after="0" w:line="259" w:lineRule="auto"/>
      <w:outlineLvl w:val="2"/>
    </w:pPr>
    <w:rPr>
      <w:color w:val="1F3763"/>
      <w:sz w:val="24"/>
      <w:szCs w:val="24"/>
    </w:rPr>
  </w:style>
  <w:style w:type="paragraph" w:styleId="4">
    <w:name w:val="heading 4"/>
    <w:basedOn w:val="a"/>
    <w:next w:val="a"/>
    <w:link w:val="40"/>
    <w:uiPriority w:val="9"/>
    <w:semiHidden/>
    <w:unhideWhenUsed/>
    <w:qFormat/>
    <w:rsid w:val="007260D2"/>
    <w:pPr>
      <w:keepNext/>
      <w:keepLines/>
      <w:spacing w:before="240" w:after="60" w:line="360" w:lineRule="auto"/>
      <w:ind w:left="864" w:hanging="864"/>
      <w:jc w:val="both"/>
      <w:outlineLvl w:val="3"/>
    </w:pPr>
    <w:rPr>
      <w:rFonts w:ascii="Times" w:hAnsi="Times" w:cs="Times"/>
      <w:b/>
      <w:i/>
      <w:sz w:val="28"/>
      <w:szCs w:val="28"/>
      <w:u w:val="single"/>
    </w:rPr>
  </w:style>
  <w:style w:type="paragraph" w:styleId="5">
    <w:name w:val="heading 5"/>
    <w:basedOn w:val="a"/>
    <w:next w:val="a"/>
    <w:link w:val="50"/>
    <w:uiPriority w:val="9"/>
    <w:semiHidden/>
    <w:unhideWhenUsed/>
    <w:qFormat/>
    <w:rsid w:val="007260D2"/>
    <w:pPr>
      <w:keepNext/>
      <w:keepLines/>
      <w:spacing w:before="240" w:after="60" w:line="360" w:lineRule="auto"/>
      <w:ind w:left="1008" w:hanging="1008"/>
      <w:jc w:val="both"/>
      <w:outlineLvl w:val="4"/>
    </w:pPr>
    <w:rPr>
      <w:rFonts w:ascii="Times" w:hAnsi="Times" w:cs="Times"/>
      <w:sz w:val="28"/>
      <w:szCs w:val="28"/>
      <w:u w:val="single"/>
    </w:rPr>
  </w:style>
  <w:style w:type="paragraph" w:styleId="6">
    <w:name w:val="heading 6"/>
    <w:basedOn w:val="a"/>
    <w:next w:val="a"/>
    <w:link w:val="60"/>
    <w:uiPriority w:val="9"/>
    <w:semiHidden/>
    <w:unhideWhenUsed/>
    <w:qFormat/>
    <w:rsid w:val="007260D2"/>
    <w:pPr>
      <w:keepNext/>
      <w:keepLines/>
      <w:spacing w:before="240" w:after="60" w:line="360" w:lineRule="auto"/>
      <w:ind w:left="1152" w:hanging="1152"/>
      <w:jc w:val="both"/>
      <w:outlineLvl w:val="5"/>
    </w:pPr>
    <w:rPr>
      <w:rFonts w:ascii="Times" w:hAnsi="Times" w:cs="Times"/>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3241C2"/>
    <w:tblPr>
      <w:tblCellMar>
        <w:top w:w="0" w:type="dxa"/>
        <w:left w:w="0" w:type="dxa"/>
        <w:bottom w:w="0" w:type="dxa"/>
        <w:right w:w="0" w:type="dxa"/>
      </w:tblCellMar>
    </w:tblPr>
  </w:style>
  <w:style w:type="paragraph" w:styleId="a3">
    <w:name w:val="Title"/>
    <w:basedOn w:val="a"/>
    <w:next w:val="a"/>
    <w:link w:val="a4"/>
    <w:uiPriority w:val="10"/>
    <w:qFormat/>
    <w:rsid w:val="007260D2"/>
    <w:pPr>
      <w:spacing w:after="0" w:line="240" w:lineRule="auto"/>
      <w:contextualSpacing/>
    </w:pPr>
    <w:rPr>
      <w:sz w:val="56"/>
      <w:szCs w:val="56"/>
    </w:rPr>
  </w:style>
  <w:style w:type="character" w:customStyle="1" w:styleId="10">
    <w:name w:val="Заголовок 1 Знак"/>
    <w:basedOn w:val="a0"/>
    <w:link w:val="1"/>
    <w:uiPriority w:val="9"/>
    <w:rsid w:val="00145F5D"/>
    <w:rPr>
      <w:rFonts w:asciiTheme="majorHAnsi" w:eastAsiaTheme="majorEastAsia" w:hAnsiTheme="majorHAnsi" w:cstheme="majorBidi"/>
      <w:b/>
      <w:bCs/>
      <w:color w:val="000000"/>
      <w:kern w:val="32"/>
      <w:sz w:val="32"/>
      <w:szCs w:val="32"/>
      <w:lang w:val="uk-UA"/>
    </w:rPr>
  </w:style>
  <w:style w:type="character" w:customStyle="1" w:styleId="20">
    <w:name w:val="Заголовок 2 Знак"/>
    <w:basedOn w:val="a0"/>
    <w:link w:val="2"/>
    <w:locked/>
    <w:rsid w:val="00576AE6"/>
    <w:rPr>
      <w:rFonts w:cs="Times New Roman"/>
      <w:color w:val="2F5496"/>
      <w:sz w:val="26"/>
      <w:szCs w:val="26"/>
    </w:rPr>
  </w:style>
  <w:style w:type="character" w:customStyle="1" w:styleId="30">
    <w:name w:val="Заголовок 3 Знак"/>
    <w:basedOn w:val="a0"/>
    <w:link w:val="3"/>
    <w:uiPriority w:val="9"/>
    <w:semiHidden/>
    <w:rsid w:val="00145F5D"/>
    <w:rPr>
      <w:rFonts w:asciiTheme="majorHAnsi" w:eastAsiaTheme="majorEastAsia" w:hAnsiTheme="majorHAnsi" w:cstheme="majorBidi"/>
      <w:b/>
      <w:bCs/>
      <w:color w:val="000000"/>
      <w:sz w:val="26"/>
      <w:szCs w:val="26"/>
      <w:lang w:val="uk-UA"/>
    </w:rPr>
  </w:style>
  <w:style w:type="character" w:customStyle="1" w:styleId="40">
    <w:name w:val="Заголовок 4 Знак"/>
    <w:basedOn w:val="a0"/>
    <w:link w:val="4"/>
    <w:uiPriority w:val="9"/>
    <w:semiHidden/>
    <w:rsid w:val="00145F5D"/>
    <w:rPr>
      <w:rFonts w:asciiTheme="minorHAnsi" w:eastAsiaTheme="minorEastAsia" w:hAnsiTheme="minorHAnsi" w:cstheme="minorBidi"/>
      <w:b/>
      <w:bCs/>
      <w:color w:val="000000"/>
      <w:sz w:val="28"/>
      <w:szCs w:val="28"/>
      <w:lang w:val="uk-UA"/>
    </w:rPr>
  </w:style>
  <w:style w:type="character" w:customStyle="1" w:styleId="50">
    <w:name w:val="Заголовок 5 Знак"/>
    <w:basedOn w:val="a0"/>
    <w:link w:val="5"/>
    <w:uiPriority w:val="9"/>
    <w:semiHidden/>
    <w:rsid w:val="00145F5D"/>
    <w:rPr>
      <w:rFonts w:asciiTheme="minorHAnsi" w:eastAsiaTheme="minorEastAsia" w:hAnsiTheme="minorHAnsi" w:cstheme="minorBidi"/>
      <w:b/>
      <w:bCs/>
      <w:i/>
      <w:iCs/>
      <w:color w:val="000000"/>
      <w:sz w:val="26"/>
      <w:szCs w:val="26"/>
      <w:lang w:val="uk-UA"/>
    </w:rPr>
  </w:style>
  <w:style w:type="character" w:customStyle="1" w:styleId="60">
    <w:name w:val="Заголовок 6 Знак"/>
    <w:basedOn w:val="a0"/>
    <w:link w:val="6"/>
    <w:uiPriority w:val="9"/>
    <w:semiHidden/>
    <w:rsid w:val="00145F5D"/>
    <w:rPr>
      <w:rFonts w:asciiTheme="minorHAnsi" w:eastAsiaTheme="minorEastAsia" w:hAnsiTheme="minorHAnsi" w:cstheme="minorBidi"/>
      <w:b/>
      <w:bCs/>
      <w:color w:val="000000"/>
      <w:lang w:val="uk-UA"/>
    </w:rPr>
  </w:style>
  <w:style w:type="table" w:customStyle="1" w:styleId="TableNormal10">
    <w:name w:val="Table Normal1"/>
    <w:uiPriority w:val="99"/>
    <w:rsid w:val="007260D2"/>
    <w:rPr>
      <w:color w:val="000000"/>
    </w:rPr>
    <w:tblPr>
      <w:tblCellMar>
        <w:top w:w="0" w:type="dxa"/>
        <w:left w:w="0" w:type="dxa"/>
        <w:bottom w:w="0" w:type="dxa"/>
        <w:right w:w="0" w:type="dxa"/>
      </w:tblCellMar>
    </w:tblPr>
  </w:style>
  <w:style w:type="character" w:customStyle="1" w:styleId="a4">
    <w:name w:val="Название Знак"/>
    <w:basedOn w:val="a0"/>
    <w:link w:val="a3"/>
    <w:uiPriority w:val="10"/>
    <w:rsid w:val="00145F5D"/>
    <w:rPr>
      <w:rFonts w:asciiTheme="majorHAnsi" w:eastAsiaTheme="majorEastAsia" w:hAnsiTheme="majorHAnsi" w:cstheme="majorBidi"/>
      <w:b/>
      <w:bCs/>
      <w:color w:val="000000"/>
      <w:kern w:val="28"/>
      <w:sz w:val="32"/>
      <w:szCs w:val="32"/>
      <w:lang w:val="uk-UA"/>
    </w:rPr>
  </w:style>
  <w:style w:type="paragraph" w:styleId="a5">
    <w:name w:val="Subtitle"/>
    <w:basedOn w:val="a"/>
    <w:next w:val="a"/>
    <w:link w:val="a6"/>
    <w:uiPriority w:val="11"/>
    <w:qFormat/>
    <w:rsid w:val="003241C2"/>
    <w:pPr>
      <w:spacing w:after="160" w:line="259" w:lineRule="auto"/>
    </w:pPr>
    <w:rPr>
      <w:color w:val="5A5A5A"/>
    </w:rPr>
  </w:style>
  <w:style w:type="character" w:customStyle="1" w:styleId="a6">
    <w:name w:val="Подзаголовок Знак"/>
    <w:basedOn w:val="a0"/>
    <w:link w:val="a5"/>
    <w:uiPriority w:val="11"/>
    <w:rsid w:val="00145F5D"/>
    <w:rPr>
      <w:rFonts w:asciiTheme="majorHAnsi" w:eastAsiaTheme="majorEastAsia" w:hAnsiTheme="majorHAnsi" w:cstheme="majorBidi"/>
      <w:color w:val="000000"/>
      <w:sz w:val="24"/>
      <w:szCs w:val="24"/>
      <w:lang w:val="uk-UA"/>
    </w:rPr>
  </w:style>
  <w:style w:type="table" w:customStyle="1" w:styleId="a7">
    <w:name w:val="Стиль"/>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9">
    <w:name w:val="Стиль19"/>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8">
    <w:name w:val="Стиль18"/>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7">
    <w:name w:val="Стиль17"/>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6">
    <w:name w:val="Стиль16"/>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5">
    <w:name w:val="Стиль15"/>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4">
    <w:name w:val="Стиль14"/>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3">
    <w:name w:val="Стиль13"/>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2">
    <w:name w:val="Стиль12"/>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1">
    <w:name w:val="Стиль11"/>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00">
    <w:name w:val="Стиль10"/>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9">
    <w:name w:val="Стиль9"/>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8">
    <w:name w:val="Стиль8"/>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7">
    <w:name w:val="Стиль7"/>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61">
    <w:name w:val="Стиль6"/>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51">
    <w:name w:val="Стиль5"/>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41">
    <w:name w:val="Стиль4"/>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31">
    <w:name w:val="Стиль3"/>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21">
    <w:name w:val="Стиль2"/>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a">
    <w:name w:val="Стиль1"/>
    <w:basedOn w:val="TableNormal10"/>
    <w:uiPriority w:val="99"/>
    <w:rsid w:val="007260D2"/>
    <w:tblPr>
      <w:tblStyleRowBandSize w:val="1"/>
      <w:tblStyleColBandSize w:val="1"/>
      <w:tblCellMar>
        <w:top w:w="0" w:type="dxa"/>
        <w:left w:w="115" w:type="dxa"/>
        <w:bottom w:w="0" w:type="dxa"/>
        <w:right w:w="115" w:type="dxa"/>
      </w:tblCellMar>
    </w:tblPr>
  </w:style>
  <w:style w:type="paragraph" w:styleId="a8">
    <w:name w:val="annotation text"/>
    <w:basedOn w:val="a"/>
    <w:link w:val="a9"/>
    <w:uiPriority w:val="99"/>
    <w:rsid w:val="007260D2"/>
    <w:pPr>
      <w:spacing w:line="240" w:lineRule="auto"/>
    </w:pPr>
    <w:rPr>
      <w:sz w:val="20"/>
      <w:szCs w:val="20"/>
    </w:rPr>
  </w:style>
  <w:style w:type="character" w:customStyle="1" w:styleId="a9">
    <w:name w:val="Текст примечания Знак"/>
    <w:basedOn w:val="a0"/>
    <w:link w:val="a8"/>
    <w:uiPriority w:val="99"/>
    <w:locked/>
    <w:rsid w:val="007260D2"/>
    <w:rPr>
      <w:rFonts w:cs="Times New Roman"/>
      <w:sz w:val="20"/>
      <w:szCs w:val="20"/>
    </w:rPr>
  </w:style>
  <w:style w:type="character" w:styleId="aa">
    <w:name w:val="annotation reference"/>
    <w:basedOn w:val="a0"/>
    <w:uiPriority w:val="99"/>
    <w:semiHidden/>
    <w:rsid w:val="007260D2"/>
    <w:rPr>
      <w:rFonts w:cs="Times New Roman"/>
      <w:sz w:val="16"/>
      <w:szCs w:val="16"/>
    </w:rPr>
  </w:style>
  <w:style w:type="paragraph" w:styleId="ab">
    <w:name w:val="Balloon Text"/>
    <w:basedOn w:val="a"/>
    <w:link w:val="ac"/>
    <w:uiPriority w:val="99"/>
    <w:semiHidden/>
    <w:rsid w:val="00EC0B8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EC0B87"/>
    <w:rPr>
      <w:rFonts w:ascii="Tahoma" w:hAnsi="Tahoma" w:cs="Tahoma"/>
      <w:sz w:val="16"/>
      <w:szCs w:val="16"/>
    </w:rPr>
  </w:style>
  <w:style w:type="paragraph" w:styleId="ad">
    <w:name w:val="annotation subject"/>
    <w:basedOn w:val="a8"/>
    <w:next w:val="a8"/>
    <w:link w:val="ae"/>
    <w:uiPriority w:val="99"/>
    <w:semiHidden/>
    <w:rsid w:val="005F6E9C"/>
    <w:rPr>
      <w:b/>
      <w:bCs/>
    </w:rPr>
  </w:style>
  <w:style w:type="character" w:customStyle="1" w:styleId="ae">
    <w:name w:val="Тема примечания Знак"/>
    <w:basedOn w:val="a9"/>
    <w:link w:val="ad"/>
    <w:uiPriority w:val="99"/>
    <w:semiHidden/>
    <w:locked/>
    <w:rsid w:val="005F6E9C"/>
    <w:rPr>
      <w:rFonts w:cs="Times New Roman"/>
      <w:b/>
      <w:bCs/>
      <w:sz w:val="20"/>
      <w:szCs w:val="20"/>
    </w:rPr>
  </w:style>
  <w:style w:type="paragraph" w:styleId="af">
    <w:name w:val="Body Text"/>
    <w:basedOn w:val="a"/>
    <w:link w:val="af0"/>
    <w:uiPriority w:val="99"/>
    <w:rsid w:val="00C02B8E"/>
    <w:pPr>
      <w:spacing w:after="0" w:line="240" w:lineRule="auto"/>
      <w:jc w:val="center"/>
    </w:pPr>
    <w:rPr>
      <w:rFonts w:ascii="Journal" w:eastAsia="Times New Roman" w:hAnsi="Journal" w:cs="Times New Roman"/>
      <w:b/>
      <w:color w:val="auto"/>
      <w:sz w:val="24"/>
      <w:szCs w:val="20"/>
    </w:rPr>
  </w:style>
  <w:style w:type="character" w:customStyle="1" w:styleId="af0">
    <w:name w:val="Основной текст Знак"/>
    <w:basedOn w:val="a0"/>
    <w:link w:val="af"/>
    <w:uiPriority w:val="99"/>
    <w:locked/>
    <w:rsid w:val="00C02B8E"/>
    <w:rPr>
      <w:rFonts w:ascii="Journal" w:hAnsi="Journal" w:cs="Times New Roman"/>
      <w:b/>
      <w:color w:val="auto"/>
      <w:sz w:val="20"/>
      <w:szCs w:val="20"/>
    </w:rPr>
  </w:style>
  <w:style w:type="paragraph" w:styleId="af1">
    <w:name w:val="List Paragraph"/>
    <w:basedOn w:val="a"/>
    <w:uiPriority w:val="34"/>
    <w:qFormat/>
    <w:rsid w:val="00D56922"/>
    <w:pPr>
      <w:ind w:left="720"/>
      <w:contextualSpacing/>
    </w:pPr>
  </w:style>
  <w:style w:type="paragraph" w:styleId="af2">
    <w:name w:val="Revision"/>
    <w:hidden/>
    <w:uiPriority w:val="99"/>
    <w:semiHidden/>
    <w:rsid w:val="00215923"/>
    <w:rPr>
      <w:color w:val="000000"/>
    </w:rPr>
  </w:style>
  <w:style w:type="paragraph" w:styleId="1b">
    <w:name w:val="toc 1"/>
    <w:basedOn w:val="a"/>
    <w:next w:val="a"/>
    <w:autoRedefine/>
    <w:uiPriority w:val="39"/>
    <w:rsid w:val="000F31B3"/>
    <w:pPr>
      <w:tabs>
        <w:tab w:val="right" w:pos="9345"/>
      </w:tabs>
      <w:spacing w:after="100"/>
    </w:pPr>
  </w:style>
  <w:style w:type="paragraph" w:styleId="22">
    <w:name w:val="toc 2"/>
    <w:basedOn w:val="a"/>
    <w:next w:val="a"/>
    <w:autoRedefine/>
    <w:uiPriority w:val="39"/>
    <w:rsid w:val="00C90403"/>
    <w:pPr>
      <w:tabs>
        <w:tab w:val="left" w:pos="880"/>
        <w:tab w:val="right" w:pos="9345"/>
      </w:tabs>
      <w:spacing w:after="0" w:line="240" w:lineRule="auto"/>
      <w:ind w:left="221"/>
    </w:pPr>
  </w:style>
  <w:style w:type="paragraph" w:styleId="32">
    <w:name w:val="toc 3"/>
    <w:basedOn w:val="a"/>
    <w:next w:val="a"/>
    <w:autoRedefine/>
    <w:uiPriority w:val="39"/>
    <w:rsid w:val="000F31B3"/>
    <w:pPr>
      <w:spacing w:after="100"/>
      <w:ind w:left="440"/>
    </w:pPr>
  </w:style>
  <w:style w:type="character" w:styleId="af3">
    <w:name w:val="Hyperlink"/>
    <w:basedOn w:val="a0"/>
    <w:uiPriority w:val="99"/>
    <w:rsid w:val="000F31B3"/>
    <w:rPr>
      <w:rFonts w:cs="Times New Roman"/>
      <w:color w:val="0000FF"/>
      <w:u w:val="single"/>
    </w:rPr>
  </w:style>
  <w:style w:type="paragraph" w:styleId="42">
    <w:name w:val="toc 4"/>
    <w:basedOn w:val="a"/>
    <w:next w:val="a"/>
    <w:autoRedefine/>
    <w:uiPriority w:val="39"/>
    <w:rsid w:val="00401AAA"/>
    <w:pPr>
      <w:spacing w:after="100" w:line="259" w:lineRule="auto"/>
      <w:ind w:left="660"/>
    </w:pPr>
    <w:rPr>
      <w:rFonts w:eastAsia="Times New Roman" w:cs="Times New Roman"/>
      <w:color w:val="auto"/>
    </w:rPr>
  </w:style>
  <w:style w:type="paragraph" w:styleId="52">
    <w:name w:val="toc 5"/>
    <w:basedOn w:val="a"/>
    <w:next w:val="a"/>
    <w:autoRedefine/>
    <w:uiPriority w:val="39"/>
    <w:rsid w:val="00401AAA"/>
    <w:pPr>
      <w:spacing w:after="100" w:line="259" w:lineRule="auto"/>
      <w:ind w:left="880"/>
    </w:pPr>
    <w:rPr>
      <w:rFonts w:eastAsia="Times New Roman" w:cs="Times New Roman"/>
      <w:color w:val="auto"/>
    </w:rPr>
  </w:style>
  <w:style w:type="paragraph" w:styleId="62">
    <w:name w:val="toc 6"/>
    <w:basedOn w:val="a"/>
    <w:next w:val="a"/>
    <w:autoRedefine/>
    <w:uiPriority w:val="39"/>
    <w:rsid w:val="00401AAA"/>
    <w:pPr>
      <w:spacing w:after="100" w:line="259" w:lineRule="auto"/>
      <w:ind w:left="1100"/>
    </w:pPr>
    <w:rPr>
      <w:rFonts w:eastAsia="Times New Roman" w:cs="Times New Roman"/>
      <w:color w:val="auto"/>
    </w:rPr>
  </w:style>
  <w:style w:type="paragraph" w:styleId="70">
    <w:name w:val="toc 7"/>
    <w:basedOn w:val="a"/>
    <w:next w:val="a"/>
    <w:autoRedefine/>
    <w:uiPriority w:val="39"/>
    <w:rsid w:val="00401AAA"/>
    <w:pPr>
      <w:spacing w:after="100" w:line="259" w:lineRule="auto"/>
      <w:ind w:left="1320"/>
    </w:pPr>
    <w:rPr>
      <w:rFonts w:eastAsia="Times New Roman" w:cs="Times New Roman"/>
      <w:color w:val="auto"/>
    </w:rPr>
  </w:style>
  <w:style w:type="paragraph" w:styleId="80">
    <w:name w:val="toc 8"/>
    <w:basedOn w:val="a"/>
    <w:next w:val="a"/>
    <w:autoRedefine/>
    <w:uiPriority w:val="39"/>
    <w:rsid w:val="00401AAA"/>
    <w:pPr>
      <w:spacing w:after="100" w:line="259" w:lineRule="auto"/>
      <w:ind w:left="1540"/>
    </w:pPr>
    <w:rPr>
      <w:rFonts w:eastAsia="Times New Roman" w:cs="Times New Roman"/>
      <w:color w:val="auto"/>
    </w:rPr>
  </w:style>
  <w:style w:type="paragraph" w:styleId="90">
    <w:name w:val="toc 9"/>
    <w:basedOn w:val="a"/>
    <w:next w:val="a"/>
    <w:autoRedefine/>
    <w:uiPriority w:val="39"/>
    <w:rsid w:val="00401AAA"/>
    <w:pPr>
      <w:spacing w:after="100" w:line="259" w:lineRule="auto"/>
      <w:ind w:left="1760"/>
    </w:pPr>
    <w:rPr>
      <w:rFonts w:eastAsia="Times New Roman" w:cs="Times New Roman"/>
      <w:color w:val="auto"/>
    </w:rPr>
  </w:style>
  <w:style w:type="character" w:customStyle="1" w:styleId="1c">
    <w:name w:val="Незакрита згадка1"/>
    <w:basedOn w:val="a0"/>
    <w:uiPriority w:val="99"/>
    <w:semiHidden/>
    <w:rsid w:val="00401AAA"/>
    <w:rPr>
      <w:rFonts w:cs="Times New Roman"/>
      <w:color w:val="808080"/>
      <w:shd w:val="clear" w:color="auto" w:fill="E6E6E6"/>
    </w:rPr>
  </w:style>
  <w:style w:type="paragraph" w:customStyle="1" w:styleId="1d">
    <w:name w:val="Абзац списка1"/>
    <w:basedOn w:val="a"/>
    <w:uiPriority w:val="99"/>
    <w:rsid w:val="0097493E"/>
    <w:pPr>
      <w:spacing w:after="0" w:line="240" w:lineRule="auto"/>
      <w:ind w:left="708"/>
    </w:pPr>
    <w:rPr>
      <w:rFonts w:cs="Times New Roman"/>
      <w:color w:val="auto"/>
      <w:sz w:val="24"/>
      <w:szCs w:val="24"/>
    </w:rPr>
  </w:style>
  <w:style w:type="paragraph" w:styleId="af4">
    <w:name w:val="footnote text"/>
    <w:basedOn w:val="a"/>
    <w:link w:val="af5"/>
    <w:uiPriority w:val="99"/>
    <w:semiHidden/>
    <w:rsid w:val="00E46A91"/>
    <w:pPr>
      <w:spacing w:after="0" w:line="240" w:lineRule="auto"/>
    </w:pPr>
    <w:rPr>
      <w:sz w:val="20"/>
      <w:szCs w:val="20"/>
    </w:rPr>
  </w:style>
  <w:style w:type="character" w:customStyle="1" w:styleId="af5">
    <w:name w:val="Текст сноски Знак"/>
    <w:basedOn w:val="a0"/>
    <w:link w:val="af4"/>
    <w:uiPriority w:val="99"/>
    <w:semiHidden/>
    <w:locked/>
    <w:rsid w:val="00E46A91"/>
    <w:rPr>
      <w:rFonts w:cs="Times New Roman"/>
      <w:sz w:val="20"/>
      <w:szCs w:val="20"/>
    </w:rPr>
  </w:style>
  <w:style w:type="character" w:styleId="af6">
    <w:name w:val="footnote reference"/>
    <w:basedOn w:val="a0"/>
    <w:uiPriority w:val="99"/>
    <w:semiHidden/>
    <w:rsid w:val="00E46A91"/>
    <w:rPr>
      <w:rFonts w:cs="Times New Roman"/>
      <w:vertAlign w:val="superscript"/>
    </w:rPr>
  </w:style>
  <w:style w:type="paragraph" w:styleId="af7">
    <w:name w:val="caption"/>
    <w:basedOn w:val="a"/>
    <w:next w:val="a"/>
    <w:qFormat/>
    <w:rsid w:val="004C5E3A"/>
    <w:pPr>
      <w:spacing w:line="240" w:lineRule="auto"/>
    </w:pPr>
    <w:rPr>
      <w:i/>
      <w:iCs/>
      <w:color w:val="1F497D"/>
      <w:sz w:val="18"/>
      <w:szCs w:val="18"/>
    </w:rPr>
  </w:style>
  <w:style w:type="paragraph" w:customStyle="1" w:styleId="OsnovnoiText">
    <w:name w:val="OsnovnoiText"/>
    <w:basedOn w:val="af"/>
    <w:next w:val="a"/>
    <w:autoRedefine/>
    <w:uiPriority w:val="99"/>
    <w:rsid w:val="00F82656"/>
    <w:pPr>
      <w:spacing w:after="120"/>
      <w:ind w:firstLine="709"/>
      <w:jc w:val="both"/>
    </w:pPr>
    <w:rPr>
      <w:rFonts w:ascii="Times New Roman" w:hAnsi="Times New Roman"/>
      <w:b w:val="0"/>
      <w:bCs/>
      <w:iCs/>
      <w:color w:val="4BACC6"/>
      <w:sz w:val="20"/>
      <w:lang w:val="ru-RU"/>
    </w:rPr>
  </w:style>
  <w:style w:type="character" w:customStyle="1" w:styleId="m-8922092342771896594xfmc1">
    <w:name w:val="m_-8922092342771896594xfmc1"/>
    <w:basedOn w:val="a0"/>
    <w:uiPriority w:val="99"/>
    <w:rsid w:val="00F555F8"/>
    <w:rPr>
      <w:rFonts w:cs="Times New Roman"/>
    </w:rPr>
  </w:style>
  <w:style w:type="character" w:customStyle="1" w:styleId="apple-style-span">
    <w:name w:val="apple-style-span"/>
    <w:basedOn w:val="a0"/>
    <w:uiPriority w:val="99"/>
    <w:rsid w:val="001364EA"/>
    <w:rPr>
      <w:rFonts w:cs="Times New Roman"/>
    </w:rPr>
  </w:style>
  <w:style w:type="paragraph" w:styleId="af8">
    <w:name w:val="header"/>
    <w:basedOn w:val="a"/>
    <w:link w:val="af9"/>
    <w:uiPriority w:val="99"/>
    <w:rsid w:val="00597AB6"/>
    <w:pPr>
      <w:tabs>
        <w:tab w:val="center" w:pos="4819"/>
        <w:tab w:val="right" w:pos="9639"/>
      </w:tabs>
      <w:spacing w:after="0" w:line="240" w:lineRule="auto"/>
    </w:pPr>
  </w:style>
  <w:style w:type="character" w:customStyle="1" w:styleId="af9">
    <w:name w:val="Верхний колонтитул Знак"/>
    <w:basedOn w:val="a0"/>
    <w:link w:val="af8"/>
    <w:uiPriority w:val="99"/>
    <w:locked/>
    <w:rsid w:val="00597AB6"/>
    <w:rPr>
      <w:rFonts w:cs="Times New Roman"/>
    </w:rPr>
  </w:style>
  <w:style w:type="paragraph" w:styleId="afa">
    <w:name w:val="footer"/>
    <w:basedOn w:val="a"/>
    <w:link w:val="afb"/>
    <w:uiPriority w:val="99"/>
    <w:rsid w:val="00597AB6"/>
    <w:pPr>
      <w:tabs>
        <w:tab w:val="center" w:pos="4819"/>
        <w:tab w:val="right" w:pos="9639"/>
      </w:tabs>
      <w:spacing w:after="0" w:line="240" w:lineRule="auto"/>
    </w:pPr>
  </w:style>
  <w:style w:type="character" w:customStyle="1" w:styleId="afb">
    <w:name w:val="Нижний колонтитул Знак"/>
    <w:basedOn w:val="a0"/>
    <w:link w:val="afa"/>
    <w:uiPriority w:val="99"/>
    <w:locked/>
    <w:rsid w:val="00597AB6"/>
    <w:rPr>
      <w:rFonts w:cs="Times New Roman"/>
    </w:rPr>
  </w:style>
  <w:style w:type="character" w:customStyle="1" w:styleId="23">
    <w:name w:val="Незакрита згадка2"/>
    <w:basedOn w:val="a0"/>
    <w:uiPriority w:val="99"/>
    <w:semiHidden/>
    <w:rsid w:val="004E5605"/>
    <w:rPr>
      <w:rFonts w:cs="Times New Roman"/>
      <w:color w:val="808080"/>
      <w:shd w:val="clear" w:color="auto" w:fill="E6E6E6"/>
    </w:rPr>
  </w:style>
  <w:style w:type="character" w:styleId="afc">
    <w:name w:val="FollowedHyperlink"/>
    <w:basedOn w:val="a0"/>
    <w:uiPriority w:val="99"/>
    <w:semiHidden/>
    <w:unhideWhenUsed/>
    <w:rsid w:val="00137B91"/>
    <w:rPr>
      <w:color w:val="800080" w:themeColor="followedHyperlink"/>
      <w:u w:val="single"/>
    </w:rPr>
  </w:style>
  <w:style w:type="character" w:customStyle="1" w:styleId="33">
    <w:name w:val="Незакрита згадка3"/>
    <w:basedOn w:val="a0"/>
    <w:uiPriority w:val="99"/>
    <w:semiHidden/>
    <w:unhideWhenUsed/>
    <w:rsid w:val="00137B91"/>
    <w:rPr>
      <w:color w:val="808080"/>
      <w:shd w:val="clear" w:color="auto" w:fill="E6E6E6"/>
    </w:rPr>
  </w:style>
  <w:style w:type="character" w:customStyle="1" w:styleId="text-italic">
    <w:name w:val="text-italic"/>
    <w:basedOn w:val="a0"/>
    <w:rsid w:val="00E303BE"/>
  </w:style>
  <w:style w:type="character" w:customStyle="1" w:styleId="norm-dok">
    <w:name w:val="norm-dok"/>
    <w:basedOn w:val="a0"/>
    <w:rsid w:val="00E303BE"/>
  </w:style>
  <w:style w:type="table" w:styleId="afd">
    <w:name w:val="Table Grid"/>
    <w:basedOn w:val="a1"/>
    <w:locked/>
    <w:rsid w:val="00245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57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semiHidden/>
    <w:rsid w:val="00571185"/>
    <w:rPr>
      <w:rFonts w:ascii="Courier New" w:eastAsia="Times New Roman" w:hAnsi="Courier New" w:cs="Courier New"/>
      <w:sz w:val="20"/>
      <w:szCs w:val="20"/>
      <w:lang w:val="uk-UA" w:eastAsia="uk-UA"/>
    </w:rPr>
  </w:style>
  <w:style w:type="character" w:customStyle="1" w:styleId="1e">
    <w:name w:val="Неразрешенное упоминание1"/>
    <w:basedOn w:val="a0"/>
    <w:uiPriority w:val="99"/>
    <w:semiHidden/>
    <w:unhideWhenUsed/>
    <w:rsid w:val="0036304B"/>
    <w:rPr>
      <w:color w:val="808080"/>
      <w:shd w:val="clear" w:color="auto" w:fill="E6E6E6"/>
    </w:rPr>
  </w:style>
  <w:style w:type="paragraph" w:customStyle="1" w:styleId="24">
    <w:name w:val="Абзац списка2"/>
    <w:basedOn w:val="a"/>
    <w:qFormat/>
    <w:rsid w:val="00CF5514"/>
    <w:pPr>
      <w:spacing w:after="160" w:line="259" w:lineRule="auto"/>
      <w:ind w:left="720"/>
      <w:contextualSpacing/>
    </w:pPr>
    <w:rPr>
      <w:rFonts w:cs="Times New Roman"/>
      <w:color w:val="auto"/>
      <w:lang w:eastAsia="en-US"/>
    </w:rPr>
  </w:style>
  <w:style w:type="paragraph" w:styleId="afe">
    <w:name w:val="Normal (Web)"/>
    <w:aliases w:val="Обычный (Web)"/>
    <w:basedOn w:val="a"/>
    <w:link w:val="aff"/>
    <w:uiPriority w:val="99"/>
    <w:unhideWhenUsed/>
    <w:rsid w:val="00AE10BA"/>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ff0">
    <w:name w:val="Body Text Indent"/>
    <w:basedOn w:val="a"/>
    <w:link w:val="aff1"/>
    <w:uiPriority w:val="99"/>
    <w:semiHidden/>
    <w:unhideWhenUsed/>
    <w:rsid w:val="004A0560"/>
    <w:pPr>
      <w:spacing w:after="120"/>
      <w:ind w:left="283"/>
    </w:pPr>
  </w:style>
  <w:style w:type="character" w:customStyle="1" w:styleId="aff1">
    <w:name w:val="Основной текст с отступом Знак"/>
    <w:basedOn w:val="a0"/>
    <w:link w:val="aff0"/>
    <w:uiPriority w:val="99"/>
    <w:semiHidden/>
    <w:rsid w:val="004A0560"/>
    <w:rPr>
      <w:color w:val="000000"/>
      <w:lang w:val="uk-UA"/>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1 Знак Знак Знак"/>
    <w:basedOn w:val="a"/>
    <w:rsid w:val="00AF612C"/>
    <w:pPr>
      <w:spacing w:after="0" w:line="240" w:lineRule="auto"/>
    </w:pPr>
    <w:rPr>
      <w:rFonts w:ascii="Verdana" w:eastAsia="Times New Roman" w:hAnsi="Verdana" w:cs="Verdana"/>
      <w:color w:val="auto"/>
      <w:sz w:val="20"/>
      <w:szCs w:val="20"/>
      <w:lang w:val="en-US" w:eastAsia="en-US"/>
    </w:rPr>
  </w:style>
  <w:style w:type="character" w:customStyle="1" w:styleId="attachment">
    <w:name w:val="attachment"/>
    <w:basedOn w:val="a0"/>
    <w:rsid w:val="00B4779D"/>
  </w:style>
  <w:style w:type="paragraph" w:customStyle="1" w:styleId="rvps2">
    <w:name w:val="rvps2"/>
    <w:basedOn w:val="a"/>
    <w:rsid w:val="00976C11"/>
    <w:pPr>
      <w:spacing w:before="100" w:beforeAutospacing="1" w:after="100" w:afterAutospacing="1" w:line="240" w:lineRule="auto"/>
    </w:pPr>
    <w:rPr>
      <w:rFonts w:ascii="Times New Roman" w:eastAsia="Times New Roman" w:hAnsi="Times New Roman" w:cs="Times New Roman"/>
      <w:color w:val="auto"/>
      <w:sz w:val="24"/>
      <w:szCs w:val="24"/>
      <w:lang w:val="ru-RU"/>
    </w:rPr>
  </w:style>
  <w:style w:type="character" w:customStyle="1" w:styleId="apple-converted-space">
    <w:name w:val="apple-converted-space"/>
    <w:basedOn w:val="a0"/>
    <w:rsid w:val="009E2C15"/>
  </w:style>
  <w:style w:type="character" w:styleId="aff2">
    <w:name w:val="Emphasis"/>
    <w:basedOn w:val="a0"/>
    <w:uiPriority w:val="20"/>
    <w:qFormat/>
    <w:locked/>
    <w:rsid w:val="009E2C15"/>
    <w:rPr>
      <w:i/>
      <w:iCs/>
    </w:rPr>
  </w:style>
  <w:style w:type="paragraph" w:customStyle="1" w:styleId="aff3">
    <w:name w:val="Нормальний текст"/>
    <w:basedOn w:val="a"/>
    <w:rsid w:val="00DC56EB"/>
    <w:pPr>
      <w:spacing w:before="120" w:after="0" w:line="240" w:lineRule="auto"/>
      <w:ind w:firstLine="567"/>
    </w:pPr>
    <w:rPr>
      <w:rFonts w:ascii="Antiqua" w:eastAsia="Times New Roman" w:hAnsi="Antiqua" w:cs="Times New Roman"/>
      <w:color w:val="auto"/>
      <w:sz w:val="26"/>
      <w:szCs w:val="20"/>
    </w:rPr>
  </w:style>
  <w:style w:type="paragraph" w:customStyle="1" w:styleId="Default">
    <w:name w:val="Default"/>
    <w:rsid w:val="00280F72"/>
    <w:pPr>
      <w:autoSpaceDE w:val="0"/>
      <w:autoSpaceDN w:val="0"/>
      <w:adjustRightInd w:val="0"/>
    </w:pPr>
    <w:rPr>
      <w:rFonts w:ascii="Times New Roman" w:eastAsia="Times New Roman" w:hAnsi="Times New Roman" w:cs="Times New Roman"/>
      <w:color w:val="000000"/>
      <w:sz w:val="24"/>
      <w:szCs w:val="24"/>
    </w:rPr>
  </w:style>
  <w:style w:type="character" w:customStyle="1" w:styleId="rvts9">
    <w:name w:val="rvts9"/>
    <w:basedOn w:val="a0"/>
    <w:rsid w:val="00C82540"/>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w:basedOn w:val="a"/>
    <w:rsid w:val="00F575B1"/>
    <w:pPr>
      <w:spacing w:after="0" w:line="240" w:lineRule="auto"/>
    </w:pPr>
    <w:rPr>
      <w:rFonts w:ascii="Verdana" w:eastAsia="Times New Roman" w:hAnsi="Verdana" w:cs="Verdana"/>
      <w:color w:val="auto"/>
      <w:sz w:val="20"/>
      <w:szCs w:val="20"/>
      <w:lang w:val="en-US" w:eastAsia="en-US"/>
    </w:rPr>
  </w:style>
  <w:style w:type="paragraph" w:styleId="25">
    <w:name w:val="Body Text 2"/>
    <w:basedOn w:val="a"/>
    <w:link w:val="26"/>
    <w:uiPriority w:val="99"/>
    <w:semiHidden/>
    <w:unhideWhenUsed/>
    <w:rsid w:val="00423D41"/>
    <w:pPr>
      <w:spacing w:after="120" w:line="480" w:lineRule="auto"/>
    </w:pPr>
  </w:style>
  <w:style w:type="character" w:customStyle="1" w:styleId="26">
    <w:name w:val="Основной текст 2 Знак"/>
    <w:basedOn w:val="a0"/>
    <w:link w:val="25"/>
    <w:uiPriority w:val="99"/>
    <w:semiHidden/>
    <w:rsid w:val="00423D41"/>
    <w:rPr>
      <w:color w:val="000000"/>
      <w:lang w:val="uk-UA"/>
    </w:rPr>
  </w:style>
  <w:style w:type="character" w:styleId="aff4">
    <w:name w:val="Strong"/>
    <w:basedOn w:val="a0"/>
    <w:uiPriority w:val="22"/>
    <w:qFormat/>
    <w:locked/>
    <w:rsid w:val="002D65BF"/>
    <w:rPr>
      <w:b/>
      <w:bCs/>
    </w:rPr>
  </w:style>
  <w:style w:type="paragraph" w:customStyle="1" w:styleId="11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1 Знак Знак"/>
    <w:basedOn w:val="a"/>
    <w:rsid w:val="002C444A"/>
    <w:pPr>
      <w:spacing w:after="0" w:line="240" w:lineRule="auto"/>
    </w:pPr>
    <w:rPr>
      <w:rFonts w:ascii="Verdana" w:eastAsia="Times New Roman" w:hAnsi="Verdana" w:cs="Verdana"/>
      <w:color w:val="auto"/>
      <w:sz w:val="20"/>
      <w:szCs w:val="20"/>
      <w:lang w:val="en-US" w:eastAsia="en-US"/>
    </w:rPr>
  </w:style>
  <w:style w:type="paragraph" w:styleId="34">
    <w:name w:val="Body Text Indent 3"/>
    <w:basedOn w:val="a"/>
    <w:link w:val="35"/>
    <w:uiPriority w:val="99"/>
    <w:semiHidden/>
    <w:unhideWhenUsed/>
    <w:rsid w:val="00C51C8B"/>
    <w:pPr>
      <w:spacing w:after="120"/>
      <w:ind w:left="283"/>
    </w:pPr>
    <w:rPr>
      <w:sz w:val="16"/>
      <w:szCs w:val="16"/>
    </w:rPr>
  </w:style>
  <w:style w:type="character" w:customStyle="1" w:styleId="35">
    <w:name w:val="Основной текст с отступом 3 Знак"/>
    <w:basedOn w:val="a0"/>
    <w:link w:val="34"/>
    <w:uiPriority w:val="99"/>
    <w:semiHidden/>
    <w:rsid w:val="00C51C8B"/>
    <w:rPr>
      <w:color w:val="000000"/>
      <w:sz w:val="16"/>
      <w:szCs w:val="16"/>
      <w:lang w:val="uk-UA"/>
    </w:rPr>
  </w:style>
  <w:style w:type="paragraph" w:customStyle="1" w:styleId="rvps17">
    <w:name w:val="rvps17"/>
    <w:basedOn w:val="a"/>
    <w:rsid w:val="00C610F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rvts64">
    <w:name w:val="rvts64"/>
    <w:basedOn w:val="a0"/>
    <w:rsid w:val="00C610F6"/>
  </w:style>
  <w:style w:type="paragraph" w:customStyle="1" w:styleId="rvps7">
    <w:name w:val="rvps7"/>
    <w:basedOn w:val="a"/>
    <w:rsid w:val="00C610F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6">
    <w:name w:val="rvps6"/>
    <w:basedOn w:val="a"/>
    <w:rsid w:val="00C610F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rvts23">
    <w:name w:val="rvts23"/>
    <w:basedOn w:val="a0"/>
    <w:rsid w:val="00C610F6"/>
  </w:style>
  <w:style w:type="paragraph" w:customStyle="1" w:styleId="aff5">
    <w:name w:val="Знак Знак Знак Знак Знак Знак Знак"/>
    <w:basedOn w:val="a"/>
    <w:rsid w:val="00E967AD"/>
    <w:pPr>
      <w:spacing w:after="0" w:line="240" w:lineRule="auto"/>
    </w:pPr>
    <w:rPr>
      <w:rFonts w:ascii="Bookshelf Symbol 7" w:eastAsia="Times New Roman" w:hAnsi="Bookshelf Symbol 7" w:cs="Bookshelf Symbol 7"/>
      <w:color w:val="auto"/>
      <w:sz w:val="20"/>
      <w:szCs w:val="20"/>
      <w:lang w:val="en-US" w:eastAsia="en-US"/>
    </w:rPr>
  </w:style>
  <w:style w:type="character" w:customStyle="1" w:styleId="aff">
    <w:name w:val="Обычный (веб) Знак"/>
    <w:aliases w:val="Обычный (Web) Знак"/>
    <w:link w:val="afe"/>
    <w:uiPriority w:val="99"/>
    <w:locked/>
    <w:rsid w:val="00FF1072"/>
    <w:rPr>
      <w:rFonts w:ascii="Times New Roman" w:eastAsiaTheme="minorEastAsia" w:hAnsi="Times New Roman" w:cs="Times New Roman"/>
      <w:sz w:val="24"/>
      <w:szCs w:val="24"/>
      <w:lang w:val="uk-UA" w:eastAsia="uk-UA"/>
    </w:rPr>
  </w:style>
  <w:style w:type="table" w:customStyle="1" w:styleId="aff6">
    <w:basedOn w:val="TableNormal1"/>
    <w:rsid w:val="003241C2"/>
    <w:tblPr>
      <w:tblStyleRowBandSize w:val="1"/>
      <w:tblStyleColBandSize w:val="1"/>
      <w:tblCellMar>
        <w:top w:w="0" w:type="dxa"/>
        <w:left w:w="115" w:type="dxa"/>
        <w:bottom w:w="0" w:type="dxa"/>
        <w:right w:w="115" w:type="dxa"/>
      </w:tblCellMar>
    </w:tblPr>
  </w:style>
  <w:style w:type="table" w:customStyle="1" w:styleId="aff7">
    <w:basedOn w:val="TableNormal1"/>
    <w:rsid w:val="003241C2"/>
    <w:tblPr>
      <w:tblStyleRowBandSize w:val="1"/>
      <w:tblStyleColBandSize w:val="1"/>
      <w:tblCellMar>
        <w:top w:w="0" w:type="dxa"/>
        <w:left w:w="115" w:type="dxa"/>
        <w:bottom w:w="0" w:type="dxa"/>
        <w:right w:w="115" w:type="dxa"/>
      </w:tblCellMar>
    </w:tblPr>
  </w:style>
  <w:style w:type="table" w:customStyle="1" w:styleId="aff8">
    <w:basedOn w:val="TableNormal1"/>
    <w:rsid w:val="003241C2"/>
    <w:tblPr>
      <w:tblStyleRowBandSize w:val="1"/>
      <w:tblStyleColBandSize w:val="1"/>
      <w:tblCellMar>
        <w:top w:w="0" w:type="dxa"/>
        <w:left w:w="115" w:type="dxa"/>
        <w:bottom w:w="0" w:type="dxa"/>
        <w:right w:w="115" w:type="dxa"/>
      </w:tblCellMar>
    </w:tblPr>
  </w:style>
  <w:style w:type="table" w:customStyle="1" w:styleId="aff9">
    <w:basedOn w:val="TableNormal1"/>
    <w:rsid w:val="003241C2"/>
    <w:tblPr>
      <w:tblStyleRowBandSize w:val="1"/>
      <w:tblStyleColBandSize w:val="1"/>
      <w:tblCellMar>
        <w:top w:w="0" w:type="dxa"/>
        <w:left w:w="115" w:type="dxa"/>
        <w:bottom w:w="0" w:type="dxa"/>
        <w:right w:w="115" w:type="dxa"/>
      </w:tblCellMar>
    </w:tblPr>
  </w:style>
  <w:style w:type="table" w:customStyle="1" w:styleId="affa">
    <w:basedOn w:val="TableNormal1"/>
    <w:rsid w:val="003241C2"/>
    <w:tblPr>
      <w:tblStyleRowBandSize w:val="1"/>
      <w:tblStyleColBandSize w:val="1"/>
      <w:tblCellMar>
        <w:top w:w="100" w:type="dxa"/>
        <w:left w:w="100" w:type="dxa"/>
        <w:bottom w:w="100" w:type="dxa"/>
        <w:right w:w="100" w:type="dxa"/>
      </w:tblCellMar>
    </w:tblPr>
  </w:style>
  <w:style w:type="table" w:customStyle="1" w:styleId="affb">
    <w:basedOn w:val="TableNormal1"/>
    <w:rsid w:val="003241C2"/>
    <w:tblPr>
      <w:tblStyleRowBandSize w:val="1"/>
      <w:tblStyleColBandSize w:val="1"/>
      <w:tblCellMar>
        <w:top w:w="100" w:type="dxa"/>
        <w:left w:w="100" w:type="dxa"/>
        <w:bottom w:w="100" w:type="dxa"/>
        <w:right w:w="100" w:type="dxa"/>
      </w:tblCellMar>
    </w:tblPr>
  </w:style>
  <w:style w:type="table" w:customStyle="1" w:styleId="affc">
    <w:basedOn w:val="TableNormal1"/>
    <w:rsid w:val="003241C2"/>
    <w:tblPr>
      <w:tblStyleRowBandSize w:val="1"/>
      <w:tblStyleColBandSize w:val="1"/>
      <w:tblCellMar>
        <w:top w:w="100" w:type="dxa"/>
        <w:left w:w="100" w:type="dxa"/>
        <w:bottom w:w="100" w:type="dxa"/>
        <w:right w:w="100" w:type="dxa"/>
      </w:tblCellMar>
    </w:tblPr>
  </w:style>
  <w:style w:type="table" w:customStyle="1" w:styleId="affd">
    <w:basedOn w:val="TableNormal1"/>
    <w:rsid w:val="003241C2"/>
    <w:tblPr>
      <w:tblStyleRowBandSize w:val="1"/>
      <w:tblStyleColBandSize w:val="1"/>
      <w:tblCellMar>
        <w:top w:w="100" w:type="dxa"/>
        <w:left w:w="100" w:type="dxa"/>
        <w:bottom w:w="100" w:type="dxa"/>
        <w:right w:w="100" w:type="dxa"/>
      </w:tblCellMar>
    </w:tblPr>
  </w:style>
  <w:style w:type="table" w:customStyle="1" w:styleId="affe">
    <w:basedOn w:val="TableNormal1"/>
    <w:rsid w:val="003241C2"/>
    <w:tblPr>
      <w:tblStyleRowBandSize w:val="1"/>
      <w:tblStyleColBandSize w:val="1"/>
      <w:tblCellMar>
        <w:top w:w="0" w:type="dxa"/>
        <w:left w:w="115" w:type="dxa"/>
        <w:bottom w:w="0" w:type="dxa"/>
        <w:right w:w="115" w:type="dxa"/>
      </w:tblCellMar>
    </w:tblPr>
  </w:style>
  <w:style w:type="table" w:customStyle="1" w:styleId="afff">
    <w:basedOn w:val="TableNormal1"/>
    <w:rsid w:val="003241C2"/>
    <w:tblPr>
      <w:tblStyleRowBandSize w:val="1"/>
      <w:tblStyleColBandSize w:val="1"/>
      <w:tblCellMar>
        <w:top w:w="0" w:type="dxa"/>
        <w:left w:w="115" w:type="dxa"/>
        <w:bottom w:w="0" w:type="dxa"/>
        <w:right w:w="115" w:type="dxa"/>
      </w:tblCellMar>
    </w:tblPr>
  </w:style>
  <w:style w:type="table" w:customStyle="1" w:styleId="afff0">
    <w:basedOn w:val="TableNormal1"/>
    <w:rsid w:val="003241C2"/>
    <w:tblPr>
      <w:tblStyleRowBandSize w:val="1"/>
      <w:tblStyleColBandSize w:val="1"/>
      <w:tblCellMar>
        <w:top w:w="0" w:type="dxa"/>
        <w:left w:w="115" w:type="dxa"/>
        <w:bottom w:w="0" w:type="dxa"/>
        <w:right w:w="115" w:type="dxa"/>
      </w:tblCellMar>
    </w:tblPr>
  </w:style>
  <w:style w:type="table" w:customStyle="1" w:styleId="afff1">
    <w:basedOn w:val="TableNormal1"/>
    <w:rsid w:val="003241C2"/>
    <w:tblPr>
      <w:tblStyleRowBandSize w:val="1"/>
      <w:tblStyleColBandSize w:val="1"/>
      <w:tblCellMar>
        <w:top w:w="0" w:type="dxa"/>
        <w:left w:w="115" w:type="dxa"/>
        <w:bottom w:w="0" w:type="dxa"/>
        <w:right w:w="115" w:type="dxa"/>
      </w:tblCellMar>
    </w:tblPr>
  </w:style>
  <w:style w:type="table" w:customStyle="1" w:styleId="afff2">
    <w:basedOn w:val="TableNormal1"/>
    <w:rsid w:val="003241C2"/>
    <w:tblPr>
      <w:tblStyleRowBandSize w:val="1"/>
      <w:tblStyleColBandSize w:val="1"/>
      <w:tblCellMar>
        <w:top w:w="0" w:type="dxa"/>
        <w:left w:w="0" w:type="dxa"/>
        <w:bottom w:w="0" w:type="dxa"/>
        <w:right w:w="0" w:type="dxa"/>
      </w:tblCellMar>
    </w:tblPr>
  </w:style>
  <w:style w:type="table" w:customStyle="1" w:styleId="afff3">
    <w:basedOn w:val="TableNormal1"/>
    <w:rsid w:val="003241C2"/>
    <w:tblPr>
      <w:tblStyleRowBandSize w:val="1"/>
      <w:tblStyleColBandSize w:val="1"/>
      <w:tblCellMar>
        <w:top w:w="0" w:type="dxa"/>
        <w:left w:w="0" w:type="dxa"/>
        <w:bottom w:w="0" w:type="dxa"/>
        <w:right w:w="0" w:type="dxa"/>
      </w:tblCellMar>
    </w:tblPr>
  </w:style>
  <w:style w:type="table" w:customStyle="1" w:styleId="afff4">
    <w:basedOn w:val="TableNormal1"/>
    <w:rsid w:val="003241C2"/>
    <w:tblPr>
      <w:tblStyleRowBandSize w:val="1"/>
      <w:tblStyleColBandSize w:val="1"/>
      <w:tblCellMar>
        <w:top w:w="0" w:type="dxa"/>
        <w:left w:w="0" w:type="dxa"/>
        <w:bottom w:w="0" w:type="dxa"/>
        <w:right w:w="0" w:type="dxa"/>
      </w:tblCellMar>
    </w:tblPr>
  </w:style>
  <w:style w:type="table" w:customStyle="1" w:styleId="afff5">
    <w:basedOn w:val="TableNormal1"/>
    <w:rsid w:val="003241C2"/>
    <w:tblPr>
      <w:tblStyleRowBandSize w:val="1"/>
      <w:tblStyleColBandSize w:val="1"/>
      <w:tblCellMar>
        <w:top w:w="0" w:type="dxa"/>
        <w:left w:w="0" w:type="dxa"/>
        <w:bottom w:w="0" w:type="dxa"/>
        <w:right w:w="0" w:type="dxa"/>
      </w:tblCellMar>
    </w:tblPr>
  </w:style>
  <w:style w:type="table" w:customStyle="1" w:styleId="afff6">
    <w:basedOn w:val="TableNormal1"/>
    <w:rsid w:val="003241C2"/>
    <w:tblPr>
      <w:tblStyleRowBandSize w:val="1"/>
      <w:tblStyleColBandSize w:val="1"/>
      <w:tblCellMar>
        <w:top w:w="0" w:type="dxa"/>
        <w:left w:w="115" w:type="dxa"/>
        <w:bottom w:w="0" w:type="dxa"/>
        <w:right w:w="115" w:type="dxa"/>
      </w:tblCellMar>
    </w:tblPr>
  </w:style>
  <w:style w:type="table" w:customStyle="1" w:styleId="afff7">
    <w:basedOn w:val="TableNormal1"/>
    <w:rsid w:val="003241C2"/>
    <w:tblPr>
      <w:tblStyleRowBandSize w:val="1"/>
      <w:tblStyleColBandSize w:val="1"/>
      <w:tblCellMar>
        <w:top w:w="0" w:type="dxa"/>
        <w:left w:w="0" w:type="dxa"/>
        <w:bottom w:w="0" w:type="dxa"/>
        <w:right w:w="0" w:type="dxa"/>
      </w:tblCellMar>
    </w:tblPr>
  </w:style>
  <w:style w:type="table" w:customStyle="1" w:styleId="afff8">
    <w:basedOn w:val="TableNormal1"/>
    <w:rsid w:val="003241C2"/>
    <w:tblPr>
      <w:tblStyleRowBandSize w:val="1"/>
      <w:tblStyleColBandSize w:val="1"/>
      <w:tblCellMar>
        <w:top w:w="0" w:type="dxa"/>
        <w:left w:w="0" w:type="dxa"/>
        <w:bottom w:w="0" w:type="dxa"/>
        <w:right w:w="0" w:type="dxa"/>
      </w:tblCellMar>
    </w:tblPr>
  </w:style>
  <w:style w:type="table" w:customStyle="1" w:styleId="afff9">
    <w:basedOn w:val="TableNormal1"/>
    <w:rsid w:val="003241C2"/>
    <w:tblPr>
      <w:tblStyleRowBandSize w:val="1"/>
      <w:tblStyleColBandSize w:val="1"/>
      <w:tblCellMar>
        <w:top w:w="0" w:type="dxa"/>
        <w:left w:w="115" w:type="dxa"/>
        <w:bottom w:w="0" w:type="dxa"/>
        <w:right w:w="115" w:type="dxa"/>
      </w:tblCellMar>
    </w:tblPr>
  </w:style>
  <w:style w:type="table" w:customStyle="1" w:styleId="afffa">
    <w:basedOn w:val="TableNormal1"/>
    <w:rsid w:val="003241C2"/>
    <w:tblPr>
      <w:tblStyleRowBandSize w:val="1"/>
      <w:tblStyleColBandSize w:val="1"/>
      <w:tblCellMar>
        <w:top w:w="0" w:type="dxa"/>
        <w:left w:w="115" w:type="dxa"/>
        <w:bottom w:w="0" w:type="dxa"/>
        <w:right w:w="115" w:type="dxa"/>
      </w:tblCellMar>
    </w:tblPr>
  </w:style>
  <w:style w:type="table" w:customStyle="1" w:styleId="afffb">
    <w:basedOn w:val="TableNormal1"/>
    <w:rsid w:val="003241C2"/>
    <w:tblPr>
      <w:tblStyleRowBandSize w:val="1"/>
      <w:tblStyleColBandSize w:val="1"/>
      <w:tblCellMar>
        <w:top w:w="0" w:type="dxa"/>
        <w:left w:w="115" w:type="dxa"/>
        <w:bottom w:w="0" w:type="dxa"/>
        <w:right w:w="115" w:type="dxa"/>
      </w:tblCellMar>
    </w:tblPr>
  </w:style>
  <w:style w:type="table" w:customStyle="1" w:styleId="afffc">
    <w:basedOn w:val="TableNormal1"/>
    <w:rsid w:val="003241C2"/>
    <w:tblPr>
      <w:tblStyleRowBandSize w:val="1"/>
      <w:tblStyleColBandSize w:val="1"/>
      <w:tblCellMar>
        <w:top w:w="0" w:type="dxa"/>
        <w:left w:w="115" w:type="dxa"/>
        <w:bottom w:w="0" w:type="dxa"/>
        <w:right w:w="115" w:type="dxa"/>
      </w:tblCellMar>
    </w:tblPr>
  </w:style>
  <w:style w:type="table" w:customStyle="1" w:styleId="afffd">
    <w:basedOn w:val="TableNormal1"/>
    <w:rsid w:val="003241C2"/>
    <w:tblPr>
      <w:tblStyleRowBandSize w:val="1"/>
      <w:tblStyleColBandSize w:val="1"/>
      <w:tblCellMar>
        <w:top w:w="0" w:type="dxa"/>
        <w:left w:w="108" w:type="dxa"/>
        <w:bottom w:w="0" w:type="dxa"/>
        <w:right w:w="108" w:type="dxa"/>
      </w:tblCellMar>
    </w:tblPr>
  </w:style>
  <w:style w:type="table" w:customStyle="1" w:styleId="afffe">
    <w:basedOn w:val="TableNormal1"/>
    <w:rsid w:val="003241C2"/>
    <w:tblPr>
      <w:tblStyleRowBandSize w:val="1"/>
      <w:tblStyleColBandSize w:val="1"/>
      <w:tblCellMar>
        <w:top w:w="0" w:type="dxa"/>
        <w:left w:w="115" w:type="dxa"/>
        <w:bottom w:w="0" w:type="dxa"/>
        <w:right w:w="115" w:type="dxa"/>
      </w:tblCellMar>
    </w:tblPr>
  </w:style>
  <w:style w:type="table" w:customStyle="1" w:styleId="affff">
    <w:basedOn w:val="TableNormal1"/>
    <w:rsid w:val="003241C2"/>
    <w:tblPr>
      <w:tblStyleRowBandSize w:val="1"/>
      <w:tblStyleColBandSize w:val="1"/>
      <w:tblCellMar>
        <w:top w:w="0" w:type="dxa"/>
        <w:left w:w="115" w:type="dxa"/>
        <w:bottom w:w="0" w:type="dxa"/>
        <w:right w:w="115" w:type="dxa"/>
      </w:tblCellMar>
    </w:tblPr>
  </w:style>
  <w:style w:type="table" w:customStyle="1" w:styleId="affff0">
    <w:basedOn w:val="TableNormal1"/>
    <w:rsid w:val="003241C2"/>
    <w:tblPr>
      <w:tblStyleRowBandSize w:val="1"/>
      <w:tblStyleColBandSize w:val="1"/>
      <w:tblCellMar>
        <w:top w:w="0" w:type="dxa"/>
        <w:left w:w="115" w:type="dxa"/>
        <w:bottom w:w="0" w:type="dxa"/>
        <w:right w:w="115" w:type="dxa"/>
      </w:tblCellMar>
    </w:tblPr>
  </w:style>
  <w:style w:type="table" w:customStyle="1" w:styleId="affff1">
    <w:basedOn w:val="TableNormal1"/>
    <w:rsid w:val="003241C2"/>
    <w:tblPr>
      <w:tblStyleRowBandSize w:val="1"/>
      <w:tblStyleColBandSize w:val="1"/>
      <w:tblCellMar>
        <w:top w:w="0" w:type="dxa"/>
        <w:left w:w="115" w:type="dxa"/>
        <w:bottom w:w="0" w:type="dxa"/>
        <w:right w:w="115" w:type="dxa"/>
      </w:tblCellMar>
    </w:tblPr>
  </w:style>
  <w:style w:type="table" w:customStyle="1" w:styleId="affff2">
    <w:basedOn w:val="TableNormal1"/>
    <w:rsid w:val="003241C2"/>
    <w:tblPr>
      <w:tblStyleRowBandSize w:val="1"/>
      <w:tblStyleColBandSize w:val="1"/>
      <w:tblCellMar>
        <w:top w:w="0" w:type="dxa"/>
        <w:left w:w="115" w:type="dxa"/>
        <w:bottom w:w="0" w:type="dxa"/>
        <w:right w:w="115" w:type="dxa"/>
      </w:tblCellMar>
    </w:tblPr>
  </w:style>
  <w:style w:type="table" w:customStyle="1" w:styleId="affff3">
    <w:basedOn w:val="TableNormal1"/>
    <w:rsid w:val="003241C2"/>
    <w:tblPr>
      <w:tblStyleRowBandSize w:val="1"/>
      <w:tblStyleColBandSize w:val="1"/>
      <w:tblCellMar>
        <w:top w:w="0" w:type="dxa"/>
        <w:left w:w="115" w:type="dxa"/>
        <w:bottom w:w="0" w:type="dxa"/>
        <w:right w:w="115" w:type="dxa"/>
      </w:tblCellMar>
    </w:tblPr>
  </w:style>
  <w:style w:type="table" w:customStyle="1" w:styleId="affff4">
    <w:basedOn w:val="TableNormal1"/>
    <w:rsid w:val="003241C2"/>
    <w:tblPr>
      <w:tblStyleRowBandSize w:val="1"/>
      <w:tblStyleColBandSize w:val="1"/>
      <w:tblCellMar>
        <w:top w:w="100" w:type="dxa"/>
        <w:left w:w="100" w:type="dxa"/>
        <w:bottom w:w="100" w:type="dxa"/>
        <w:right w:w="100" w:type="dxa"/>
      </w:tblCellMar>
    </w:tblPr>
  </w:style>
  <w:style w:type="table" w:customStyle="1" w:styleId="affff5">
    <w:basedOn w:val="TableNormal1"/>
    <w:rsid w:val="003241C2"/>
    <w:tblPr>
      <w:tblStyleRowBandSize w:val="1"/>
      <w:tblStyleColBandSize w:val="1"/>
      <w:tblCellMar>
        <w:top w:w="0" w:type="dxa"/>
        <w:left w:w="115" w:type="dxa"/>
        <w:bottom w:w="0" w:type="dxa"/>
        <w:right w:w="115" w:type="dxa"/>
      </w:tblCellMar>
    </w:tblPr>
  </w:style>
  <w:style w:type="table" w:customStyle="1" w:styleId="affff6">
    <w:basedOn w:val="TableNormal1"/>
    <w:rsid w:val="003241C2"/>
    <w:tblPr>
      <w:tblStyleRowBandSize w:val="1"/>
      <w:tblStyleColBandSize w:val="1"/>
      <w:tblCellMar>
        <w:top w:w="0" w:type="dxa"/>
        <w:left w:w="108" w:type="dxa"/>
        <w:bottom w:w="0" w:type="dxa"/>
        <w:right w:w="108" w:type="dxa"/>
      </w:tblCellMar>
    </w:tblPr>
  </w:style>
  <w:style w:type="table" w:customStyle="1" w:styleId="affff7">
    <w:basedOn w:val="TableNormal1"/>
    <w:rsid w:val="003241C2"/>
    <w:tblPr>
      <w:tblStyleRowBandSize w:val="1"/>
      <w:tblStyleColBandSize w:val="1"/>
      <w:tblCellMar>
        <w:top w:w="0" w:type="dxa"/>
        <w:left w:w="115" w:type="dxa"/>
        <w:bottom w:w="0" w:type="dxa"/>
        <w:right w:w="115" w:type="dxa"/>
      </w:tblCellMar>
    </w:tblPr>
  </w:style>
  <w:style w:type="table" w:customStyle="1" w:styleId="affff8">
    <w:basedOn w:val="TableNormal1"/>
    <w:rsid w:val="003241C2"/>
    <w:tblPr>
      <w:tblStyleRowBandSize w:val="1"/>
      <w:tblStyleColBandSize w:val="1"/>
      <w:tblCellMar>
        <w:top w:w="0" w:type="dxa"/>
        <w:left w:w="115" w:type="dxa"/>
        <w:bottom w:w="0" w:type="dxa"/>
        <w:right w:w="115" w:type="dxa"/>
      </w:tblCellMar>
    </w:tblPr>
  </w:style>
  <w:style w:type="character" w:customStyle="1" w:styleId="text">
    <w:name w:val="text"/>
    <w:basedOn w:val="a0"/>
    <w:rsid w:val="00017594"/>
  </w:style>
  <w:style w:type="character" w:customStyle="1" w:styleId="27">
    <w:name w:val="Неразрешенное упоминание2"/>
    <w:basedOn w:val="a0"/>
    <w:uiPriority w:val="99"/>
    <w:semiHidden/>
    <w:unhideWhenUsed/>
    <w:rsid w:val="001E6E29"/>
    <w:rPr>
      <w:color w:val="605E5C"/>
      <w:shd w:val="clear" w:color="auto" w:fill="E1DFDD"/>
    </w:rPr>
  </w:style>
  <w:style w:type="character" w:customStyle="1" w:styleId="36">
    <w:name w:val="Неразрешенное упоминание3"/>
    <w:basedOn w:val="a0"/>
    <w:uiPriority w:val="99"/>
    <w:semiHidden/>
    <w:unhideWhenUsed/>
    <w:rsid w:val="0090753F"/>
    <w:rPr>
      <w:color w:val="605E5C"/>
      <w:shd w:val="clear" w:color="auto" w:fill="E1DFDD"/>
    </w:rPr>
  </w:style>
  <w:style w:type="character" w:customStyle="1" w:styleId="UnresolvedMention">
    <w:name w:val="Unresolved Mention"/>
    <w:basedOn w:val="a0"/>
    <w:uiPriority w:val="99"/>
    <w:semiHidden/>
    <w:unhideWhenUsed/>
    <w:rsid w:val="008102A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B7"/>
    <w:rPr>
      <w:color w:val="000000"/>
    </w:rPr>
  </w:style>
  <w:style w:type="paragraph" w:styleId="1">
    <w:name w:val="heading 1"/>
    <w:basedOn w:val="a"/>
    <w:next w:val="a"/>
    <w:link w:val="10"/>
    <w:uiPriority w:val="9"/>
    <w:qFormat/>
    <w:rsid w:val="007260D2"/>
    <w:pPr>
      <w:keepNext/>
      <w:keepLines/>
      <w:spacing w:before="240" w:after="0" w:line="259" w:lineRule="auto"/>
      <w:outlineLvl w:val="0"/>
    </w:pPr>
    <w:rPr>
      <w:color w:val="2F5496"/>
      <w:sz w:val="32"/>
      <w:szCs w:val="32"/>
    </w:rPr>
  </w:style>
  <w:style w:type="paragraph" w:styleId="2">
    <w:name w:val="heading 2"/>
    <w:basedOn w:val="a"/>
    <w:next w:val="a"/>
    <w:link w:val="20"/>
    <w:uiPriority w:val="9"/>
    <w:unhideWhenUsed/>
    <w:qFormat/>
    <w:rsid w:val="007260D2"/>
    <w:pPr>
      <w:keepNext/>
      <w:keepLines/>
      <w:spacing w:before="40" w:after="0" w:line="259" w:lineRule="auto"/>
      <w:outlineLvl w:val="1"/>
    </w:pPr>
    <w:rPr>
      <w:color w:val="2F5496"/>
      <w:sz w:val="26"/>
      <w:szCs w:val="26"/>
    </w:rPr>
  </w:style>
  <w:style w:type="paragraph" w:styleId="3">
    <w:name w:val="heading 3"/>
    <w:basedOn w:val="a"/>
    <w:next w:val="a"/>
    <w:link w:val="30"/>
    <w:uiPriority w:val="9"/>
    <w:semiHidden/>
    <w:unhideWhenUsed/>
    <w:qFormat/>
    <w:rsid w:val="007260D2"/>
    <w:pPr>
      <w:keepNext/>
      <w:keepLines/>
      <w:spacing w:before="40" w:after="0" w:line="259" w:lineRule="auto"/>
      <w:outlineLvl w:val="2"/>
    </w:pPr>
    <w:rPr>
      <w:color w:val="1F3763"/>
      <w:sz w:val="24"/>
      <w:szCs w:val="24"/>
    </w:rPr>
  </w:style>
  <w:style w:type="paragraph" w:styleId="4">
    <w:name w:val="heading 4"/>
    <w:basedOn w:val="a"/>
    <w:next w:val="a"/>
    <w:link w:val="40"/>
    <w:uiPriority w:val="9"/>
    <w:semiHidden/>
    <w:unhideWhenUsed/>
    <w:qFormat/>
    <w:rsid w:val="007260D2"/>
    <w:pPr>
      <w:keepNext/>
      <w:keepLines/>
      <w:spacing w:before="240" w:after="60" w:line="360" w:lineRule="auto"/>
      <w:ind w:left="864" w:hanging="864"/>
      <w:jc w:val="both"/>
      <w:outlineLvl w:val="3"/>
    </w:pPr>
    <w:rPr>
      <w:rFonts w:ascii="Times" w:hAnsi="Times" w:cs="Times"/>
      <w:b/>
      <w:i/>
      <w:sz w:val="28"/>
      <w:szCs w:val="28"/>
      <w:u w:val="single"/>
    </w:rPr>
  </w:style>
  <w:style w:type="paragraph" w:styleId="5">
    <w:name w:val="heading 5"/>
    <w:basedOn w:val="a"/>
    <w:next w:val="a"/>
    <w:link w:val="50"/>
    <w:uiPriority w:val="9"/>
    <w:semiHidden/>
    <w:unhideWhenUsed/>
    <w:qFormat/>
    <w:rsid w:val="007260D2"/>
    <w:pPr>
      <w:keepNext/>
      <w:keepLines/>
      <w:spacing w:before="240" w:after="60" w:line="360" w:lineRule="auto"/>
      <w:ind w:left="1008" w:hanging="1008"/>
      <w:jc w:val="both"/>
      <w:outlineLvl w:val="4"/>
    </w:pPr>
    <w:rPr>
      <w:rFonts w:ascii="Times" w:hAnsi="Times" w:cs="Times"/>
      <w:sz w:val="28"/>
      <w:szCs w:val="28"/>
      <w:u w:val="single"/>
    </w:rPr>
  </w:style>
  <w:style w:type="paragraph" w:styleId="6">
    <w:name w:val="heading 6"/>
    <w:basedOn w:val="a"/>
    <w:next w:val="a"/>
    <w:link w:val="60"/>
    <w:uiPriority w:val="9"/>
    <w:semiHidden/>
    <w:unhideWhenUsed/>
    <w:qFormat/>
    <w:rsid w:val="007260D2"/>
    <w:pPr>
      <w:keepNext/>
      <w:keepLines/>
      <w:spacing w:before="240" w:after="60" w:line="360" w:lineRule="auto"/>
      <w:ind w:left="1152" w:hanging="1152"/>
      <w:jc w:val="both"/>
      <w:outlineLvl w:val="5"/>
    </w:pPr>
    <w:rPr>
      <w:rFonts w:ascii="Times" w:hAnsi="Times" w:cs="Times"/>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3241C2"/>
    <w:tblPr>
      <w:tblCellMar>
        <w:top w:w="0" w:type="dxa"/>
        <w:left w:w="0" w:type="dxa"/>
        <w:bottom w:w="0" w:type="dxa"/>
        <w:right w:w="0" w:type="dxa"/>
      </w:tblCellMar>
    </w:tblPr>
  </w:style>
  <w:style w:type="paragraph" w:styleId="a3">
    <w:name w:val="Title"/>
    <w:basedOn w:val="a"/>
    <w:next w:val="a"/>
    <w:link w:val="a4"/>
    <w:uiPriority w:val="10"/>
    <w:qFormat/>
    <w:rsid w:val="007260D2"/>
    <w:pPr>
      <w:spacing w:after="0" w:line="240" w:lineRule="auto"/>
      <w:contextualSpacing/>
    </w:pPr>
    <w:rPr>
      <w:sz w:val="56"/>
      <w:szCs w:val="56"/>
    </w:rPr>
  </w:style>
  <w:style w:type="character" w:customStyle="1" w:styleId="10">
    <w:name w:val="Заголовок 1 Знак"/>
    <w:basedOn w:val="a0"/>
    <w:link w:val="1"/>
    <w:uiPriority w:val="9"/>
    <w:rsid w:val="00145F5D"/>
    <w:rPr>
      <w:rFonts w:asciiTheme="majorHAnsi" w:eastAsiaTheme="majorEastAsia" w:hAnsiTheme="majorHAnsi" w:cstheme="majorBidi"/>
      <w:b/>
      <w:bCs/>
      <w:color w:val="000000"/>
      <w:kern w:val="32"/>
      <w:sz w:val="32"/>
      <w:szCs w:val="32"/>
      <w:lang w:val="uk-UA"/>
    </w:rPr>
  </w:style>
  <w:style w:type="character" w:customStyle="1" w:styleId="20">
    <w:name w:val="Заголовок 2 Знак"/>
    <w:basedOn w:val="a0"/>
    <w:link w:val="2"/>
    <w:locked/>
    <w:rsid w:val="00576AE6"/>
    <w:rPr>
      <w:rFonts w:cs="Times New Roman"/>
      <w:color w:val="2F5496"/>
      <w:sz w:val="26"/>
      <w:szCs w:val="26"/>
    </w:rPr>
  </w:style>
  <w:style w:type="character" w:customStyle="1" w:styleId="30">
    <w:name w:val="Заголовок 3 Знак"/>
    <w:basedOn w:val="a0"/>
    <w:link w:val="3"/>
    <w:uiPriority w:val="9"/>
    <w:semiHidden/>
    <w:rsid w:val="00145F5D"/>
    <w:rPr>
      <w:rFonts w:asciiTheme="majorHAnsi" w:eastAsiaTheme="majorEastAsia" w:hAnsiTheme="majorHAnsi" w:cstheme="majorBidi"/>
      <w:b/>
      <w:bCs/>
      <w:color w:val="000000"/>
      <w:sz w:val="26"/>
      <w:szCs w:val="26"/>
      <w:lang w:val="uk-UA"/>
    </w:rPr>
  </w:style>
  <w:style w:type="character" w:customStyle="1" w:styleId="40">
    <w:name w:val="Заголовок 4 Знак"/>
    <w:basedOn w:val="a0"/>
    <w:link w:val="4"/>
    <w:uiPriority w:val="9"/>
    <w:semiHidden/>
    <w:rsid w:val="00145F5D"/>
    <w:rPr>
      <w:rFonts w:asciiTheme="minorHAnsi" w:eastAsiaTheme="minorEastAsia" w:hAnsiTheme="minorHAnsi" w:cstheme="minorBidi"/>
      <w:b/>
      <w:bCs/>
      <w:color w:val="000000"/>
      <w:sz w:val="28"/>
      <w:szCs w:val="28"/>
      <w:lang w:val="uk-UA"/>
    </w:rPr>
  </w:style>
  <w:style w:type="character" w:customStyle="1" w:styleId="50">
    <w:name w:val="Заголовок 5 Знак"/>
    <w:basedOn w:val="a0"/>
    <w:link w:val="5"/>
    <w:uiPriority w:val="9"/>
    <w:semiHidden/>
    <w:rsid w:val="00145F5D"/>
    <w:rPr>
      <w:rFonts w:asciiTheme="minorHAnsi" w:eastAsiaTheme="minorEastAsia" w:hAnsiTheme="minorHAnsi" w:cstheme="minorBidi"/>
      <w:b/>
      <w:bCs/>
      <w:i/>
      <w:iCs/>
      <w:color w:val="000000"/>
      <w:sz w:val="26"/>
      <w:szCs w:val="26"/>
      <w:lang w:val="uk-UA"/>
    </w:rPr>
  </w:style>
  <w:style w:type="character" w:customStyle="1" w:styleId="60">
    <w:name w:val="Заголовок 6 Знак"/>
    <w:basedOn w:val="a0"/>
    <w:link w:val="6"/>
    <w:uiPriority w:val="9"/>
    <w:semiHidden/>
    <w:rsid w:val="00145F5D"/>
    <w:rPr>
      <w:rFonts w:asciiTheme="minorHAnsi" w:eastAsiaTheme="minorEastAsia" w:hAnsiTheme="minorHAnsi" w:cstheme="minorBidi"/>
      <w:b/>
      <w:bCs/>
      <w:color w:val="000000"/>
      <w:lang w:val="uk-UA"/>
    </w:rPr>
  </w:style>
  <w:style w:type="table" w:customStyle="1" w:styleId="TableNormal10">
    <w:name w:val="Table Normal1"/>
    <w:uiPriority w:val="99"/>
    <w:rsid w:val="007260D2"/>
    <w:rPr>
      <w:color w:val="000000"/>
    </w:rPr>
    <w:tblPr>
      <w:tblCellMar>
        <w:top w:w="0" w:type="dxa"/>
        <w:left w:w="0" w:type="dxa"/>
        <w:bottom w:w="0" w:type="dxa"/>
        <w:right w:w="0" w:type="dxa"/>
      </w:tblCellMar>
    </w:tblPr>
  </w:style>
  <w:style w:type="character" w:customStyle="1" w:styleId="a4">
    <w:name w:val="Название Знак"/>
    <w:basedOn w:val="a0"/>
    <w:link w:val="a3"/>
    <w:uiPriority w:val="10"/>
    <w:rsid w:val="00145F5D"/>
    <w:rPr>
      <w:rFonts w:asciiTheme="majorHAnsi" w:eastAsiaTheme="majorEastAsia" w:hAnsiTheme="majorHAnsi" w:cstheme="majorBidi"/>
      <w:b/>
      <w:bCs/>
      <w:color w:val="000000"/>
      <w:kern w:val="28"/>
      <w:sz w:val="32"/>
      <w:szCs w:val="32"/>
      <w:lang w:val="uk-UA"/>
    </w:rPr>
  </w:style>
  <w:style w:type="paragraph" w:styleId="a5">
    <w:name w:val="Subtitle"/>
    <w:basedOn w:val="a"/>
    <w:next w:val="a"/>
    <w:link w:val="a6"/>
    <w:uiPriority w:val="11"/>
    <w:qFormat/>
    <w:rsid w:val="003241C2"/>
    <w:pPr>
      <w:spacing w:after="160" w:line="259" w:lineRule="auto"/>
    </w:pPr>
    <w:rPr>
      <w:color w:val="5A5A5A"/>
    </w:rPr>
  </w:style>
  <w:style w:type="character" w:customStyle="1" w:styleId="a6">
    <w:name w:val="Подзаголовок Знак"/>
    <w:basedOn w:val="a0"/>
    <w:link w:val="a5"/>
    <w:uiPriority w:val="11"/>
    <w:rsid w:val="00145F5D"/>
    <w:rPr>
      <w:rFonts w:asciiTheme="majorHAnsi" w:eastAsiaTheme="majorEastAsia" w:hAnsiTheme="majorHAnsi" w:cstheme="majorBidi"/>
      <w:color w:val="000000"/>
      <w:sz w:val="24"/>
      <w:szCs w:val="24"/>
      <w:lang w:val="uk-UA"/>
    </w:rPr>
  </w:style>
  <w:style w:type="table" w:customStyle="1" w:styleId="a7">
    <w:name w:val="Стиль"/>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9">
    <w:name w:val="Стиль19"/>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8">
    <w:name w:val="Стиль18"/>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7">
    <w:name w:val="Стиль17"/>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6">
    <w:name w:val="Стиль16"/>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5">
    <w:name w:val="Стиль15"/>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4">
    <w:name w:val="Стиль14"/>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3">
    <w:name w:val="Стиль13"/>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2">
    <w:name w:val="Стиль12"/>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1">
    <w:name w:val="Стиль11"/>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100">
    <w:name w:val="Стиль10"/>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9">
    <w:name w:val="Стиль9"/>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8">
    <w:name w:val="Стиль8"/>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7">
    <w:name w:val="Стиль7"/>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61">
    <w:name w:val="Стиль6"/>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51">
    <w:name w:val="Стиль5"/>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41">
    <w:name w:val="Стиль4"/>
    <w:basedOn w:val="TableNormal10"/>
    <w:uiPriority w:val="99"/>
    <w:rsid w:val="007260D2"/>
    <w:tblPr>
      <w:tblStyleRowBandSize w:val="1"/>
      <w:tblStyleColBandSize w:val="1"/>
      <w:tblCellMar>
        <w:top w:w="0" w:type="dxa"/>
        <w:left w:w="0" w:type="dxa"/>
        <w:bottom w:w="0" w:type="dxa"/>
        <w:right w:w="0" w:type="dxa"/>
      </w:tblCellMar>
    </w:tblPr>
  </w:style>
  <w:style w:type="table" w:customStyle="1" w:styleId="31">
    <w:name w:val="Стиль3"/>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21">
    <w:name w:val="Стиль2"/>
    <w:basedOn w:val="TableNormal10"/>
    <w:uiPriority w:val="99"/>
    <w:rsid w:val="007260D2"/>
    <w:tblPr>
      <w:tblStyleRowBandSize w:val="1"/>
      <w:tblStyleColBandSize w:val="1"/>
      <w:tblCellMar>
        <w:top w:w="0" w:type="dxa"/>
        <w:left w:w="115" w:type="dxa"/>
        <w:bottom w:w="0" w:type="dxa"/>
        <w:right w:w="115" w:type="dxa"/>
      </w:tblCellMar>
    </w:tblPr>
  </w:style>
  <w:style w:type="table" w:customStyle="1" w:styleId="1a">
    <w:name w:val="Стиль1"/>
    <w:basedOn w:val="TableNormal10"/>
    <w:uiPriority w:val="99"/>
    <w:rsid w:val="007260D2"/>
    <w:tblPr>
      <w:tblStyleRowBandSize w:val="1"/>
      <w:tblStyleColBandSize w:val="1"/>
      <w:tblCellMar>
        <w:top w:w="0" w:type="dxa"/>
        <w:left w:w="115" w:type="dxa"/>
        <w:bottom w:w="0" w:type="dxa"/>
        <w:right w:w="115" w:type="dxa"/>
      </w:tblCellMar>
    </w:tblPr>
  </w:style>
  <w:style w:type="paragraph" w:styleId="a8">
    <w:name w:val="annotation text"/>
    <w:basedOn w:val="a"/>
    <w:link w:val="a9"/>
    <w:uiPriority w:val="99"/>
    <w:rsid w:val="007260D2"/>
    <w:pPr>
      <w:spacing w:line="240" w:lineRule="auto"/>
    </w:pPr>
    <w:rPr>
      <w:sz w:val="20"/>
      <w:szCs w:val="20"/>
    </w:rPr>
  </w:style>
  <w:style w:type="character" w:customStyle="1" w:styleId="a9">
    <w:name w:val="Текст примечания Знак"/>
    <w:basedOn w:val="a0"/>
    <w:link w:val="a8"/>
    <w:uiPriority w:val="99"/>
    <w:locked/>
    <w:rsid w:val="007260D2"/>
    <w:rPr>
      <w:rFonts w:cs="Times New Roman"/>
      <w:sz w:val="20"/>
      <w:szCs w:val="20"/>
    </w:rPr>
  </w:style>
  <w:style w:type="character" w:styleId="aa">
    <w:name w:val="annotation reference"/>
    <w:basedOn w:val="a0"/>
    <w:uiPriority w:val="99"/>
    <w:semiHidden/>
    <w:rsid w:val="007260D2"/>
    <w:rPr>
      <w:rFonts w:cs="Times New Roman"/>
      <w:sz w:val="16"/>
      <w:szCs w:val="16"/>
    </w:rPr>
  </w:style>
  <w:style w:type="paragraph" w:styleId="ab">
    <w:name w:val="Balloon Text"/>
    <w:basedOn w:val="a"/>
    <w:link w:val="ac"/>
    <w:uiPriority w:val="99"/>
    <w:semiHidden/>
    <w:rsid w:val="00EC0B8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EC0B87"/>
    <w:rPr>
      <w:rFonts w:ascii="Tahoma" w:hAnsi="Tahoma" w:cs="Tahoma"/>
      <w:sz w:val="16"/>
      <w:szCs w:val="16"/>
    </w:rPr>
  </w:style>
  <w:style w:type="paragraph" w:styleId="ad">
    <w:name w:val="annotation subject"/>
    <w:basedOn w:val="a8"/>
    <w:next w:val="a8"/>
    <w:link w:val="ae"/>
    <w:uiPriority w:val="99"/>
    <w:semiHidden/>
    <w:rsid w:val="005F6E9C"/>
    <w:rPr>
      <w:b/>
      <w:bCs/>
    </w:rPr>
  </w:style>
  <w:style w:type="character" w:customStyle="1" w:styleId="ae">
    <w:name w:val="Тема примечания Знак"/>
    <w:basedOn w:val="a9"/>
    <w:link w:val="ad"/>
    <w:uiPriority w:val="99"/>
    <w:semiHidden/>
    <w:locked/>
    <w:rsid w:val="005F6E9C"/>
    <w:rPr>
      <w:rFonts w:cs="Times New Roman"/>
      <w:b/>
      <w:bCs/>
      <w:sz w:val="20"/>
      <w:szCs w:val="20"/>
    </w:rPr>
  </w:style>
  <w:style w:type="paragraph" w:styleId="af">
    <w:name w:val="Body Text"/>
    <w:basedOn w:val="a"/>
    <w:link w:val="af0"/>
    <w:uiPriority w:val="99"/>
    <w:rsid w:val="00C02B8E"/>
    <w:pPr>
      <w:spacing w:after="0" w:line="240" w:lineRule="auto"/>
      <w:jc w:val="center"/>
    </w:pPr>
    <w:rPr>
      <w:rFonts w:ascii="Journal" w:eastAsia="Times New Roman" w:hAnsi="Journal" w:cs="Times New Roman"/>
      <w:b/>
      <w:color w:val="auto"/>
      <w:sz w:val="24"/>
      <w:szCs w:val="20"/>
    </w:rPr>
  </w:style>
  <w:style w:type="character" w:customStyle="1" w:styleId="af0">
    <w:name w:val="Основной текст Знак"/>
    <w:basedOn w:val="a0"/>
    <w:link w:val="af"/>
    <w:uiPriority w:val="99"/>
    <w:locked/>
    <w:rsid w:val="00C02B8E"/>
    <w:rPr>
      <w:rFonts w:ascii="Journal" w:hAnsi="Journal" w:cs="Times New Roman"/>
      <w:b/>
      <w:color w:val="auto"/>
      <w:sz w:val="20"/>
      <w:szCs w:val="20"/>
    </w:rPr>
  </w:style>
  <w:style w:type="paragraph" w:styleId="af1">
    <w:name w:val="List Paragraph"/>
    <w:basedOn w:val="a"/>
    <w:uiPriority w:val="34"/>
    <w:qFormat/>
    <w:rsid w:val="00D56922"/>
    <w:pPr>
      <w:ind w:left="720"/>
      <w:contextualSpacing/>
    </w:pPr>
  </w:style>
  <w:style w:type="paragraph" w:styleId="af2">
    <w:name w:val="Revision"/>
    <w:hidden/>
    <w:uiPriority w:val="99"/>
    <w:semiHidden/>
    <w:rsid w:val="00215923"/>
    <w:rPr>
      <w:color w:val="000000"/>
    </w:rPr>
  </w:style>
  <w:style w:type="paragraph" w:styleId="1b">
    <w:name w:val="toc 1"/>
    <w:basedOn w:val="a"/>
    <w:next w:val="a"/>
    <w:autoRedefine/>
    <w:uiPriority w:val="39"/>
    <w:rsid w:val="000F31B3"/>
    <w:pPr>
      <w:tabs>
        <w:tab w:val="right" w:pos="9345"/>
      </w:tabs>
      <w:spacing w:after="100"/>
    </w:pPr>
  </w:style>
  <w:style w:type="paragraph" w:styleId="22">
    <w:name w:val="toc 2"/>
    <w:basedOn w:val="a"/>
    <w:next w:val="a"/>
    <w:autoRedefine/>
    <w:uiPriority w:val="39"/>
    <w:rsid w:val="00C90403"/>
    <w:pPr>
      <w:tabs>
        <w:tab w:val="left" w:pos="880"/>
        <w:tab w:val="right" w:pos="9345"/>
      </w:tabs>
      <w:spacing w:after="0" w:line="240" w:lineRule="auto"/>
      <w:ind w:left="221"/>
    </w:pPr>
  </w:style>
  <w:style w:type="paragraph" w:styleId="32">
    <w:name w:val="toc 3"/>
    <w:basedOn w:val="a"/>
    <w:next w:val="a"/>
    <w:autoRedefine/>
    <w:uiPriority w:val="39"/>
    <w:rsid w:val="000F31B3"/>
    <w:pPr>
      <w:spacing w:after="100"/>
      <w:ind w:left="440"/>
    </w:pPr>
  </w:style>
  <w:style w:type="character" w:styleId="af3">
    <w:name w:val="Hyperlink"/>
    <w:basedOn w:val="a0"/>
    <w:uiPriority w:val="99"/>
    <w:rsid w:val="000F31B3"/>
    <w:rPr>
      <w:rFonts w:cs="Times New Roman"/>
      <w:color w:val="0000FF"/>
      <w:u w:val="single"/>
    </w:rPr>
  </w:style>
  <w:style w:type="paragraph" w:styleId="42">
    <w:name w:val="toc 4"/>
    <w:basedOn w:val="a"/>
    <w:next w:val="a"/>
    <w:autoRedefine/>
    <w:uiPriority w:val="39"/>
    <w:rsid w:val="00401AAA"/>
    <w:pPr>
      <w:spacing w:after="100" w:line="259" w:lineRule="auto"/>
      <w:ind w:left="660"/>
    </w:pPr>
    <w:rPr>
      <w:rFonts w:eastAsia="Times New Roman" w:cs="Times New Roman"/>
      <w:color w:val="auto"/>
    </w:rPr>
  </w:style>
  <w:style w:type="paragraph" w:styleId="52">
    <w:name w:val="toc 5"/>
    <w:basedOn w:val="a"/>
    <w:next w:val="a"/>
    <w:autoRedefine/>
    <w:uiPriority w:val="39"/>
    <w:rsid w:val="00401AAA"/>
    <w:pPr>
      <w:spacing w:after="100" w:line="259" w:lineRule="auto"/>
      <w:ind w:left="880"/>
    </w:pPr>
    <w:rPr>
      <w:rFonts w:eastAsia="Times New Roman" w:cs="Times New Roman"/>
      <w:color w:val="auto"/>
    </w:rPr>
  </w:style>
  <w:style w:type="paragraph" w:styleId="62">
    <w:name w:val="toc 6"/>
    <w:basedOn w:val="a"/>
    <w:next w:val="a"/>
    <w:autoRedefine/>
    <w:uiPriority w:val="39"/>
    <w:rsid w:val="00401AAA"/>
    <w:pPr>
      <w:spacing w:after="100" w:line="259" w:lineRule="auto"/>
      <w:ind w:left="1100"/>
    </w:pPr>
    <w:rPr>
      <w:rFonts w:eastAsia="Times New Roman" w:cs="Times New Roman"/>
      <w:color w:val="auto"/>
    </w:rPr>
  </w:style>
  <w:style w:type="paragraph" w:styleId="70">
    <w:name w:val="toc 7"/>
    <w:basedOn w:val="a"/>
    <w:next w:val="a"/>
    <w:autoRedefine/>
    <w:uiPriority w:val="39"/>
    <w:rsid w:val="00401AAA"/>
    <w:pPr>
      <w:spacing w:after="100" w:line="259" w:lineRule="auto"/>
      <w:ind w:left="1320"/>
    </w:pPr>
    <w:rPr>
      <w:rFonts w:eastAsia="Times New Roman" w:cs="Times New Roman"/>
      <w:color w:val="auto"/>
    </w:rPr>
  </w:style>
  <w:style w:type="paragraph" w:styleId="80">
    <w:name w:val="toc 8"/>
    <w:basedOn w:val="a"/>
    <w:next w:val="a"/>
    <w:autoRedefine/>
    <w:uiPriority w:val="39"/>
    <w:rsid w:val="00401AAA"/>
    <w:pPr>
      <w:spacing w:after="100" w:line="259" w:lineRule="auto"/>
      <w:ind w:left="1540"/>
    </w:pPr>
    <w:rPr>
      <w:rFonts w:eastAsia="Times New Roman" w:cs="Times New Roman"/>
      <w:color w:val="auto"/>
    </w:rPr>
  </w:style>
  <w:style w:type="paragraph" w:styleId="90">
    <w:name w:val="toc 9"/>
    <w:basedOn w:val="a"/>
    <w:next w:val="a"/>
    <w:autoRedefine/>
    <w:uiPriority w:val="39"/>
    <w:rsid w:val="00401AAA"/>
    <w:pPr>
      <w:spacing w:after="100" w:line="259" w:lineRule="auto"/>
      <w:ind w:left="1760"/>
    </w:pPr>
    <w:rPr>
      <w:rFonts w:eastAsia="Times New Roman" w:cs="Times New Roman"/>
      <w:color w:val="auto"/>
    </w:rPr>
  </w:style>
  <w:style w:type="character" w:customStyle="1" w:styleId="1c">
    <w:name w:val="Незакрита згадка1"/>
    <w:basedOn w:val="a0"/>
    <w:uiPriority w:val="99"/>
    <w:semiHidden/>
    <w:rsid w:val="00401AAA"/>
    <w:rPr>
      <w:rFonts w:cs="Times New Roman"/>
      <w:color w:val="808080"/>
      <w:shd w:val="clear" w:color="auto" w:fill="E6E6E6"/>
    </w:rPr>
  </w:style>
  <w:style w:type="paragraph" w:customStyle="1" w:styleId="1d">
    <w:name w:val="Абзац списка1"/>
    <w:basedOn w:val="a"/>
    <w:uiPriority w:val="99"/>
    <w:rsid w:val="0097493E"/>
    <w:pPr>
      <w:spacing w:after="0" w:line="240" w:lineRule="auto"/>
      <w:ind w:left="708"/>
    </w:pPr>
    <w:rPr>
      <w:rFonts w:cs="Times New Roman"/>
      <w:color w:val="auto"/>
      <w:sz w:val="24"/>
      <w:szCs w:val="24"/>
    </w:rPr>
  </w:style>
  <w:style w:type="paragraph" w:styleId="af4">
    <w:name w:val="footnote text"/>
    <w:basedOn w:val="a"/>
    <w:link w:val="af5"/>
    <w:uiPriority w:val="99"/>
    <w:semiHidden/>
    <w:rsid w:val="00E46A91"/>
    <w:pPr>
      <w:spacing w:after="0" w:line="240" w:lineRule="auto"/>
    </w:pPr>
    <w:rPr>
      <w:sz w:val="20"/>
      <w:szCs w:val="20"/>
    </w:rPr>
  </w:style>
  <w:style w:type="character" w:customStyle="1" w:styleId="af5">
    <w:name w:val="Текст сноски Знак"/>
    <w:basedOn w:val="a0"/>
    <w:link w:val="af4"/>
    <w:uiPriority w:val="99"/>
    <w:semiHidden/>
    <w:locked/>
    <w:rsid w:val="00E46A91"/>
    <w:rPr>
      <w:rFonts w:cs="Times New Roman"/>
      <w:sz w:val="20"/>
      <w:szCs w:val="20"/>
    </w:rPr>
  </w:style>
  <w:style w:type="character" w:styleId="af6">
    <w:name w:val="footnote reference"/>
    <w:basedOn w:val="a0"/>
    <w:uiPriority w:val="99"/>
    <w:semiHidden/>
    <w:rsid w:val="00E46A91"/>
    <w:rPr>
      <w:rFonts w:cs="Times New Roman"/>
      <w:vertAlign w:val="superscript"/>
    </w:rPr>
  </w:style>
  <w:style w:type="paragraph" w:styleId="af7">
    <w:name w:val="caption"/>
    <w:basedOn w:val="a"/>
    <w:next w:val="a"/>
    <w:qFormat/>
    <w:rsid w:val="004C5E3A"/>
    <w:pPr>
      <w:spacing w:line="240" w:lineRule="auto"/>
    </w:pPr>
    <w:rPr>
      <w:i/>
      <w:iCs/>
      <w:color w:val="1F497D"/>
      <w:sz w:val="18"/>
      <w:szCs w:val="18"/>
    </w:rPr>
  </w:style>
  <w:style w:type="paragraph" w:customStyle="1" w:styleId="OsnovnoiText">
    <w:name w:val="OsnovnoiText"/>
    <w:basedOn w:val="af"/>
    <w:next w:val="a"/>
    <w:autoRedefine/>
    <w:uiPriority w:val="99"/>
    <w:rsid w:val="00F82656"/>
    <w:pPr>
      <w:spacing w:after="120"/>
      <w:ind w:firstLine="709"/>
      <w:jc w:val="both"/>
    </w:pPr>
    <w:rPr>
      <w:rFonts w:ascii="Times New Roman" w:hAnsi="Times New Roman"/>
      <w:b w:val="0"/>
      <w:bCs/>
      <w:iCs/>
      <w:color w:val="4BACC6"/>
      <w:sz w:val="20"/>
      <w:lang w:val="ru-RU"/>
    </w:rPr>
  </w:style>
  <w:style w:type="character" w:customStyle="1" w:styleId="m-8922092342771896594xfmc1">
    <w:name w:val="m_-8922092342771896594xfmc1"/>
    <w:basedOn w:val="a0"/>
    <w:uiPriority w:val="99"/>
    <w:rsid w:val="00F555F8"/>
    <w:rPr>
      <w:rFonts w:cs="Times New Roman"/>
    </w:rPr>
  </w:style>
  <w:style w:type="character" w:customStyle="1" w:styleId="apple-style-span">
    <w:name w:val="apple-style-span"/>
    <w:basedOn w:val="a0"/>
    <w:uiPriority w:val="99"/>
    <w:rsid w:val="001364EA"/>
    <w:rPr>
      <w:rFonts w:cs="Times New Roman"/>
    </w:rPr>
  </w:style>
  <w:style w:type="paragraph" w:styleId="af8">
    <w:name w:val="header"/>
    <w:basedOn w:val="a"/>
    <w:link w:val="af9"/>
    <w:uiPriority w:val="99"/>
    <w:rsid w:val="00597AB6"/>
    <w:pPr>
      <w:tabs>
        <w:tab w:val="center" w:pos="4819"/>
        <w:tab w:val="right" w:pos="9639"/>
      </w:tabs>
      <w:spacing w:after="0" w:line="240" w:lineRule="auto"/>
    </w:pPr>
  </w:style>
  <w:style w:type="character" w:customStyle="1" w:styleId="af9">
    <w:name w:val="Верхний колонтитул Знак"/>
    <w:basedOn w:val="a0"/>
    <w:link w:val="af8"/>
    <w:uiPriority w:val="99"/>
    <w:locked/>
    <w:rsid w:val="00597AB6"/>
    <w:rPr>
      <w:rFonts w:cs="Times New Roman"/>
    </w:rPr>
  </w:style>
  <w:style w:type="paragraph" w:styleId="afa">
    <w:name w:val="footer"/>
    <w:basedOn w:val="a"/>
    <w:link w:val="afb"/>
    <w:uiPriority w:val="99"/>
    <w:rsid w:val="00597AB6"/>
    <w:pPr>
      <w:tabs>
        <w:tab w:val="center" w:pos="4819"/>
        <w:tab w:val="right" w:pos="9639"/>
      </w:tabs>
      <w:spacing w:after="0" w:line="240" w:lineRule="auto"/>
    </w:pPr>
  </w:style>
  <w:style w:type="character" w:customStyle="1" w:styleId="afb">
    <w:name w:val="Нижний колонтитул Знак"/>
    <w:basedOn w:val="a0"/>
    <w:link w:val="afa"/>
    <w:uiPriority w:val="99"/>
    <w:locked/>
    <w:rsid w:val="00597AB6"/>
    <w:rPr>
      <w:rFonts w:cs="Times New Roman"/>
    </w:rPr>
  </w:style>
  <w:style w:type="character" w:customStyle="1" w:styleId="23">
    <w:name w:val="Незакрита згадка2"/>
    <w:basedOn w:val="a0"/>
    <w:uiPriority w:val="99"/>
    <w:semiHidden/>
    <w:rsid w:val="004E5605"/>
    <w:rPr>
      <w:rFonts w:cs="Times New Roman"/>
      <w:color w:val="808080"/>
      <w:shd w:val="clear" w:color="auto" w:fill="E6E6E6"/>
    </w:rPr>
  </w:style>
  <w:style w:type="character" w:styleId="afc">
    <w:name w:val="FollowedHyperlink"/>
    <w:basedOn w:val="a0"/>
    <w:uiPriority w:val="99"/>
    <w:semiHidden/>
    <w:unhideWhenUsed/>
    <w:rsid w:val="00137B91"/>
    <w:rPr>
      <w:color w:val="800080" w:themeColor="followedHyperlink"/>
      <w:u w:val="single"/>
    </w:rPr>
  </w:style>
  <w:style w:type="character" w:customStyle="1" w:styleId="33">
    <w:name w:val="Незакрита згадка3"/>
    <w:basedOn w:val="a0"/>
    <w:uiPriority w:val="99"/>
    <w:semiHidden/>
    <w:unhideWhenUsed/>
    <w:rsid w:val="00137B91"/>
    <w:rPr>
      <w:color w:val="808080"/>
      <w:shd w:val="clear" w:color="auto" w:fill="E6E6E6"/>
    </w:rPr>
  </w:style>
  <w:style w:type="character" w:customStyle="1" w:styleId="text-italic">
    <w:name w:val="text-italic"/>
    <w:basedOn w:val="a0"/>
    <w:rsid w:val="00E303BE"/>
  </w:style>
  <w:style w:type="character" w:customStyle="1" w:styleId="norm-dok">
    <w:name w:val="norm-dok"/>
    <w:basedOn w:val="a0"/>
    <w:rsid w:val="00E303BE"/>
  </w:style>
  <w:style w:type="table" w:styleId="afd">
    <w:name w:val="Table Grid"/>
    <w:basedOn w:val="a1"/>
    <w:locked/>
    <w:rsid w:val="00245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57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semiHidden/>
    <w:rsid w:val="00571185"/>
    <w:rPr>
      <w:rFonts w:ascii="Courier New" w:eastAsia="Times New Roman" w:hAnsi="Courier New" w:cs="Courier New"/>
      <w:sz w:val="20"/>
      <w:szCs w:val="20"/>
      <w:lang w:val="uk-UA" w:eastAsia="uk-UA"/>
    </w:rPr>
  </w:style>
  <w:style w:type="character" w:customStyle="1" w:styleId="1e">
    <w:name w:val="Неразрешенное упоминание1"/>
    <w:basedOn w:val="a0"/>
    <w:uiPriority w:val="99"/>
    <w:semiHidden/>
    <w:unhideWhenUsed/>
    <w:rsid w:val="0036304B"/>
    <w:rPr>
      <w:color w:val="808080"/>
      <w:shd w:val="clear" w:color="auto" w:fill="E6E6E6"/>
    </w:rPr>
  </w:style>
  <w:style w:type="paragraph" w:customStyle="1" w:styleId="24">
    <w:name w:val="Абзац списка2"/>
    <w:basedOn w:val="a"/>
    <w:qFormat/>
    <w:rsid w:val="00CF5514"/>
    <w:pPr>
      <w:spacing w:after="160" w:line="259" w:lineRule="auto"/>
      <w:ind w:left="720"/>
      <w:contextualSpacing/>
    </w:pPr>
    <w:rPr>
      <w:rFonts w:cs="Times New Roman"/>
      <w:color w:val="auto"/>
      <w:lang w:eastAsia="en-US"/>
    </w:rPr>
  </w:style>
  <w:style w:type="paragraph" w:styleId="afe">
    <w:name w:val="Normal (Web)"/>
    <w:aliases w:val="Обычный (Web)"/>
    <w:basedOn w:val="a"/>
    <w:link w:val="aff"/>
    <w:uiPriority w:val="99"/>
    <w:unhideWhenUsed/>
    <w:rsid w:val="00AE10BA"/>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ff0">
    <w:name w:val="Body Text Indent"/>
    <w:basedOn w:val="a"/>
    <w:link w:val="aff1"/>
    <w:uiPriority w:val="99"/>
    <w:semiHidden/>
    <w:unhideWhenUsed/>
    <w:rsid w:val="004A0560"/>
    <w:pPr>
      <w:spacing w:after="120"/>
      <w:ind w:left="283"/>
    </w:pPr>
  </w:style>
  <w:style w:type="character" w:customStyle="1" w:styleId="aff1">
    <w:name w:val="Основной текст с отступом Знак"/>
    <w:basedOn w:val="a0"/>
    <w:link w:val="aff0"/>
    <w:uiPriority w:val="99"/>
    <w:semiHidden/>
    <w:rsid w:val="004A0560"/>
    <w:rPr>
      <w:color w:val="000000"/>
      <w:lang w:val="uk-UA"/>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1 Знак Знак Знак"/>
    <w:basedOn w:val="a"/>
    <w:rsid w:val="00AF612C"/>
    <w:pPr>
      <w:spacing w:after="0" w:line="240" w:lineRule="auto"/>
    </w:pPr>
    <w:rPr>
      <w:rFonts w:ascii="Verdana" w:eastAsia="Times New Roman" w:hAnsi="Verdana" w:cs="Verdana"/>
      <w:color w:val="auto"/>
      <w:sz w:val="20"/>
      <w:szCs w:val="20"/>
      <w:lang w:val="en-US" w:eastAsia="en-US"/>
    </w:rPr>
  </w:style>
  <w:style w:type="character" w:customStyle="1" w:styleId="attachment">
    <w:name w:val="attachment"/>
    <w:basedOn w:val="a0"/>
    <w:rsid w:val="00B4779D"/>
  </w:style>
  <w:style w:type="paragraph" w:customStyle="1" w:styleId="rvps2">
    <w:name w:val="rvps2"/>
    <w:basedOn w:val="a"/>
    <w:rsid w:val="00976C11"/>
    <w:pPr>
      <w:spacing w:before="100" w:beforeAutospacing="1" w:after="100" w:afterAutospacing="1" w:line="240" w:lineRule="auto"/>
    </w:pPr>
    <w:rPr>
      <w:rFonts w:ascii="Times New Roman" w:eastAsia="Times New Roman" w:hAnsi="Times New Roman" w:cs="Times New Roman"/>
      <w:color w:val="auto"/>
      <w:sz w:val="24"/>
      <w:szCs w:val="24"/>
      <w:lang w:val="ru-RU"/>
    </w:rPr>
  </w:style>
  <w:style w:type="character" w:customStyle="1" w:styleId="apple-converted-space">
    <w:name w:val="apple-converted-space"/>
    <w:basedOn w:val="a0"/>
    <w:rsid w:val="009E2C15"/>
  </w:style>
  <w:style w:type="character" w:styleId="aff2">
    <w:name w:val="Emphasis"/>
    <w:basedOn w:val="a0"/>
    <w:uiPriority w:val="20"/>
    <w:qFormat/>
    <w:locked/>
    <w:rsid w:val="009E2C15"/>
    <w:rPr>
      <w:i/>
      <w:iCs/>
    </w:rPr>
  </w:style>
  <w:style w:type="paragraph" w:customStyle="1" w:styleId="aff3">
    <w:name w:val="Нормальний текст"/>
    <w:basedOn w:val="a"/>
    <w:rsid w:val="00DC56EB"/>
    <w:pPr>
      <w:spacing w:before="120" w:after="0" w:line="240" w:lineRule="auto"/>
      <w:ind w:firstLine="567"/>
    </w:pPr>
    <w:rPr>
      <w:rFonts w:ascii="Antiqua" w:eastAsia="Times New Roman" w:hAnsi="Antiqua" w:cs="Times New Roman"/>
      <w:color w:val="auto"/>
      <w:sz w:val="26"/>
      <w:szCs w:val="20"/>
    </w:rPr>
  </w:style>
  <w:style w:type="paragraph" w:customStyle="1" w:styleId="Default">
    <w:name w:val="Default"/>
    <w:rsid w:val="00280F72"/>
    <w:pPr>
      <w:autoSpaceDE w:val="0"/>
      <w:autoSpaceDN w:val="0"/>
      <w:adjustRightInd w:val="0"/>
    </w:pPr>
    <w:rPr>
      <w:rFonts w:ascii="Times New Roman" w:eastAsia="Times New Roman" w:hAnsi="Times New Roman" w:cs="Times New Roman"/>
      <w:color w:val="000000"/>
      <w:sz w:val="24"/>
      <w:szCs w:val="24"/>
    </w:rPr>
  </w:style>
  <w:style w:type="character" w:customStyle="1" w:styleId="rvts9">
    <w:name w:val="rvts9"/>
    <w:basedOn w:val="a0"/>
    <w:rsid w:val="00C82540"/>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w:basedOn w:val="a"/>
    <w:rsid w:val="00F575B1"/>
    <w:pPr>
      <w:spacing w:after="0" w:line="240" w:lineRule="auto"/>
    </w:pPr>
    <w:rPr>
      <w:rFonts w:ascii="Verdana" w:eastAsia="Times New Roman" w:hAnsi="Verdana" w:cs="Verdana"/>
      <w:color w:val="auto"/>
      <w:sz w:val="20"/>
      <w:szCs w:val="20"/>
      <w:lang w:val="en-US" w:eastAsia="en-US"/>
    </w:rPr>
  </w:style>
  <w:style w:type="paragraph" w:styleId="25">
    <w:name w:val="Body Text 2"/>
    <w:basedOn w:val="a"/>
    <w:link w:val="26"/>
    <w:uiPriority w:val="99"/>
    <w:semiHidden/>
    <w:unhideWhenUsed/>
    <w:rsid w:val="00423D41"/>
    <w:pPr>
      <w:spacing w:after="120" w:line="480" w:lineRule="auto"/>
    </w:pPr>
  </w:style>
  <w:style w:type="character" w:customStyle="1" w:styleId="26">
    <w:name w:val="Основной текст 2 Знак"/>
    <w:basedOn w:val="a0"/>
    <w:link w:val="25"/>
    <w:uiPriority w:val="99"/>
    <w:semiHidden/>
    <w:rsid w:val="00423D41"/>
    <w:rPr>
      <w:color w:val="000000"/>
      <w:lang w:val="uk-UA"/>
    </w:rPr>
  </w:style>
  <w:style w:type="character" w:styleId="aff4">
    <w:name w:val="Strong"/>
    <w:basedOn w:val="a0"/>
    <w:uiPriority w:val="22"/>
    <w:qFormat/>
    <w:locked/>
    <w:rsid w:val="002D65BF"/>
    <w:rPr>
      <w:b/>
      <w:bCs/>
    </w:rPr>
  </w:style>
  <w:style w:type="paragraph" w:customStyle="1" w:styleId="11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1 Знак Знак"/>
    <w:basedOn w:val="a"/>
    <w:rsid w:val="002C444A"/>
    <w:pPr>
      <w:spacing w:after="0" w:line="240" w:lineRule="auto"/>
    </w:pPr>
    <w:rPr>
      <w:rFonts w:ascii="Verdana" w:eastAsia="Times New Roman" w:hAnsi="Verdana" w:cs="Verdana"/>
      <w:color w:val="auto"/>
      <w:sz w:val="20"/>
      <w:szCs w:val="20"/>
      <w:lang w:val="en-US" w:eastAsia="en-US"/>
    </w:rPr>
  </w:style>
  <w:style w:type="paragraph" w:styleId="34">
    <w:name w:val="Body Text Indent 3"/>
    <w:basedOn w:val="a"/>
    <w:link w:val="35"/>
    <w:uiPriority w:val="99"/>
    <w:semiHidden/>
    <w:unhideWhenUsed/>
    <w:rsid w:val="00C51C8B"/>
    <w:pPr>
      <w:spacing w:after="120"/>
      <w:ind w:left="283"/>
    </w:pPr>
    <w:rPr>
      <w:sz w:val="16"/>
      <w:szCs w:val="16"/>
    </w:rPr>
  </w:style>
  <w:style w:type="character" w:customStyle="1" w:styleId="35">
    <w:name w:val="Основной текст с отступом 3 Знак"/>
    <w:basedOn w:val="a0"/>
    <w:link w:val="34"/>
    <w:uiPriority w:val="99"/>
    <w:semiHidden/>
    <w:rsid w:val="00C51C8B"/>
    <w:rPr>
      <w:color w:val="000000"/>
      <w:sz w:val="16"/>
      <w:szCs w:val="16"/>
      <w:lang w:val="uk-UA"/>
    </w:rPr>
  </w:style>
  <w:style w:type="paragraph" w:customStyle="1" w:styleId="rvps17">
    <w:name w:val="rvps17"/>
    <w:basedOn w:val="a"/>
    <w:rsid w:val="00C610F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rvts64">
    <w:name w:val="rvts64"/>
    <w:basedOn w:val="a0"/>
    <w:rsid w:val="00C610F6"/>
  </w:style>
  <w:style w:type="paragraph" w:customStyle="1" w:styleId="rvps7">
    <w:name w:val="rvps7"/>
    <w:basedOn w:val="a"/>
    <w:rsid w:val="00C610F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6">
    <w:name w:val="rvps6"/>
    <w:basedOn w:val="a"/>
    <w:rsid w:val="00C610F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rvts23">
    <w:name w:val="rvts23"/>
    <w:basedOn w:val="a0"/>
    <w:rsid w:val="00C610F6"/>
  </w:style>
  <w:style w:type="paragraph" w:customStyle="1" w:styleId="aff5">
    <w:name w:val="Знак Знак Знак Знак Знак Знак Знак"/>
    <w:basedOn w:val="a"/>
    <w:rsid w:val="00E967AD"/>
    <w:pPr>
      <w:spacing w:after="0" w:line="240" w:lineRule="auto"/>
    </w:pPr>
    <w:rPr>
      <w:rFonts w:ascii="Bookshelf Symbol 7" w:eastAsia="Times New Roman" w:hAnsi="Bookshelf Symbol 7" w:cs="Bookshelf Symbol 7"/>
      <w:color w:val="auto"/>
      <w:sz w:val="20"/>
      <w:szCs w:val="20"/>
      <w:lang w:val="en-US" w:eastAsia="en-US"/>
    </w:rPr>
  </w:style>
  <w:style w:type="character" w:customStyle="1" w:styleId="aff">
    <w:name w:val="Обычный (веб) Знак"/>
    <w:aliases w:val="Обычный (Web) Знак"/>
    <w:link w:val="afe"/>
    <w:uiPriority w:val="99"/>
    <w:locked/>
    <w:rsid w:val="00FF1072"/>
    <w:rPr>
      <w:rFonts w:ascii="Times New Roman" w:eastAsiaTheme="minorEastAsia" w:hAnsi="Times New Roman" w:cs="Times New Roman"/>
      <w:sz w:val="24"/>
      <w:szCs w:val="24"/>
      <w:lang w:val="uk-UA" w:eastAsia="uk-UA"/>
    </w:rPr>
  </w:style>
  <w:style w:type="table" w:customStyle="1" w:styleId="aff6">
    <w:basedOn w:val="TableNormal1"/>
    <w:rsid w:val="003241C2"/>
    <w:tblPr>
      <w:tblStyleRowBandSize w:val="1"/>
      <w:tblStyleColBandSize w:val="1"/>
      <w:tblCellMar>
        <w:top w:w="0" w:type="dxa"/>
        <w:left w:w="115" w:type="dxa"/>
        <w:bottom w:w="0" w:type="dxa"/>
        <w:right w:w="115" w:type="dxa"/>
      </w:tblCellMar>
    </w:tblPr>
  </w:style>
  <w:style w:type="table" w:customStyle="1" w:styleId="aff7">
    <w:basedOn w:val="TableNormal1"/>
    <w:rsid w:val="003241C2"/>
    <w:tblPr>
      <w:tblStyleRowBandSize w:val="1"/>
      <w:tblStyleColBandSize w:val="1"/>
      <w:tblCellMar>
        <w:top w:w="0" w:type="dxa"/>
        <w:left w:w="115" w:type="dxa"/>
        <w:bottom w:w="0" w:type="dxa"/>
        <w:right w:w="115" w:type="dxa"/>
      </w:tblCellMar>
    </w:tblPr>
  </w:style>
  <w:style w:type="table" w:customStyle="1" w:styleId="aff8">
    <w:basedOn w:val="TableNormal1"/>
    <w:rsid w:val="003241C2"/>
    <w:tblPr>
      <w:tblStyleRowBandSize w:val="1"/>
      <w:tblStyleColBandSize w:val="1"/>
      <w:tblCellMar>
        <w:top w:w="0" w:type="dxa"/>
        <w:left w:w="115" w:type="dxa"/>
        <w:bottom w:w="0" w:type="dxa"/>
        <w:right w:w="115" w:type="dxa"/>
      </w:tblCellMar>
    </w:tblPr>
  </w:style>
  <w:style w:type="table" w:customStyle="1" w:styleId="aff9">
    <w:basedOn w:val="TableNormal1"/>
    <w:rsid w:val="003241C2"/>
    <w:tblPr>
      <w:tblStyleRowBandSize w:val="1"/>
      <w:tblStyleColBandSize w:val="1"/>
      <w:tblCellMar>
        <w:top w:w="0" w:type="dxa"/>
        <w:left w:w="115" w:type="dxa"/>
        <w:bottom w:w="0" w:type="dxa"/>
        <w:right w:w="115" w:type="dxa"/>
      </w:tblCellMar>
    </w:tblPr>
  </w:style>
  <w:style w:type="table" w:customStyle="1" w:styleId="affa">
    <w:basedOn w:val="TableNormal1"/>
    <w:rsid w:val="003241C2"/>
    <w:tblPr>
      <w:tblStyleRowBandSize w:val="1"/>
      <w:tblStyleColBandSize w:val="1"/>
      <w:tblCellMar>
        <w:top w:w="100" w:type="dxa"/>
        <w:left w:w="100" w:type="dxa"/>
        <w:bottom w:w="100" w:type="dxa"/>
        <w:right w:w="100" w:type="dxa"/>
      </w:tblCellMar>
    </w:tblPr>
  </w:style>
  <w:style w:type="table" w:customStyle="1" w:styleId="affb">
    <w:basedOn w:val="TableNormal1"/>
    <w:rsid w:val="003241C2"/>
    <w:tblPr>
      <w:tblStyleRowBandSize w:val="1"/>
      <w:tblStyleColBandSize w:val="1"/>
      <w:tblCellMar>
        <w:top w:w="100" w:type="dxa"/>
        <w:left w:w="100" w:type="dxa"/>
        <w:bottom w:w="100" w:type="dxa"/>
        <w:right w:w="100" w:type="dxa"/>
      </w:tblCellMar>
    </w:tblPr>
  </w:style>
  <w:style w:type="table" w:customStyle="1" w:styleId="affc">
    <w:basedOn w:val="TableNormal1"/>
    <w:rsid w:val="003241C2"/>
    <w:tblPr>
      <w:tblStyleRowBandSize w:val="1"/>
      <w:tblStyleColBandSize w:val="1"/>
      <w:tblCellMar>
        <w:top w:w="100" w:type="dxa"/>
        <w:left w:w="100" w:type="dxa"/>
        <w:bottom w:w="100" w:type="dxa"/>
        <w:right w:w="100" w:type="dxa"/>
      </w:tblCellMar>
    </w:tblPr>
  </w:style>
  <w:style w:type="table" w:customStyle="1" w:styleId="affd">
    <w:basedOn w:val="TableNormal1"/>
    <w:rsid w:val="003241C2"/>
    <w:tblPr>
      <w:tblStyleRowBandSize w:val="1"/>
      <w:tblStyleColBandSize w:val="1"/>
      <w:tblCellMar>
        <w:top w:w="100" w:type="dxa"/>
        <w:left w:w="100" w:type="dxa"/>
        <w:bottom w:w="100" w:type="dxa"/>
        <w:right w:w="100" w:type="dxa"/>
      </w:tblCellMar>
    </w:tblPr>
  </w:style>
  <w:style w:type="table" w:customStyle="1" w:styleId="affe">
    <w:basedOn w:val="TableNormal1"/>
    <w:rsid w:val="003241C2"/>
    <w:tblPr>
      <w:tblStyleRowBandSize w:val="1"/>
      <w:tblStyleColBandSize w:val="1"/>
      <w:tblCellMar>
        <w:top w:w="0" w:type="dxa"/>
        <w:left w:w="115" w:type="dxa"/>
        <w:bottom w:w="0" w:type="dxa"/>
        <w:right w:w="115" w:type="dxa"/>
      </w:tblCellMar>
    </w:tblPr>
  </w:style>
  <w:style w:type="table" w:customStyle="1" w:styleId="afff">
    <w:basedOn w:val="TableNormal1"/>
    <w:rsid w:val="003241C2"/>
    <w:tblPr>
      <w:tblStyleRowBandSize w:val="1"/>
      <w:tblStyleColBandSize w:val="1"/>
      <w:tblCellMar>
        <w:top w:w="0" w:type="dxa"/>
        <w:left w:w="115" w:type="dxa"/>
        <w:bottom w:w="0" w:type="dxa"/>
        <w:right w:w="115" w:type="dxa"/>
      </w:tblCellMar>
    </w:tblPr>
  </w:style>
  <w:style w:type="table" w:customStyle="1" w:styleId="afff0">
    <w:basedOn w:val="TableNormal1"/>
    <w:rsid w:val="003241C2"/>
    <w:tblPr>
      <w:tblStyleRowBandSize w:val="1"/>
      <w:tblStyleColBandSize w:val="1"/>
      <w:tblCellMar>
        <w:top w:w="0" w:type="dxa"/>
        <w:left w:w="115" w:type="dxa"/>
        <w:bottom w:w="0" w:type="dxa"/>
        <w:right w:w="115" w:type="dxa"/>
      </w:tblCellMar>
    </w:tblPr>
  </w:style>
  <w:style w:type="table" w:customStyle="1" w:styleId="afff1">
    <w:basedOn w:val="TableNormal1"/>
    <w:rsid w:val="003241C2"/>
    <w:tblPr>
      <w:tblStyleRowBandSize w:val="1"/>
      <w:tblStyleColBandSize w:val="1"/>
      <w:tblCellMar>
        <w:top w:w="0" w:type="dxa"/>
        <w:left w:w="115" w:type="dxa"/>
        <w:bottom w:w="0" w:type="dxa"/>
        <w:right w:w="115" w:type="dxa"/>
      </w:tblCellMar>
    </w:tblPr>
  </w:style>
  <w:style w:type="table" w:customStyle="1" w:styleId="afff2">
    <w:basedOn w:val="TableNormal1"/>
    <w:rsid w:val="003241C2"/>
    <w:tblPr>
      <w:tblStyleRowBandSize w:val="1"/>
      <w:tblStyleColBandSize w:val="1"/>
      <w:tblCellMar>
        <w:top w:w="0" w:type="dxa"/>
        <w:left w:w="0" w:type="dxa"/>
        <w:bottom w:w="0" w:type="dxa"/>
        <w:right w:w="0" w:type="dxa"/>
      </w:tblCellMar>
    </w:tblPr>
  </w:style>
  <w:style w:type="table" w:customStyle="1" w:styleId="afff3">
    <w:basedOn w:val="TableNormal1"/>
    <w:rsid w:val="003241C2"/>
    <w:tblPr>
      <w:tblStyleRowBandSize w:val="1"/>
      <w:tblStyleColBandSize w:val="1"/>
      <w:tblCellMar>
        <w:top w:w="0" w:type="dxa"/>
        <w:left w:w="0" w:type="dxa"/>
        <w:bottom w:w="0" w:type="dxa"/>
        <w:right w:w="0" w:type="dxa"/>
      </w:tblCellMar>
    </w:tblPr>
  </w:style>
  <w:style w:type="table" w:customStyle="1" w:styleId="afff4">
    <w:basedOn w:val="TableNormal1"/>
    <w:rsid w:val="003241C2"/>
    <w:tblPr>
      <w:tblStyleRowBandSize w:val="1"/>
      <w:tblStyleColBandSize w:val="1"/>
      <w:tblCellMar>
        <w:top w:w="0" w:type="dxa"/>
        <w:left w:w="0" w:type="dxa"/>
        <w:bottom w:w="0" w:type="dxa"/>
        <w:right w:w="0" w:type="dxa"/>
      </w:tblCellMar>
    </w:tblPr>
  </w:style>
  <w:style w:type="table" w:customStyle="1" w:styleId="afff5">
    <w:basedOn w:val="TableNormal1"/>
    <w:rsid w:val="003241C2"/>
    <w:tblPr>
      <w:tblStyleRowBandSize w:val="1"/>
      <w:tblStyleColBandSize w:val="1"/>
      <w:tblCellMar>
        <w:top w:w="0" w:type="dxa"/>
        <w:left w:w="0" w:type="dxa"/>
        <w:bottom w:w="0" w:type="dxa"/>
        <w:right w:w="0" w:type="dxa"/>
      </w:tblCellMar>
    </w:tblPr>
  </w:style>
  <w:style w:type="table" w:customStyle="1" w:styleId="afff6">
    <w:basedOn w:val="TableNormal1"/>
    <w:rsid w:val="003241C2"/>
    <w:tblPr>
      <w:tblStyleRowBandSize w:val="1"/>
      <w:tblStyleColBandSize w:val="1"/>
      <w:tblCellMar>
        <w:top w:w="0" w:type="dxa"/>
        <w:left w:w="115" w:type="dxa"/>
        <w:bottom w:w="0" w:type="dxa"/>
        <w:right w:w="115" w:type="dxa"/>
      </w:tblCellMar>
    </w:tblPr>
  </w:style>
  <w:style w:type="table" w:customStyle="1" w:styleId="afff7">
    <w:basedOn w:val="TableNormal1"/>
    <w:rsid w:val="003241C2"/>
    <w:tblPr>
      <w:tblStyleRowBandSize w:val="1"/>
      <w:tblStyleColBandSize w:val="1"/>
      <w:tblCellMar>
        <w:top w:w="0" w:type="dxa"/>
        <w:left w:w="0" w:type="dxa"/>
        <w:bottom w:w="0" w:type="dxa"/>
        <w:right w:w="0" w:type="dxa"/>
      </w:tblCellMar>
    </w:tblPr>
  </w:style>
  <w:style w:type="table" w:customStyle="1" w:styleId="afff8">
    <w:basedOn w:val="TableNormal1"/>
    <w:rsid w:val="003241C2"/>
    <w:tblPr>
      <w:tblStyleRowBandSize w:val="1"/>
      <w:tblStyleColBandSize w:val="1"/>
      <w:tblCellMar>
        <w:top w:w="0" w:type="dxa"/>
        <w:left w:w="0" w:type="dxa"/>
        <w:bottom w:w="0" w:type="dxa"/>
        <w:right w:w="0" w:type="dxa"/>
      </w:tblCellMar>
    </w:tblPr>
  </w:style>
  <w:style w:type="table" w:customStyle="1" w:styleId="afff9">
    <w:basedOn w:val="TableNormal1"/>
    <w:rsid w:val="003241C2"/>
    <w:tblPr>
      <w:tblStyleRowBandSize w:val="1"/>
      <w:tblStyleColBandSize w:val="1"/>
      <w:tblCellMar>
        <w:top w:w="0" w:type="dxa"/>
        <w:left w:w="115" w:type="dxa"/>
        <w:bottom w:w="0" w:type="dxa"/>
        <w:right w:w="115" w:type="dxa"/>
      </w:tblCellMar>
    </w:tblPr>
  </w:style>
  <w:style w:type="table" w:customStyle="1" w:styleId="afffa">
    <w:basedOn w:val="TableNormal1"/>
    <w:rsid w:val="003241C2"/>
    <w:tblPr>
      <w:tblStyleRowBandSize w:val="1"/>
      <w:tblStyleColBandSize w:val="1"/>
      <w:tblCellMar>
        <w:top w:w="0" w:type="dxa"/>
        <w:left w:w="115" w:type="dxa"/>
        <w:bottom w:w="0" w:type="dxa"/>
        <w:right w:w="115" w:type="dxa"/>
      </w:tblCellMar>
    </w:tblPr>
  </w:style>
  <w:style w:type="table" w:customStyle="1" w:styleId="afffb">
    <w:basedOn w:val="TableNormal1"/>
    <w:rsid w:val="003241C2"/>
    <w:tblPr>
      <w:tblStyleRowBandSize w:val="1"/>
      <w:tblStyleColBandSize w:val="1"/>
      <w:tblCellMar>
        <w:top w:w="0" w:type="dxa"/>
        <w:left w:w="115" w:type="dxa"/>
        <w:bottom w:w="0" w:type="dxa"/>
        <w:right w:w="115" w:type="dxa"/>
      </w:tblCellMar>
    </w:tblPr>
  </w:style>
  <w:style w:type="table" w:customStyle="1" w:styleId="afffc">
    <w:basedOn w:val="TableNormal1"/>
    <w:rsid w:val="003241C2"/>
    <w:tblPr>
      <w:tblStyleRowBandSize w:val="1"/>
      <w:tblStyleColBandSize w:val="1"/>
      <w:tblCellMar>
        <w:top w:w="0" w:type="dxa"/>
        <w:left w:w="115" w:type="dxa"/>
        <w:bottom w:w="0" w:type="dxa"/>
        <w:right w:w="115" w:type="dxa"/>
      </w:tblCellMar>
    </w:tblPr>
  </w:style>
  <w:style w:type="table" w:customStyle="1" w:styleId="afffd">
    <w:basedOn w:val="TableNormal1"/>
    <w:rsid w:val="003241C2"/>
    <w:tblPr>
      <w:tblStyleRowBandSize w:val="1"/>
      <w:tblStyleColBandSize w:val="1"/>
      <w:tblCellMar>
        <w:top w:w="0" w:type="dxa"/>
        <w:left w:w="108" w:type="dxa"/>
        <w:bottom w:w="0" w:type="dxa"/>
        <w:right w:w="108" w:type="dxa"/>
      </w:tblCellMar>
    </w:tblPr>
  </w:style>
  <w:style w:type="table" w:customStyle="1" w:styleId="afffe">
    <w:basedOn w:val="TableNormal1"/>
    <w:rsid w:val="003241C2"/>
    <w:tblPr>
      <w:tblStyleRowBandSize w:val="1"/>
      <w:tblStyleColBandSize w:val="1"/>
      <w:tblCellMar>
        <w:top w:w="0" w:type="dxa"/>
        <w:left w:w="115" w:type="dxa"/>
        <w:bottom w:w="0" w:type="dxa"/>
        <w:right w:w="115" w:type="dxa"/>
      </w:tblCellMar>
    </w:tblPr>
  </w:style>
  <w:style w:type="table" w:customStyle="1" w:styleId="affff">
    <w:basedOn w:val="TableNormal1"/>
    <w:rsid w:val="003241C2"/>
    <w:tblPr>
      <w:tblStyleRowBandSize w:val="1"/>
      <w:tblStyleColBandSize w:val="1"/>
      <w:tblCellMar>
        <w:top w:w="0" w:type="dxa"/>
        <w:left w:w="115" w:type="dxa"/>
        <w:bottom w:w="0" w:type="dxa"/>
        <w:right w:w="115" w:type="dxa"/>
      </w:tblCellMar>
    </w:tblPr>
  </w:style>
  <w:style w:type="table" w:customStyle="1" w:styleId="affff0">
    <w:basedOn w:val="TableNormal1"/>
    <w:rsid w:val="003241C2"/>
    <w:tblPr>
      <w:tblStyleRowBandSize w:val="1"/>
      <w:tblStyleColBandSize w:val="1"/>
      <w:tblCellMar>
        <w:top w:w="0" w:type="dxa"/>
        <w:left w:w="115" w:type="dxa"/>
        <w:bottom w:w="0" w:type="dxa"/>
        <w:right w:w="115" w:type="dxa"/>
      </w:tblCellMar>
    </w:tblPr>
  </w:style>
  <w:style w:type="table" w:customStyle="1" w:styleId="affff1">
    <w:basedOn w:val="TableNormal1"/>
    <w:rsid w:val="003241C2"/>
    <w:tblPr>
      <w:tblStyleRowBandSize w:val="1"/>
      <w:tblStyleColBandSize w:val="1"/>
      <w:tblCellMar>
        <w:top w:w="0" w:type="dxa"/>
        <w:left w:w="115" w:type="dxa"/>
        <w:bottom w:w="0" w:type="dxa"/>
        <w:right w:w="115" w:type="dxa"/>
      </w:tblCellMar>
    </w:tblPr>
  </w:style>
  <w:style w:type="table" w:customStyle="1" w:styleId="affff2">
    <w:basedOn w:val="TableNormal1"/>
    <w:rsid w:val="003241C2"/>
    <w:tblPr>
      <w:tblStyleRowBandSize w:val="1"/>
      <w:tblStyleColBandSize w:val="1"/>
      <w:tblCellMar>
        <w:top w:w="0" w:type="dxa"/>
        <w:left w:w="115" w:type="dxa"/>
        <w:bottom w:w="0" w:type="dxa"/>
        <w:right w:w="115" w:type="dxa"/>
      </w:tblCellMar>
    </w:tblPr>
  </w:style>
  <w:style w:type="table" w:customStyle="1" w:styleId="affff3">
    <w:basedOn w:val="TableNormal1"/>
    <w:rsid w:val="003241C2"/>
    <w:tblPr>
      <w:tblStyleRowBandSize w:val="1"/>
      <w:tblStyleColBandSize w:val="1"/>
      <w:tblCellMar>
        <w:top w:w="0" w:type="dxa"/>
        <w:left w:w="115" w:type="dxa"/>
        <w:bottom w:w="0" w:type="dxa"/>
        <w:right w:w="115" w:type="dxa"/>
      </w:tblCellMar>
    </w:tblPr>
  </w:style>
  <w:style w:type="table" w:customStyle="1" w:styleId="affff4">
    <w:basedOn w:val="TableNormal1"/>
    <w:rsid w:val="003241C2"/>
    <w:tblPr>
      <w:tblStyleRowBandSize w:val="1"/>
      <w:tblStyleColBandSize w:val="1"/>
      <w:tblCellMar>
        <w:top w:w="100" w:type="dxa"/>
        <w:left w:w="100" w:type="dxa"/>
        <w:bottom w:w="100" w:type="dxa"/>
        <w:right w:w="100" w:type="dxa"/>
      </w:tblCellMar>
    </w:tblPr>
  </w:style>
  <w:style w:type="table" w:customStyle="1" w:styleId="affff5">
    <w:basedOn w:val="TableNormal1"/>
    <w:rsid w:val="003241C2"/>
    <w:tblPr>
      <w:tblStyleRowBandSize w:val="1"/>
      <w:tblStyleColBandSize w:val="1"/>
      <w:tblCellMar>
        <w:top w:w="0" w:type="dxa"/>
        <w:left w:w="115" w:type="dxa"/>
        <w:bottom w:w="0" w:type="dxa"/>
        <w:right w:w="115" w:type="dxa"/>
      </w:tblCellMar>
    </w:tblPr>
  </w:style>
  <w:style w:type="table" w:customStyle="1" w:styleId="affff6">
    <w:basedOn w:val="TableNormal1"/>
    <w:rsid w:val="003241C2"/>
    <w:tblPr>
      <w:tblStyleRowBandSize w:val="1"/>
      <w:tblStyleColBandSize w:val="1"/>
      <w:tblCellMar>
        <w:top w:w="0" w:type="dxa"/>
        <w:left w:w="108" w:type="dxa"/>
        <w:bottom w:w="0" w:type="dxa"/>
        <w:right w:w="108" w:type="dxa"/>
      </w:tblCellMar>
    </w:tblPr>
  </w:style>
  <w:style w:type="table" w:customStyle="1" w:styleId="affff7">
    <w:basedOn w:val="TableNormal1"/>
    <w:rsid w:val="003241C2"/>
    <w:tblPr>
      <w:tblStyleRowBandSize w:val="1"/>
      <w:tblStyleColBandSize w:val="1"/>
      <w:tblCellMar>
        <w:top w:w="0" w:type="dxa"/>
        <w:left w:w="115" w:type="dxa"/>
        <w:bottom w:w="0" w:type="dxa"/>
        <w:right w:w="115" w:type="dxa"/>
      </w:tblCellMar>
    </w:tblPr>
  </w:style>
  <w:style w:type="table" w:customStyle="1" w:styleId="affff8">
    <w:basedOn w:val="TableNormal1"/>
    <w:rsid w:val="003241C2"/>
    <w:tblPr>
      <w:tblStyleRowBandSize w:val="1"/>
      <w:tblStyleColBandSize w:val="1"/>
      <w:tblCellMar>
        <w:top w:w="0" w:type="dxa"/>
        <w:left w:w="115" w:type="dxa"/>
        <w:bottom w:w="0" w:type="dxa"/>
        <w:right w:w="115" w:type="dxa"/>
      </w:tblCellMar>
    </w:tblPr>
  </w:style>
  <w:style w:type="character" w:customStyle="1" w:styleId="text">
    <w:name w:val="text"/>
    <w:basedOn w:val="a0"/>
    <w:rsid w:val="00017594"/>
  </w:style>
  <w:style w:type="character" w:customStyle="1" w:styleId="27">
    <w:name w:val="Неразрешенное упоминание2"/>
    <w:basedOn w:val="a0"/>
    <w:uiPriority w:val="99"/>
    <w:semiHidden/>
    <w:unhideWhenUsed/>
    <w:rsid w:val="001E6E29"/>
    <w:rPr>
      <w:color w:val="605E5C"/>
      <w:shd w:val="clear" w:color="auto" w:fill="E1DFDD"/>
    </w:rPr>
  </w:style>
  <w:style w:type="character" w:customStyle="1" w:styleId="36">
    <w:name w:val="Неразрешенное упоминание3"/>
    <w:basedOn w:val="a0"/>
    <w:uiPriority w:val="99"/>
    <w:semiHidden/>
    <w:unhideWhenUsed/>
    <w:rsid w:val="0090753F"/>
    <w:rPr>
      <w:color w:val="605E5C"/>
      <w:shd w:val="clear" w:color="auto" w:fill="E1DFDD"/>
    </w:rPr>
  </w:style>
  <w:style w:type="character" w:customStyle="1" w:styleId="UnresolvedMention">
    <w:name w:val="Unresolved Mention"/>
    <w:basedOn w:val="a0"/>
    <w:uiPriority w:val="99"/>
    <w:semiHidden/>
    <w:unhideWhenUsed/>
    <w:rsid w:val="00810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387682">
      <w:bodyDiv w:val="1"/>
      <w:marLeft w:val="0"/>
      <w:marRight w:val="0"/>
      <w:marTop w:val="0"/>
      <w:marBottom w:val="0"/>
      <w:divBdr>
        <w:top w:val="none" w:sz="0" w:space="0" w:color="auto"/>
        <w:left w:val="none" w:sz="0" w:space="0" w:color="auto"/>
        <w:bottom w:val="none" w:sz="0" w:space="0" w:color="auto"/>
        <w:right w:val="none" w:sz="0" w:space="0" w:color="auto"/>
      </w:divBdr>
    </w:div>
    <w:div w:id="1317025794">
      <w:bodyDiv w:val="1"/>
      <w:marLeft w:val="0"/>
      <w:marRight w:val="0"/>
      <w:marTop w:val="0"/>
      <w:marBottom w:val="0"/>
      <w:divBdr>
        <w:top w:val="none" w:sz="0" w:space="0" w:color="auto"/>
        <w:left w:val="none" w:sz="0" w:space="0" w:color="auto"/>
        <w:bottom w:val="none" w:sz="0" w:space="0" w:color="auto"/>
        <w:right w:val="none" w:sz="0" w:space="0" w:color="auto"/>
      </w:divBdr>
    </w:div>
    <w:div w:id="1393310184">
      <w:bodyDiv w:val="1"/>
      <w:marLeft w:val="0"/>
      <w:marRight w:val="0"/>
      <w:marTop w:val="0"/>
      <w:marBottom w:val="0"/>
      <w:divBdr>
        <w:top w:val="none" w:sz="0" w:space="0" w:color="auto"/>
        <w:left w:val="none" w:sz="0" w:space="0" w:color="auto"/>
        <w:bottom w:val="none" w:sz="0" w:space="0" w:color="auto"/>
        <w:right w:val="none" w:sz="0" w:space="0" w:color="auto"/>
      </w:divBdr>
    </w:div>
    <w:div w:id="2141680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D%D0%BE%D0%B2%D0%B3%D0%BE%D1%80%D0%BE%D0%B4-%D0%A1%D1%96%D0%B2%D0%B5%D1%80%D1%81%D1%8C%D0%BA%D0%B8%D0%B9_%D1%80%D0%B0%D0%B9%D0%BE%D0%BD" TargetMode="External"/><Relationship Id="rId18" Type="http://schemas.openxmlformats.org/officeDocument/2006/relationships/hyperlink" Target="https://zakon.rada.gov.ua/rada/show/2456-17" TargetMode="External"/><Relationship Id="rId26" Type="http://schemas.openxmlformats.org/officeDocument/2006/relationships/hyperlink" Target="https://zakon.rada.gov.ua/rada/show/v0094201-20" TargetMode="External"/><Relationship Id="rId39" Type="http://schemas.openxmlformats.org/officeDocument/2006/relationships/hyperlink" Target="https://ns-mrada.cg.gov.ua/index.php?id=20555&amp;tp=1" TargetMode="External"/><Relationship Id="rId21" Type="http://schemas.openxmlformats.org/officeDocument/2006/relationships/hyperlink" Target="https://zakon.rada.gov.ua/laws/show/z1569-12" TargetMode="External"/><Relationship Id="rId34" Type="http://schemas.openxmlformats.org/officeDocument/2006/relationships/hyperlink" Target="https://zakon.rada.gov.ua/rada/show/v0001201-19" TargetMode="External"/><Relationship Id="rId42" Type="http://schemas.openxmlformats.org/officeDocument/2006/relationships/hyperlink" Target="https://ns-mrada.cg.gov.ua/index.php?id=33991&amp;tp=1" TargetMode="External"/><Relationship Id="rId47" Type="http://schemas.openxmlformats.org/officeDocument/2006/relationships/hyperlink" Target="https://zakon.rada.gov.ua/laws/show/183-19" TargetMode="External"/><Relationship Id="rId50" Type="http://schemas.openxmlformats.org/officeDocument/2006/relationships/chart" Target="charts/chart1.xml"/><Relationship Id="rId55" Type="http://schemas.openxmlformats.org/officeDocument/2006/relationships/hyperlink" Target="https://zakon.rada.gov.ua/laws/show/483-2020-%D0%BF" TargetMode="External"/><Relationship Id="rId63" Type="http://schemas.openxmlformats.org/officeDocument/2006/relationships/hyperlink" Target="https://zakon.rada.gov.ua/rada/show/v0995201-12"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zakon.rada.gov.ua/laws/show/2939-17" TargetMode="External"/><Relationship Id="rId29" Type="http://schemas.openxmlformats.org/officeDocument/2006/relationships/hyperlink" Target="https://zakon.rada.gov.ua/laws/show/996-2010-%D0%B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k.wikipedia.org/wiki/%D0%A7%D0%B5%D1%80%D0%BD%D1%96%D0%B3%D1%96%D0%B2%D1%81%D1%8C%D0%BA%D0%B0_%D0%BE%D0%B1%D0%BB%D0%B0%D1%81%D1%82%D1%8C" TargetMode="External"/><Relationship Id="rId24" Type="http://schemas.openxmlformats.org/officeDocument/2006/relationships/hyperlink" Target="https://zakon.rada.gov.ua/rada/show/v0075858-16" TargetMode="External"/><Relationship Id="rId32" Type="http://schemas.openxmlformats.org/officeDocument/2006/relationships/hyperlink" Target="https://zakon.rada.gov.ua/rada/show/v0001201-19" TargetMode="External"/><Relationship Id="rId37" Type="http://schemas.openxmlformats.org/officeDocument/2006/relationships/hyperlink" Target="https://ns-mrada.cg.gov.ua/index.php?id=28280&amp;tp=1" TargetMode="External"/><Relationship Id="rId40" Type="http://schemas.openxmlformats.org/officeDocument/2006/relationships/hyperlink" Target="https://ns-mrada.cg.gov.ua/index.php?id=14523&amp;tp=1" TargetMode="External"/><Relationship Id="rId45" Type="http://schemas.openxmlformats.org/officeDocument/2006/relationships/hyperlink" Target="https://ns-mrada.cg.gov.ua/index.php?id=14524&amp;tp=1" TargetMode="External"/><Relationship Id="rId53" Type="http://schemas.openxmlformats.org/officeDocument/2006/relationships/chart" Target="charts/chart4.xml"/><Relationship Id="rId58" Type="http://schemas.openxmlformats.org/officeDocument/2006/relationships/hyperlink" Target="https://zakon.rada.gov.ua/rada/show/v0995201-12" TargetMode="External"/><Relationship Id="rId66"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s://zakon.rada.gov.ua/rada/show/v0075858-16" TargetMode="External"/><Relationship Id="rId23" Type="http://schemas.openxmlformats.org/officeDocument/2006/relationships/hyperlink" Target="https://zakon.rada.gov.ua/rada/show/1602-14" TargetMode="External"/><Relationship Id="rId28" Type="http://schemas.openxmlformats.org/officeDocument/2006/relationships/hyperlink" Target="https://zakon.rada.gov.ua/laws/show/61-2013-%D0%BF" TargetMode="External"/><Relationship Id="rId36" Type="http://schemas.openxmlformats.org/officeDocument/2006/relationships/hyperlink" Target="https://openbudget.gov.ua/local-budget/25539000000/info/profile" TargetMode="External"/><Relationship Id="rId49" Type="http://schemas.openxmlformats.org/officeDocument/2006/relationships/hyperlink" Target="http://zakon2.rada.gov.ua/laws/show/676-2015-%D0%BF" TargetMode="External"/><Relationship Id="rId57" Type="http://schemas.openxmlformats.org/officeDocument/2006/relationships/hyperlink" Target="https://zakon.rada.gov.ua/rada/show/v0995201-12" TargetMode="External"/><Relationship Id="rId61" Type="http://schemas.openxmlformats.org/officeDocument/2006/relationships/hyperlink" Target="https://zakon.rada.gov.ua/laws/show/835-2015-%D0%BF" TargetMode="External"/><Relationship Id="rId10" Type="http://schemas.openxmlformats.org/officeDocument/2006/relationships/hyperlink" Target="https://nam01.safelinks.protection.outlook.com/?url=https%3A%2F%2Fuacrisis.org%2Fuk%2F25-gromad-dlya-uchasti-u-programi&amp;data=02%7C01%7Cmradyshevska%40globalcommunities.org%7Ca9360db345e44a30e92308d82ee411b0%7C486fe42a87d040e2af71a9b33ea3fcd9%7C0%7C0%7C637310904427095233&amp;sdata=yTZwufL65nA9AivW5hUoWoInLTEQQ7NN3NVUNb9z9Mc%3D&amp;reserved=0" TargetMode="External"/><Relationship Id="rId19" Type="http://schemas.openxmlformats.org/officeDocument/2006/relationships/hyperlink" Target="https://zakon.rada.gov.ua/rada/show/2939-17" TargetMode="External"/><Relationship Id="rId31" Type="http://schemas.openxmlformats.org/officeDocument/2006/relationships/hyperlink" Target="https://urist-ua.net/%D0%BA%D0%BE%D0%B4%D0%B5%D0%BA%D1%81%D0%B8/%D0%B1%D1%8E%D0%B4%D0%B6%D0%B5%D1%82%D0%BD%D0%B8%D0%B9_%D0%BA%D0%BE%D0%B4%D0%B5%D0%BA%D1%81_%D1%83%D0%BA%D1%80%D0%B0%D1%97%D0%BD%D0%B8/" TargetMode="External"/><Relationship Id="rId44" Type="http://schemas.openxmlformats.org/officeDocument/2006/relationships/hyperlink" Target="https://ns-mrada.cg.gov.ua/index.php?id=31076&amp;tp=1" TargetMode="External"/><Relationship Id="rId52" Type="http://schemas.openxmlformats.org/officeDocument/2006/relationships/chart" Target="charts/chart3.xml"/><Relationship Id="rId60" Type="http://schemas.openxmlformats.org/officeDocument/2006/relationships/hyperlink" Target="https://zakon.rada.gov.ua/laws/show/183-19"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k.wikipedia.org/wiki/%D0%94%D0%B5%D1%81%D0%BD%D0%B0" TargetMode="External"/><Relationship Id="rId22" Type="http://schemas.openxmlformats.org/officeDocument/2006/relationships/hyperlink" Target="https://zakon.rada.gov.ua/rada/show/1602-14" TargetMode="External"/><Relationship Id="rId27" Type="http://schemas.openxmlformats.org/officeDocument/2006/relationships/hyperlink" Target="https://zakon.rada.gov.ua/laws/show/61-2013-%D0%BF" TargetMode="External"/><Relationship Id="rId30" Type="http://schemas.openxmlformats.org/officeDocument/2006/relationships/hyperlink" Target="https://urist-ua.net/%D0%BA%D0%BE%D0%B4%D0%B5%D0%BA%D1%81%D0%B8/%D0%B1%D1%8E%D0%B4%D0%B6%D0%B5%D1%82%D0%BD%D0%B8%D0%B9_%D0%BA%D0%BE%D0%B4%D0%B5%D0%BA%D1%81_%D1%83%D0%BA%D1%80%D0%B0%D1%97%D0%BD%D0%B8/" TargetMode="External"/><Relationship Id="rId35" Type="http://schemas.openxmlformats.org/officeDocument/2006/relationships/hyperlink" Target="https://zakon.rada.gov.ua/rada/show/v0094201-20" TargetMode="External"/><Relationship Id="rId43" Type="http://schemas.openxmlformats.org/officeDocument/2006/relationships/hyperlink" Target="https://ns-mrada.cg.gov.ua/index.php?id=31123&amp;tp=1" TargetMode="External"/><Relationship Id="rId48" Type="http://schemas.openxmlformats.org/officeDocument/2006/relationships/hyperlink" Target="https://zakon.rada.gov.ua/laws/show/835-2015-%D0%BF" TargetMode="External"/><Relationship Id="rId56" Type="http://schemas.openxmlformats.org/officeDocument/2006/relationships/hyperlink" Target="https://zakon.rada.gov.ua/laws/show/183-19"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hyperlink" Target="https://uk.wikipedia.org/wiki/%D0%9D%D0%BE%D0%B2%D0%B3%D0%BE%D1%80%D0%BE%D0%B4-%D0%A1%D1%96%D0%B2%D0%B5%D1%80%D1%81%D1%8C%D0%BA%D0%B0_%D0%BC%D1%96%D1%81%D1%8C%D0%BA%D0%B0_%D0%B3%D1%80%D0%BE%D0%BC%D0%B0%D0%B4%D0%B0" TargetMode="External"/><Relationship Id="rId17" Type="http://schemas.openxmlformats.org/officeDocument/2006/relationships/hyperlink" Target="https://zakon.rada.gov.ua/laws/show/2939-17" TargetMode="External"/><Relationship Id="rId25" Type="http://schemas.openxmlformats.org/officeDocument/2006/relationships/hyperlink" Target="https://zakon.rada.gov.ua/rada/show/v0075858-16" TargetMode="External"/><Relationship Id="rId33" Type="http://schemas.openxmlformats.org/officeDocument/2006/relationships/hyperlink" Target="https://zakon.rada.gov.ua/rada/show/v0001201-19" TargetMode="External"/><Relationship Id="rId38" Type="http://schemas.openxmlformats.org/officeDocument/2006/relationships/hyperlink" Target="https://ns-mrada.cg.gov.ua/index.php?id=22386&amp;tp=1" TargetMode="External"/><Relationship Id="rId46" Type="http://schemas.openxmlformats.org/officeDocument/2006/relationships/hyperlink" Target="https://zakon.rada.gov.ua/rada/show/v0094201-20" TargetMode="External"/><Relationship Id="rId59" Type="http://schemas.openxmlformats.org/officeDocument/2006/relationships/hyperlink" Target="https://zakon.rada.gov.ua/rada/show/v0094201-20" TargetMode="External"/><Relationship Id="rId67" Type="http://schemas.openxmlformats.org/officeDocument/2006/relationships/footer" Target="footer2.xml"/><Relationship Id="rId20" Type="http://schemas.openxmlformats.org/officeDocument/2006/relationships/hyperlink" Target="https://zakon.rada.gov.ua/laws/show/2456-17" TargetMode="External"/><Relationship Id="rId41" Type="http://schemas.openxmlformats.org/officeDocument/2006/relationships/hyperlink" Target="https://ns-mrada.cg.gov.ua/index.php?id=20556&amp;tp=1" TargetMode="External"/><Relationship Id="rId54" Type="http://schemas.openxmlformats.org/officeDocument/2006/relationships/hyperlink" Target="https://zakon.rada.gov.ua/laws/show/157-20" TargetMode="External"/><Relationship Id="rId62" Type="http://schemas.openxmlformats.org/officeDocument/2006/relationships/hyperlink" Target="http://zakon2.rada.gov.ua/laws/show/676-2015-%D0%B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zakon.rada.gov.ua/rada/show/v0097609-04" TargetMode="External"/><Relationship Id="rId21" Type="http://schemas.openxmlformats.org/officeDocument/2006/relationships/hyperlink" Target="https://ns-mrada.cg.gov.ua/index.php?id=34261&amp;tp=1" TargetMode="External"/><Relationship Id="rId42" Type="http://schemas.openxmlformats.org/officeDocument/2006/relationships/hyperlink" Target="https://decentralization.gov.ua/uploads/attachment/document/782/%D0%93%D1%80%D1%83%D0%BF%D0%B05.pdf" TargetMode="External"/><Relationship Id="rId47" Type="http://schemas.openxmlformats.org/officeDocument/2006/relationships/hyperlink" Target="https://data.gov.ua/dataset/e306e6a5-eb59-4bc7-aa3e-fb8f12dd7599" TargetMode="External"/><Relationship Id="rId63" Type="http://schemas.openxmlformats.org/officeDocument/2006/relationships/hyperlink" Target="https://ns-mrada.cg.gov.ua/index.php?id=33194&amp;tp=1" TargetMode="External"/><Relationship Id="rId68" Type="http://schemas.openxmlformats.org/officeDocument/2006/relationships/hyperlink" Target="https://ns-mrada.cg.gov.ua/index.php?id=16900&amp;tp=1" TargetMode="External"/><Relationship Id="rId84" Type="http://schemas.openxmlformats.org/officeDocument/2006/relationships/hyperlink" Target="https://ns-mrada.cg.gov.ua/index.php?id=33901&amp;tp=1" TargetMode="External"/><Relationship Id="rId89" Type="http://schemas.openxmlformats.org/officeDocument/2006/relationships/hyperlink" Target="https://zakon.rada.gov.ua/laws/show/1081-20" TargetMode="External"/><Relationship Id="rId112" Type="http://schemas.openxmlformats.org/officeDocument/2006/relationships/hyperlink" Target="https://zakon.rada.gov.ua/laws/show/483-2020-%D0%BF" TargetMode="External"/><Relationship Id="rId16" Type="http://schemas.openxmlformats.org/officeDocument/2006/relationships/hyperlink" Target="https://zakon.rada.gov.ua/laws/show/1081-20" TargetMode="External"/><Relationship Id="rId107" Type="http://schemas.openxmlformats.org/officeDocument/2006/relationships/hyperlink" Target="https://zakon.rada.gov.ua/rada/show/v1006739-13" TargetMode="External"/><Relationship Id="rId11" Type="http://schemas.openxmlformats.org/officeDocument/2006/relationships/hyperlink" Target="https://ns-mrada.cg.gov.ua/index.php?id=34260&amp;tp=1" TargetMode="External"/><Relationship Id="rId24" Type="http://schemas.openxmlformats.org/officeDocument/2006/relationships/hyperlink" Target="https://zakon.rada.gov.ua/laws/show/280/97-%D0%B2%D1%80" TargetMode="External"/><Relationship Id="rId32" Type="http://schemas.openxmlformats.org/officeDocument/2006/relationships/hyperlink" Target="https://data.gov.ua/organization/novhorod-siverska-miska-rada-chernihivskoi-oblasti" TargetMode="External"/><Relationship Id="rId37" Type="http://schemas.openxmlformats.org/officeDocument/2006/relationships/hyperlink" Target="https://zakon.rada.gov.ua/laws/show/553-20" TargetMode="External"/><Relationship Id="rId40" Type="http://schemas.openxmlformats.org/officeDocument/2006/relationships/hyperlink" Target="https://decentralization.gov.ua/news/13333?fbclid=IwAR1_vgRKMYWLly5XkE7AHNZPW0bPprfyA7erpFPKLk7CpxSqGX5nk6lRZS8" TargetMode="External"/><Relationship Id="rId45" Type="http://schemas.openxmlformats.org/officeDocument/2006/relationships/hyperlink" Target="https://ns-mrada.cg.gov.ua/index.php?id=33191&amp;tp=1" TargetMode="External"/><Relationship Id="rId53" Type="http://schemas.openxmlformats.org/officeDocument/2006/relationships/hyperlink" Target="https://zakon.rada.gov.ua/laws/show/z1223-20" TargetMode="External"/><Relationship Id="rId58" Type="http://schemas.openxmlformats.org/officeDocument/2006/relationships/hyperlink" Target="https://zakon.rada.gov.ua/laws/show/436-15" TargetMode="External"/><Relationship Id="rId66" Type="http://schemas.openxmlformats.org/officeDocument/2006/relationships/oleObject" Target="embeddings/_________Microsoft_Word_97-20031.doc"/><Relationship Id="rId74" Type="http://schemas.openxmlformats.org/officeDocument/2006/relationships/hyperlink" Target="https://nszu.gov.ua/e-data/dashboard/pmg-pay" TargetMode="External"/><Relationship Id="rId79" Type="http://schemas.openxmlformats.org/officeDocument/2006/relationships/hyperlink" Target="https://ns-mrada.cg.gov.ua/index.php?id=31076&amp;tp=1" TargetMode="External"/><Relationship Id="rId87" Type="http://schemas.openxmlformats.org/officeDocument/2006/relationships/hyperlink" Target="https://cg.isuo.org/schools/view/id/21139" TargetMode="External"/><Relationship Id="rId102" Type="http://schemas.openxmlformats.org/officeDocument/2006/relationships/hyperlink" Target="https://spending.gov.ua/new/disposers/39560993/reports" TargetMode="External"/><Relationship Id="rId110" Type="http://schemas.openxmlformats.org/officeDocument/2006/relationships/oleObject" Target="embeddings/oleObject1.bin"/><Relationship Id="rId115" Type="http://schemas.openxmlformats.org/officeDocument/2006/relationships/hyperlink" Target="https://zakon.rada.gov.ua/rada/show/v0995201-12" TargetMode="External"/><Relationship Id="rId5" Type="http://schemas.openxmlformats.org/officeDocument/2006/relationships/hyperlink" Target="https://ns-mrada.cg.gov.ua/index.php?id=13056&amp;tp=1" TargetMode="External"/><Relationship Id="rId61" Type="http://schemas.openxmlformats.org/officeDocument/2006/relationships/hyperlink" Target="https://zakon.rada.gov.ua/laws/show/1160-15" TargetMode="External"/><Relationship Id="rId82" Type="http://schemas.openxmlformats.org/officeDocument/2006/relationships/image" Target="media/image3.emf"/><Relationship Id="rId90" Type="http://schemas.openxmlformats.org/officeDocument/2006/relationships/hyperlink" Target="http://koda.gov.ua/wp-content/uploads/2018/10/Navchalniy-modul-PCM_ostannya-redakciya.pdf" TargetMode="External"/><Relationship Id="rId95" Type="http://schemas.openxmlformats.org/officeDocument/2006/relationships/hyperlink" Target="http://www.dfp.ck.ua/dani-ta-analityka/prezentatsii/1040-lyst-ministerstva-finansiv-ukrainy-vid-13082020-05110-14-6-25074-pro-osoblyvosti-skladannia-proektiv-mistsevykh-biudzhetiv-na-2021-rik" TargetMode="External"/><Relationship Id="rId19" Type="http://schemas.openxmlformats.org/officeDocument/2006/relationships/hyperlink" Target="https://zakon.rada.gov.ua/laws/show/z1219-11" TargetMode="External"/><Relationship Id="rId14" Type="http://schemas.openxmlformats.org/officeDocument/2006/relationships/hyperlink" Target="https://ns-mrada.cg.gov.ua/index.php?id=34259&amp;tp=1" TargetMode="External"/><Relationship Id="rId22" Type="http://schemas.openxmlformats.org/officeDocument/2006/relationships/hyperlink" Target="https://ns-mrada.cg.gov.ua/index.php?id=34260&amp;tp=1" TargetMode="External"/><Relationship Id="rId27" Type="http://schemas.openxmlformats.org/officeDocument/2006/relationships/hyperlink" Target="https://zakon.rada.gov.ua/laws/show/755-15" TargetMode="External"/><Relationship Id="rId30" Type="http://schemas.openxmlformats.org/officeDocument/2006/relationships/hyperlink" Target="https://ns-mrada.cg.gov.ua/index.php?id=13095&amp;tp=1" TargetMode="External"/><Relationship Id="rId35" Type="http://schemas.openxmlformats.org/officeDocument/2006/relationships/hyperlink" Target="https://zakon.rada.gov.ua/laws/show/5207-17" TargetMode="External"/><Relationship Id="rId43" Type="http://schemas.openxmlformats.org/officeDocument/2006/relationships/hyperlink" Target="https://decentralization.gov.ua/uploads/attachment/document/782/%D0%93%D1%80%D1%83%D0%BF%D0%B05.pdf" TargetMode="External"/><Relationship Id="rId48" Type="http://schemas.openxmlformats.org/officeDocument/2006/relationships/hyperlink" Target="https://reyestr.court.gov.ua/Review/85836426" TargetMode="External"/><Relationship Id="rId56" Type="http://schemas.openxmlformats.org/officeDocument/2006/relationships/hyperlink" Target="https://zakon.rada.gov.ua/laws/show/2755-17" TargetMode="External"/><Relationship Id="rId64" Type="http://schemas.openxmlformats.org/officeDocument/2006/relationships/hyperlink" Target="https://zakon.rada.gov.ua/laws/show/196-2015-%D0%BF" TargetMode="External"/><Relationship Id="rId69" Type="http://schemas.openxmlformats.org/officeDocument/2006/relationships/hyperlink" Target="https://zakon.rada.gov.ua/laws/show/2067-2003-%D0%BF" TargetMode="External"/><Relationship Id="rId77" Type="http://schemas.openxmlformats.org/officeDocument/2006/relationships/package" Target="embeddings/_____Microsoft_Excel4.xlsx"/><Relationship Id="rId100" Type="http://schemas.openxmlformats.org/officeDocument/2006/relationships/hyperlink" Target="https://ns-mrada.cg.gov.ua/index.php?id=31123&amp;tp=1" TargetMode="External"/><Relationship Id="rId105" Type="http://schemas.openxmlformats.org/officeDocument/2006/relationships/hyperlink" Target="https://spending.gov.ua/new/disposers/39561452/reports" TargetMode="External"/><Relationship Id="rId113" Type="http://schemas.openxmlformats.org/officeDocument/2006/relationships/hyperlink" Target="https://zakon.rada.gov.ua/rada/show/v0995201-12" TargetMode="External"/><Relationship Id="rId8" Type="http://schemas.openxmlformats.org/officeDocument/2006/relationships/hyperlink" Target="https://zakon.rada.gov.ua/laws/show/280/97-%D0%B2%D1%80" TargetMode="External"/><Relationship Id="rId51" Type="http://schemas.openxmlformats.org/officeDocument/2006/relationships/hyperlink" Target="http://www.amc.gov.ua/amku/doccatalog/document?id=151209&amp;schema=main" TargetMode="External"/><Relationship Id="rId72" Type="http://schemas.openxmlformats.org/officeDocument/2006/relationships/hyperlink" Target="https://docs.google.com/spreadsheets/d/1sbLnTdy3RjPhRe7JutmgaCj6uhuuEHkRRTHoyRc68Jw/edit?ts=5d554066" TargetMode="External"/><Relationship Id="rId80" Type="http://schemas.openxmlformats.org/officeDocument/2006/relationships/hyperlink" Target="https://ns-mrada.cg.gov.ua/index.php?id=33559&amp;tp=1" TargetMode="External"/><Relationship Id="rId85" Type="http://schemas.openxmlformats.org/officeDocument/2006/relationships/hyperlink" Target="https://zakon.rada.gov.ua/laws/show/1081-20" TargetMode="External"/><Relationship Id="rId93" Type="http://schemas.openxmlformats.org/officeDocument/2006/relationships/hyperlink" Target="https://omr.gov.ua/ua/announce/222346/" TargetMode="External"/><Relationship Id="rId98" Type="http://schemas.openxmlformats.org/officeDocument/2006/relationships/hyperlink" Target="http://infolight.org.ua/content/finansuvannya-kapitalnyh-vydatkiv-komunalnyh-zakladiv-osvity-mrivne-interaktyvna-karta" TargetMode="External"/><Relationship Id="rId3" Type="http://schemas.openxmlformats.org/officeDocument/2006/relationships/hyperlink" Target="https://zakon.rada.gov.ua/laws/show/1602-14" TargetMode="External"/><Relationship Id="rId12" Type="http://schemas.openxmlformats.org/officeDocument/2006/relationships/hyperlink" Target="https://ns-mrada.cg.gov.ua/index.php?id=34262&amp;tp=1" TargetMode="External"/><Relationship Id="rId17" Type="http://schemas.openxmlformats.org/officeDocument/2006/relationships/hyperlink" Target="https://zakon.rada.gov.ua/laws/show/1700-18" TargetMode="External"/><Relationship Id="rId25" Type="http://schemas.openxmlformats.org/officeDocument/2006/relationships/hyperlink" Target="https://zakon.rada.gov.ua/laws/show/435-15" TargetMode="External"/><Relationship Id="rId33" Type="http://schemas.openxmlformats.org/officeDocument/2006/relationships/hyperlink" Target="https://zakon.rada.gov.ua/rada/show/v0228201-19" TargetMode="External"/><Relationship Id="rId38" Type="http://schemas.openxmlformats.org/officeDocument/2006/relationships/hyperlink" Target="https://zakon.rada.gov.ua/laws/show/1081-20" TargetMode="External"/><Relationship Id="rId46" Type="http://schemas.openxmlformats.org/officeDocument/2006/relationships/hyperlink" Target="https://tax.gov.ua/podatki-ta-zbori/stavki-mistsevih-podatkiv-ta-zboriv/chernigivska-oblast/" TargetMode="External"/><Relationship Id="rId59" Type="http://schemas.openxmlformats.org/officeDocument/2006/relationships/hyperlink" Target="https://amcu.gov.ua/storage/app/uploads/public/5e9/f0b/8c2/5e9f0b8c2b054446929990.pdf" TargetMode="External"/><Relationship Id="rId67" Type="http://schemas.openxmlformats.org/officeDocument/2006/relationships/hyperlink" Target="https://uacrisis.org/uk/oglyad-sudovoyi-praktyky-shhodo-vyrishennya-sporiv-pov-yazanyh-iz-bezdogovirnym-vykorystannyam-zemel-terytorialnoyi-gromady?fbclid=IwAR23lNpFjq5-BpOd7PBKqyS3FjBHCggfAGbnq0vw4JHDrvMCkXMRv1_2hRA" TargetMode="External"/><Relationship Id="rId103" Type="http://schemas.openxmlformats.org/officeDocument/2006/relationships/hyperlink" Target="https://spending.gov.ua/new/disposers/39561232/reports" TargetMode="External"/><Relationship Id="rId108" Type="http://schemas.openxmlformats.org/officeDocument/2006/relationships/hyperlink" Target="https://zakon.rada.gov.ua/rada/show/v0011201-15" TargetMode="External"/><Relationship Id="rId20" Type="http://schemas.openxmlformats.org/officeDocument/2006/relationships/hyperlink" Target="https://zakon.rada.gov.ua/rada/show/v203-859-19" TargetMode="External"/><Relationship Id="rId41" Type="http://schemas.openxmlformats.org/officeDocument/2006/relationships/hyperlink" Target="http://w1.c1.rada.gov.ua/pls/zweb2/webproc4_1?pf3511=66853" TargetMode="External"/><Relationship Id="rId54" Type="http://schemas.openxmlformats.org/officeDocument/2006/relationships/hyperlink" Target="https://ns-mrada.cg.gov.ua/index.php?id=33191&amp;tp=1" TargetMode="External"/><Relationship Id="rId62" Type="http://schemas.openxmlformats.org/officeDocument/2006/relationships/hyperlink" Target="http://www.drs.gov.ua/regional/" TargetMode="External"/><Relationship Id="rId70" Type="http://schemas.openxmlformats.org/officeDocument/2006/relationships/hyperlink" Target="https://mof.gov.ua/uk/the-reform-of-education" TargetMode="External"/><Relationship Id="rId75" Type="http://schemas.openxmlformats.org/officeDocument/2006/relationships/hyperlink" Target="https://ns-mrada.cg.gov.ua/web_docs/6694/2021/03/docs/%D0%9F%D0%BE%D1%8F%D1%81%D0%BD%D1%8E%D0%B2%D0%B0%D0%BB%D1%8C%D0%BD%D0%B0%20%D0%B7%D0%B0%D0%BF%D0%B8%D1%81%D0%BA%D0%B0%20%D0%B4%D0%BE%20%D0%B7%D0%B2%D1%96%D1%82%D1%83%202020.PDF" TargetMode="External"/><Relationship Id="rId83" Type="http://schemas.openxmlformats.org/officeDocument/2006/relationships/oleObject" Target="embeddings/_________Microsoft_Word_97-20032.doc"/><Relationship Id="rId88" Type="http://schemas.openxmlformats.org/officeDocument/2006/relationships/hyperlink" Target="https://cutt.ly/icpRsij" TargetMode="External"/><Relationship Id="rId91" Type="http://schemas.openxmlformats.org/officeDocument/2006/relationships/hyperlink" Target="https://docs.google.com/viewer?url=http%3A%2F%2Fvoz.gov.ua%2Fengine%2Fdownload.php%3Fid%3D1510%26area%3Dstatic%26viewonline%3D1" TargetMode="External"/><Relationship Id="rId96" Type="http://schemas.openxmlformats.org/officeDocument/2006/relationships/hyperlink" Target="http://zdolbunivcity.net/budivnytstvo-transportnoji-rozvyazky-hto-scho-i-za-skilky/" TargetMode="External"/><Relationship Id="rId111" Type="http://schemas.openxmlformats.org/officeDocument/2006/relationships/hyperlink" Target="https://zakon.rada.gov.ua/laws/show/157-20" TargetMode="External"/><Relationship Id="rId1" Type="http://schemas.openxmlformats.org/officeDocument/2006/relationships/hyperlink" Target="https://ns-mrada.cg.gov.ua/index.php?id=34045&amp;tp=1" TargetMode="External"/><Relationship Id="rId6" Type="http://schemas.openxmlformats.org/officeDocument/2006/relationships/hyperlink" Target="https://ns-mrada.cg.gov.ua/index.php?id=14238&amp;tp=1" TargetMode="External"/><Relationship Id="rId15" Type="http://schemas.openxmlformats.org/officeDocument/2006/relationships/hyperlink" Target="https://ns-mrada.cg.gov.ua/index.php?id=34260&amp;tp=1" TargetMode="External"/><Relationship Id="rId23" Type="http://schemas.openxmlformats.org/officeDocument/2006/relationships/hyperlink" Target="https://ns-mrada.cg.gov.ua/index.php?id=33253&amp;tp=1" TargetMode="External"/><Relationship Id="rId28" Type="http://schemas.openxmlformats.org/officeDocument/2006/relationships/hyperlink" Target="https://zakon.rada.gov.ua/laws/show/887-2012-%D0%BF" TargetMode="External"/><Relationship Id="rId36" Type="http://schemas.openxmlformats.org/officeDocument/2006/relationships/hyperlink" Target="https://zakon.rada.gov.ua/laws/show/976-2008-%D0%BF" TargetMode="External"/><Relationship Id="rId49" Type="http://schemas.openxmlformats.org/officeDocument/2006/relationships/hyperlink" Target="https://ns-mrada.cg.gov.ua/index.php?id=30832&amp;tp=1" TargetMode="External"/><Relationship Id="rId57" Type="http://schemas.openxmlformats.org/officeDocument/2006/relationships/hyperlink" Target="https://zakon.rada.gov.ua/laws/show/1555-18" TargetMode="External"/><Relationship Id="rId106" Type="http://schemas.openxmlformats.org/officeDocument/2006/relationships/hyperlink" Target="https://zakon.rada.gov.ua/laws/show/228-2002-%D0%BF" TargetMode="External"/><Relationship Id="rId114" Type="http://schemas.openxmlformats.org/officeDocument/2006/relationships/hyperlink" Target="https://zakon.rada.gov.ua/rada/show/v0995201-12" TargetMode="External"/><Relationship Id="rId10" Type="http://schemas.openxmlformats.org/officeDocument/2006/relationships/hyperlink" Target="https://ns-mrada.cg.gov.ua/index.php?id=34262&amp;tp=1" TargetMode="External"/><Relationship Id="rId31" Type="http://schemas.openxmlformats.org/officeDocument/2006/relationships/hyperlink" Target="https://ns-mrada.cg.gov.ua/index.php?id=13095&amp;tp=1" TargetMode="External"/><Relationship Id="rId44" Type="http://schemas.openxmlformats.org/officeDocument/2006/relationships/hyperlink" Target="https://www.treasury.gov.ua/ua/file-storage/misyachnij-zvit-pro-vikonannya-derzhavnogo-byudzhetu-ukrayini-za-sichen-gruden-2020-roku" TargetMode="External"/><Relationship Id="rId52" Type="http://schemas.openxmlformats.org/officeDocument/2006/relationships/hyperlink" Target="https://zakon.rada.gov.ua/laws/show/98-2021-%D1%80" TargetMode="External"/><Relationship Id="rId60" Type="http://schemas.openxmlformats.org/officeDocument/2006/relationships/hyperlink" Target="https://zakon.rada.gov.ua/laws/show/z0141-16" TargetMode="External"/><Relationship Id="rId65" Type="http://schemas.openxmlformats.org/officeDocument/2006/relationships/image" Target="media/image1.emf"/><Relationship Id="rId73" Type="http://schemas.openxmlformats.org/officeDocument/2006/relationships/hyperlink" Target="https://nszu.gov.ua/e-data/dashboard/pmg-contracts" TargetMode="External"/><Relationship Id="rId78" Type="http://schemas.openxmlformats.org/officeDocument/2006/relationships/hyperlink" Target="https://ns-mrada.cg.gov.ua/index.php?id=14524&amp;tp=1" TargetMode="External"/><Relationship Id="rId81" Type="http://schemas.openxmlformats.org/officeDocument/2006/relationships/hyperlink" Target="https://ns-mrada.cg.gov.ua/index.php?id=31639&amp;tp=1" TargetMode="External"/><Relationship Id="rId86" Type="http://schemas.openxmlformats.org/officeDocument/2006/relationships/hyperlink" Target="https://ns-mrada.cg.gov.ua/index.php?id=33925&amp;tp=1" TargetMode="External"/><Relationship Id="rId94" Type="http://schemas.openxmlformats.org/officeDocument/2006/relationships/hyperlink" Target="https://mof.gov.ua/uk/informacia-pro-dosyagnennya" TargetMode="External"/><Relationship Id="rId99" Type="http://schemas.openxmlformats.org/officeDocument/2006/relationships/hyperlink" Target="http://voz.gov.ua/tituln-spiski-na-provedennya-robt.html" TargetMode="External"/><Relationship Id="rId101" Type="http://schemas.openxmlformats.org/officeDocument/2006/relationships/hyperlink" Target="https://spending.gov.ua/new/disposers/04061978/reports" TargetMode="External"/><Relationship Id="rId4" Type="http://schemas.openxmlformats.org/officeDocument/2006/relationships/hyperlink" Target="https://zakon.rada.gov.ua/rada/show/v0075858-16" TargetMode="External"/><Relationship Id="rId9" Type="http://schemas.openxmlformats.org/officeDocument/2006/relationships/hyperlink" Target="https://ns-mrada.cg.gov.ua/index.php?id=16072&amp;tp=7" TargetMode="External"/><Relationship Id="rId13" Type="http://schemas.openxmlformats.org/officeDocument/2006/relationships/hyperlink" Target="https://ns-mrada.cg.gov.ua/index.php?id=34259&amp;tp=1" TargetMode="External"/><Relationship Id="rId18" Type="http://schemas.openxmlformats.org/officeDocument/2006/relationships/hyperlink" Target="https://zakon.rada.gov.ua/laws/show/1001-2011-%D0%BF" TargetMode="External"/><Relationship Id="rId39" Type="http://schemas.openxmlformats.org/officeDocument/2006/relationships/hyperlink" Target="https://ns-mrada.cg.gov.ua/index.php?id=33991&amp;tp=1" TargetMode="External"/><Relationship Id="rId109" Type="http://schemas.openxmlformats.org/officeDocument/2006/relationships/image" Target="media/image4.emf"/><Relationship Id="rId34" Type="http://schemas.openxmlformats.org/officeDocument/2006/relationships/hyperlink" Target="https://nazk.gov.ua/uk/documents/nakaz-vid-17-03-2020-102-20-pro-zatverdzhennya-typovogo-polozhennya-pro-upovnovazhenyj-pidrozdil-upovnovazhenu-osobu-z-pytan-zapobigannya-ta-vyyavlennya-koruptsiyi/" TargetMode="External"/><Relationship Id="rId50" Type="http://schemas.openxmlformats.org/officeDocument/2006/relationships/hyperlink" Target="https://amcu.gov.ua/storage/app/uploads/public/603/7c1/aae/6037c1aae3331757788076.pdf" TargetMode="External"/><Relationship Id="rId55" Type="http://schemas.openxmlformats.org/officeDocument/2006/relationships/hyperlink" Target="https://zakon.rada.gov.ua/laws/show/1017-20" TargetMode="External"/><Relationship Id="rId76" Type="http://schemas.openxmlformats.org/officeDocument/2006/relationships/image" Target="media/image2.emf"/><Relationship Id="rId97" Type="http://schemas.openxmlformats.org/officeDocument/2006/relationships/hyperlink" Target="http://www.chervonograd-city.gov.ua/mnow.php" TargetMode="External"/><Relationship Id="rId104" Type="http://schemas.openxmlformats.org/officeDocument/2006/relationships/hyperlink" Target="https://spending.gov.ua/new/disposers/39561395/reports" TargetMode="External"/><Relationship Id="rId7" Type="http://schemas.openxmlformats.org/officeDocument/2006/relationships/hyperlink" Target="https://ns-mrada.cg.gov.ua/index.php?id=34259&amp;tp=1" TargetMode="External"/><Relationship Id="rId71" Type="http://schemas.openxmlformats.org/officeDocument/2006/relationships/hyperlink" Target="https://decentralization.gov.ua/uploads/library/file/461/1.pdf" TargetMode="External"/><Relationship Id="rId92" Type="http://schemas.openxmlformats.org/officeDocument/2006/relationships/hyperlink" Target="https://uacrisis.org/uk/putivnyk-dlya-vyznachennya-tsilej-derzhavnoyi-polityky-pry-formuvanni-byudzhetnyh-zapytiv-do-proektu-byudzhetu-na-2021-rik" TargetMode="External"/><Relationship Id="rId2" Type="http://schemas.openxmlformats.org/officeDocument/2006/relationships/hyperlink" Target="https://ns-mrada.cg.gov.ua/index.php?id=34261&amp;tp=1" TargetMode="External"/><Relationship Id="rId29" Type="http://schemas.openxmlformats.org/officeDocument/2006/relationships/hyperlink" Target="https://ns-mrada.cg.gov.ua/index.php?id=30855&amp;tp=7"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11596647805577"/>
          <c:y val="0.12145598845979388"/>
          <c:w val="0.84243363254233372"/>
          <c:h val="0.47212911736818236"/>
        </c:manualLayout>
      </c:layout>
      <c:bar3DChart>
        <c:barDir val="col"/>
        <c:grouping val="percentStacked"/>
        <c:varyColors val="0"/>
        <c:ser>
          <c:idx val="0"/>
          <c:order val="0"/>
          <c:tx>
            <c:v>ПДФО</c:v>
          </c:tx>
          <c:spPr>
            <a:solidFill>
              <a:srgbClr val="8FFFC2"/>
            </a:solidFill>
            <a:ln>
              <a:noFill/>
            </a:ln>
            <a:effectLst/>
            <a:sp3d/>
          </c:spPr>
          <c:invertIfNegative val="0"/>
          <c:cat>
            <c:strLit>
              <c:ptCount val="3"/>
              <c:pt idx="0">
                <c:v>план 2020 рік 
(зі змінами)</c:v>
              </c:pt>
              <c:pt idx="1">
                <c:v>факт 2020 рік</c:v>
              </c:pt>
              <c:pt idx="2">
                <c:v>план 2021 рік</c:v>
              </c:pt>
            </c:strLit>
          </c:cat>
          <c:val>
            <c:numLit>
              <c:formatCode>0.0%</c:formatCode>
              <c:ptCount val="3"/>
              <c:pt idx="0">
                <c:v>0.42600000000000016</c:v>
              </c:pt>
              <c:pt idx="1">
                <c:v>0.43400000000000011</c:v>
              </c:pt>
              <c:pt idx="2">
                <c:v>0.31100000000000011</c:v>
              </c:pt>
            </c:numLit>
          </c:val>
          <c:extLst xmlns:c16r2="http://schemas.microsoft.com/office/drawing/2015/06/chart">
            <c:ext xmlns:c16="http://schemas.microsoft.com/office/drawing/2014/chart" uri="{C3380CC4-5D6E-409C-BE32-E72D297353CC}">
              <c16:uniqueId val="{00000000-A26D-4297-94C4-596B6022C9DD}"/>
            </c:ext>
          </c:extLst>
        </c:ser>
        <c:ser>
          <c:idx val="1"/>
          <c:order val="1"/>
          <c:tx>
            <c:v>місцеві податки, збори</c:v>
          </c:tx>
          <c:spPr>
            <a:solidFill>
              <a:srgbClr val="FFFF66"/>
            </a:solidFill>
            <a:ln>
              <a:noFill/>
            </a:ln>
            <a:effectLst/>
            <a:sp3d/>
          </c:spPr>
          <c:invertIfNegative val="0"/>
          <c:cat>
            <c:strLit>
              <c:ptCount val="3"/>
              <c:pt idx="0">
                <c:v>план 2020 рік 
(зі змінами)</c:v>
              </c:pt>
              <c:pt idx="1">
                <c:v>факт 2020 рік</c:v>
              </c:pt>
              <c:pt idx="2">
                <c:v>план 2021 рік</c:v>
              </c:pt>
            </c:strLit>
          </c:cat>
          <c:val>
            <c:numLit>
              <c:formatCode>0.0%</c:formatCode>
              <c:ptCount val="3"/>
              <c:pt idx="0">
                <c:v>0.20500000000000004</c:v>
              </c:pt>
              <c:pt idx="1">
                <c:v>0.2</c:v>
              </c:pt>
              <c:pt idx="2">
                <c:v>0.251</c:v>
              </c:pt>
            </c:numLit>
          </c:val>
          <c:extLst xmlns:c16r2="http://schemas.microsoft.com/office/drawing/2015/06/chart">
            <c:ext xmlns:c16="http://schemas.microsoft.com/office/drawing/2014/chart" uri="{C3380CC4-5D6E-409C-BE32-E72D297353CC}">
              <c16:uniqueId val="{00000001-A26D-4297-94C4-596B6022C9DD}"/>
            </c:ext>
          </c:extLst>
        </c:ser>
        <c:ser>
          <c:idx val="2"/>
          <c:order val="2"/>
          <c:tx>
            <c:v>акциз з  пального</c:v>
          </c:tx>
          <c:spPr>
            <a:solidFill>
              <a:schemeClr val="accent2">
                <a:lumMod val="60000"/>
                <a:lumOff val="40000"/>
              </a:schemeClr>
            </a:solidFill>
            <a:ln>
              <a:noFill/>
            </a:ln>
            <a:effectLst/>
            <a:sp3d/>
          </c:spPr>
          <c:invertIfNegative val="0"/>
          <c:cat>
            <c:strLit>
              <c:ptCount val="3"/>
              <c:pt idx="0">
                <c:v>план 2020 рік 
(зі змінами)</c:v>
              </c:pt>
              <c:pt idx="1">
                <c:v>факт 2020 рік</c:v>
              </c:pt>
              <c:pt idx="2">
                <c:v>план 2021 рік</c:v>
              </c:pt>
            </c:strLit>
          </c:cat>
          <c:val>
            <c:numLit>
              <c:formatCode>0.0%</c:formatCode>
              <c:ptCount val="3"/>
              <c:pt idx="0">
                <c:v>1.0999999999999998E-2</c:v>
              </c:pt>
              <c:pt idx="1">
                <c:v>1.0999999999999998E-2</c:v>
              </c:pt>
              <c:pt idx="2">
                <c:v>1.2E-2</c:v>
              </c:pt>
            </c:numLit>
          </c:val>
          <c:extLst xmlns:c16r2="http://schemas.microsoft.com/office/drawing/2015/06/chart">
            <c:ext xmlns:c16="http://schemas.microsoft.com/office/drawing/2014/chart" uri="{C3380CC4-5D6E-409C-BE32-E72D297353CC}">
              <c16:uniqueId val="{00000002-A26D-4297-94C4-596B6022C9DD}"/>
            </c:ext>
          </c:extLst>
        </c:ser>
        <c:ser>
          <c:idx val="3"/>
          <c:order val="3"/>
          <c:tx>
            <c:v>власні бюджетних установ</c:v>
          </c:tx>
          <c:spPr>
            <a:solidFill>
              <a:schemeClr val="accent2">
                <a:lumMod val="75000"/>
              </a:schemeClr>
            </a:solidFill>
            <a:ln>
              <a:noFill/>
            </a:ln>
            <a:effectLst/>
            <a:sp3d/>
          </c:spPr>
          <c:invertIfNegative val="0"/>
          <c:cat>
            <c:strLit>
              <c:ptCount val="3"/>
              <c:pt idx="0">
                <c:v>план 2020 рік 
(зі змінами)</c:v>
              </c:pt>
              <c:pt idx="1">
                <c:v>факт 2020 рік</c:v>
              </c:pt>
              <c:pt idx="2">
                <c:v>план 2021 рік</c:v>
              </c:pt>
            </c:strLit>
          </c:cat>
          <c:val>
            <c:numLit>
              <c:formatCode>0.0%</c:formatCode>
              <c:ptCount val="3"/>
              <c:pt idx="0">
                <c:v>1.0999999999999998E-2</c:v>
              </c:pt>
              <c:pt idx="1">
                <c:v>1.2E-2</c:v>
              </c:pt>
              <c:pt idx="2">
                <c:v>1.3999999999999999E-2</c:v>
              </c:pt>
            </c:numLit>
          </c:val>
          <c:extLst xmlns:c16r2="http://schemas.microsoft.com/office/drawing/2015/06/chart">
            <c:ext xmlns:c16="http://schemas.microsoft.com/office/drawing/2014/chart" uri="{C3380CC4-5D6E-409C-BE32-E72D297353CC}">
              <c16:uniqueId val="{00000003-A26D-4297-94C4-596B6022C9DD}"/>
            </c:ext>
          </c:extLst>
        </c:ser>
        <c:ser>
          <c:idx val="4"/>
          <c:order val="4"/>
          <c:tx>
            <c:v>інші (без трансфертів)</c:v>
          </c:tx>
          <c:spPr>
            <a:solidFill>
              <a:schemeClr val="accent1">
                <a:lumMod val="75000"/>
              </a:schemeClr>
            </a:solidFill>
            <a:ln>
              <a:noFill/>
            </a:ln>
            <a:effectLst/>
            <a:sp3d/>
          </c:spPr>
          <c:invertIfNegative val="0"/>
          <c:cat>
            <c:strLit>
              <c:ptCount val="3"/>
              <c:pt idx="0">
                <c:v>план 2020 рік 
(зі змінами)</c:v>
              </c:pt>
              <c:pt idx="1">
                <c:v>факт 2020 рік</c:v>
              </c:pt>
              <c:pt idx="2">
                <c:v>план 2021 рік</c:v>
              </c:pt>
            </c:strLit>
          </c:cat>
          <c:val>
            <c:numLit>
              <c:formatCode>0.0%</c:formatCode>
              <c:ptCount val="3"/>
              <c:pt idx="0">
                <c:v>4.1000000000000002E-2</c:v>
              </c:pt>
              <c:pt idx="1">
                <c:v>3.9000000000000014E-2</c:v>
              </c:pt>
              <c:pt idx="2">
                <c:v>5.1999999999999998E-2</c:v>
              </c:pt>
            </c:numLit>
          </c:val>
          <c:extLst xmlns:c16r2="http://schemas.microsoft.com/office/drawing/2015/06/chart">
            <c:ext xmlns:c16="http://schemas.microsoft.com/office/drawing/2014/chart" uri="{C3380CC4-5D6E-409C-BE32-E72D297353CC}">
              <c16:uniqueId val="{00000004-A26D-4297-94C4-596B6022C9DD}"/>
            </c:ext>
          </c:extLst>
        </c:ser>
        <c:ser>
          <c:idx val="5"/>
          <c:order val="5"/>
          <c:tx>
            <c:v>міжбюджетні трансферти</c:v>
          </c:tx>
          <c:spPr>
            <a:solidFill>
              <a:srgbClr val="8FA0B7"/>
            </a:solidFill>
            <a:ln>
              <a:noFill/>
            </a:ln>
            <a:effectLst/>
            <a:sp3d/>
          </c:spPr>
          <c:invertIfNegative val="0"/>
          <c:cat>
            <c:strLit>
              <c:ptCount val="3"/>
              <c:pt idx="0">
                <c:v>план 2020 рік 
(зі змінами)</c:v>
              </c:pt>
              <c:pt idx="1">
                <c:v>факт 2020 рік</c:v>
              </c:pt>
              <c:pt idx="2">
                <c:v>план 2021 рік</c:v>
              </c:pt>
            </c:strLit>
          </c:cat>
          <c:val>
            <c:numLit>
              <c:formatCode>0.0%</c:formatCode>
              <c:ptCount val="3"/>
              <c:pt idx="0">
                <c:v>0.30600000000000016</c:v>
              </c:pt>
              <c:pt idx="1">
                <c:v>0.30400000000000016</c:v>
              </c:pt>
              <c:pt idx="2">
                <c:v>0.3600000000000001</c:v>
              </c:pt>
            </c:numLit>
          </c:val>
          <c:extLst xmlns:c16r2="http://schemas.microsoft.com/office/drawing/2015/06/chart">
            <c:ext xmlns:c16="http://schemas.microsoft.com/office/drawing/2014/chart" uri="{C3380CC4-5D6E-409C-BE32-E72D297353CC}">
              <c16:uniqueId val="{00000005-A26D-4297-94C4-596B6022C9DD}"/>
            </c:ext>
          </c:extLst>
        </c:ser>
        <c:dLbls>
          <c:showLegendKey val="0"/>
          <c:showVal val="0"/>
          <c:showCatName val="0"/>
          <c:showSerName val="0"/>
          <c:showPercent val="0"/>
          <c:showBubbleSize val="0"/>
        </c:dLbls>
        <c:gapWidth val="150"/>
        <c:shape val="box"/>
        <c:axId val="138670464"/>
        <c:axId val="138672000"/>
        <c:axId val="0"/>
      </c:bar3DChart>
      <c:catAx>
        <c:axId val="138670464"/>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672000"/>
        <c:crosses val="autoZero"/>
        <c:auto val="0"/>
        <c:lblAlgn val="l"/>
        <c:lblOffset val="0"/>
        <c:noMultiLvlLbl val="0"/>
      </c:catAx>
      <c:valAx>
        <c:axId val="138672000"/>
        <c:scaling>
          <c:orientation val="minMax"/>
          <c:max val="1"/>
          <c:min val="0"/>
        </c:scaling>
        <c:delete val="1"/>
        <c:axPos val="l"/>
        <c:majorGridlines>
          <c:spPr>
            <a:ln w="9525" cap="flat" cmpd="sng" algn="ctr">
              <a:noFill/>
              <a:round/>
            </a:ln>
            <a:effectLst/>
          </c:spPr>
        </c:majorGridlines>
        <c:numFmt formatCode="0%" sourceLinked="1"/>
        <c:majorTickMark val="none"/>
        <c:minorTickMark val="none"/>
        <c:tickLblPos val="none"/>
        <c:crossAx val="138670464"/>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130257660485105E-2"/>
          <c:y val="7.7415263088435854E-2"/>
          <c:w val="0.93885955916048291"/>
          <c:h val="0.66405841238078478"/>
        </c:manualLayout>
      </c:layout>
      <c:barChart>
        <c:barDir val="col"/>
        <c:grouping val="clustered"/>
        <c:varyColors val="0"/>
        <c:ser>
          <c:idx val="0"/>
          <c:order val="0"/>
          <c:tx>
            <c:v>факт 2019 рік</c:v>
          </c:tx>
          <c:spPr>
            <a:solidFill>
              <a:srgbClr val="81B2DF"/>
            </a:solidFill>
            <a:ln>
              <a:solidFill>
                <a:schemeClr val="accent5">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6"/>
              <c:pt idx="0">
                <c:v>Новг.-Сівер. гімназія 
№1 ім. Б. Майстренка </c:v>
              </c:pt>
              <c:pt idx="1">
                <c:v>Новгород-Сівер. 
ЗОШ І-ІІІ ст №2 </c:v>
              </c:pt>
              <c:pt idx="2">
                <c:v>Грем`яцька 
ЗОШ І-ІІІ ст</c:v>
              </c:pt>
              <c:pt idx="3">
                <c:v>Смяцька 
ЗОШ І-ІІІ ст</c:v>
              </c:pt>
              <c:pt idx="4">
                <c:v>Лосківська 
ЗОШ І-ІІ ст</c:v>
              </c:pt>
              <c:pt idx="5">
                <c:v>Стахорщинська 
ЗОШ І-ІІ ст</c:v>
              </c:pt>
            </c:strLit>
          </c:cat>
          <c:val>
            <c:numLit>
              <c:formatCode>0.0</c:formatCode>
              <c:ptCount val="6"/>
              <c:pt idx="0">
                <c:v>20.7</c:v>
              </c:pt>
              <c:pt idx="1">
                <c:v>28.1</c:v>
              </c:pt>
              <c:pt idx="2">
                <c:v>44</c:v>
              </c:pt>
              <c:pt idx="3">
                <c:v>39.700000000000003</c:v>
              </c:pt>
              <c:pt idx="4">
                <c:v>48</c:v>
              </c:pt>
              <c:pt idx="5">
                <c:v>51.9</c:v>
              </c:pt>
            </c:numLit>
          </c:val>
          <c:extLst xmlns:c16r2="http://schemas.microsoft.com/office/drawing/2015/06/chart">
            <c:ext xmlns:c16="http://schemas.microsoft.com/office/drawing/2014/chart" uri="{C3380CC4-5D6E-409C-BE32-E72D297353CC}">
              <c16:uniqueId val="{00000000-1C19-4D70-8252-4A4773CB4E73}"/>
            </c:ext>
          </c:extLst>
        </c:ser>
        <c:ser>
          <c:idx val="1"/>
          <c:order val="1"/>
          <c:tx>
            <c:v>факт 2020 рік</c:v>
          </c:tx>
          <c:spPr>
            <a:solidFill>
              <a:srgbClr val="FFFF99"/>
            </a:solidFill>
            <a:ln>
              <a:solidFill>
                <a:srgbClr val="FFFF99"/>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6"/>
              <c:pt idx="0">
                <c:v>Новг.-Сівер. гімназія 
№1 ім. Б. Майстренка </c:v>
              </c:pt>
              <c:pt idx="1">
                <c:v>Новгород-Сівер. 
ЗОШ І-ІІІ ст №2 </c:v>
              </c:pt>
              <c:pt idx="2">
                <c:v>Грем`яцька 
ЗОШ І-ІІІ ст</c:v>
              </c:pt>
              <c:pt idx="3">
                <c:v>Смяцька 
ЗОШ І-ІІІ ст</c:v>
              </c:pt>
              <c:pt idx="4">
                <c:v>Лосківська 
ЗОШ І-ІІ ст</c:v>
              </c:pt>
              <c:pt idx="5">
                <c:v>Стахорщинська 
ЗОШ І-ІІ ст</c:v>
              </c:pt>
            </c:strLit>
          </c:cat>
          <c:val>
            <c:numLit>
              <c:formatCode>0.0</c:formatCode>
              <c:ptCount val="6"/>
              <c:pt idx="0">
                <c:v>21</c:v>
              </c:pt>
              <c:pt idx="1">
                <c:v>29.2</c:v>
              </c:pt>
              <c:pt idx="2">
                <c:v>42.1</c:v>
              </c:pt>
              <c:pt idx="3">
                <c:v>44.3</c:v>
              </c:pt>
              <c:pt idx="4">
                <c:v>51.9</c:v>
              </c:pt>
              <c:pt idx="5">
                <c:v>73.900000000000006</c:v>
              </c:pt>
            </c:numLit>
          </c:val>
          <c:extLst xmlns:c16r2="http://schemas.microsoft.com/office/drawing/2015/06/chart">
            <c:ext xmlns:c16="http://schemas.microsoft.com/office/drawing/2014/chart" uri="{C3380CC4-5D6E-409C-BE32-E72D297353CC}">
              <c16:uniqueId val="{00000001-1C19-4D70-8252-4A4773CB4E73}"/>
            </c:ext>
          </c:extLst>
        </c:ser>
        <c:ser>
          <c:idx val="2"/>
          <c:order val="2"/>
          <c:tx>
            <c:v>план 2021 рік</c:v>
          </c:tx>
          <c:spPr>
            <a:solidFill>
              <a:schemeClr val="accent6">
                <a:lumMod val="40000"/>
                <a:lumOff val="60000"/>
              </a:schemeClr>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6"/>
              <c:pt idx="0">
                <c:v>Новг.-Сівер. гімназія 
№1 ім. Б. Майстренка </c:v>
              </c:pt>
              <c:pt idx="1">
                <c:v>Новгород-Сівер. 
ЗОШ І-ІІІ ст №2 </c:v>
              </c:pt>
              <c:pt idx="2">
                <c:v>Грем`яцька 
ЗОШ І-ІІІ ст</c:v>
              </c:pt>
              <c:pt idx="3">
                <c:v>Смяцька 
ЗОШ І-ІІІ ст</c:v>
              </c:pt>
              <c:pt idx="4">
                <c:v>Лосківська 
ЗОШ І-ІІ ст</c:v>
              </c:pt>
              <c:pt idx="5">
                <c:v>Стахорщинська 
ЗОШ І-ІІ ст</c:v>
              </c:pt>
            </c:strLit>
          </c:cat>
          <c:val>
            <c:numLit>
              <c:formatCode>0.0</c:formatCode>
              <c:ptCount val="6"/>
              <c:pt idx="0">
                <c:v>26.5</c:v>
              </c:pt>
              <c:pt idx="1">
                <c:v>37.300000000000004</c:v>
              </c:pt>
              <c:pt idx="2">
                <c:v>47.9</c:v>
              </c:pt>
              <c:pt idx="3">
                <c:v>51.7</c:v>
              </c:pt>
              <c:pt idx="4">
                <c:v>57.9</c:v>
              </c:pt>
              <c:pt idx="5">
                <c:v>81.5</c:v>
              </c:pt>
            </c:numLit>
          </c:val>
          <c:extLst xmlns:c16r2="http://schemas.microsoft.com/office/drawing/2015/06/chart">
            <c:ext xmlns:c16="http://schemas.microsoft.com/office/drawing/2014/chart" uri="{C3380CC4-5D6E-409C-BE32-E72D297353CC}">
              <c16:uniqueId val="{00000002-1C19-4D70-8252-4A4773CB4E73}"/>
            </c:ext>
          </c:extLst>
        </c:ser>
        <c:dLbls>
          <c:showLegendKey val="0"/>
          <c:showVal val="0"/>
          <c:showCatName val="0"/>
          <c:showSerName val="0"/>
          <c:showPercent val="0"/>
          <c:showBubbleSize val="0"/>
        </c:dLbls>
        <c:gapWidth val="219"/>
        <c:overlap val="-27"/>
        <c:axId val="140164480"/>
        <c:axId val="140166272"/>
      </c:barChart>
      <c:catAx>
        <c:axId val="14016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40166272"/>
        <c:crosses val="autoZero"/>
        <c:auto val="1"/>
        <c:lblAlgn val="ctr"/>
        <c:lblOffset val="100"/>
        <c:noMultiLvlLbl val="0"/>
      </c:catAx>
      <c:valAx>
        <c:axId val="140166272"/>
        <c:scaling>
          <c:orientation val="minMax"/>
          <c:max val="90"/>
        </c:scaling>
        <c:delete val="1"/>
        <c:axPos val="l"/>
        <c:numFmt formatCode="0.0" sourceLinked="1"/>
        <c:majorTickMark val="none"/>
        <c:minorTickMark val="none"/>
        <c:tickLblPos val="none"/>
        <c:crossAx val="14016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130257660485105E-2"/>
          <c:y val="7.7415263088435854E-2"/>
          <c:w val="0.93885955916048291"/>
          <c:h val="0.64768376034213992"/>
        </c:manualLayout>
      </c:layout>
      <c:barChart>
        <c:barDir val="col"/>
        <c:grouping val="clustered"/>
        <c:varyColors val="0"/>
        <c:ser>
          <c:idx val="0"/>
          <c:order val="0"/>
          <c:tx>
            <c:v>факт 2019 рік</c:v>
          </c:tx>
          <c:spPr>
            <a:solidFill>
              <a:srgbClr val="81B2DF"/>
            </a:solidFill>
            <a:ln>
              <a:solidFill>
                <a:schemeClr val="accent5">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8"/>
              <c:pt idx="0">
                <c:v>Новгород-Сівер. 
НВК І ст "Дзвіночок" </c:v>
              </c:pt>
              <c:pt idx="1">
                <c:v>Биринський 
НВК</c:v>
              </c:pt>
              <c:pt idx="2">
                <c:v>Блистівський 
НВК</c:v>
              </c:pt>
              <c:pt idx="3">
                <c:v>Вороб"ївський 
НВК</c:v>
              </c:pt>
              <c:pt idx="4">
                <c:v>Дігтярівський 
НВК</c:v>
              </c:pt>
              <c:pt idx="5">
                <c:v>Орлівський 
НВК</c:v>
              </c:pt>
              <c:pt idx="6">
                <c:v>Печенюгівський 
НВК</c:v>
              </c:pt>
              <c:pt idx="7">
                <c:v>Чайкинський 
НВК</c:v>
              </c:pt>
            </c:strLit>
          </c:cat>
          <c:val>
            <c:numLit>
              <c:formatCode>0.0</c:formatCode>
              <c:ptCount val="8"/>
              <c:pt idx="0">
                <c:v>42.7</c:v>
              </c:pt>
              <c:pt idx="1">
                <c:v>51.2</c:v>
              </c:pt>
              <c:pt idx="2">
                <c:v>41.6</c:v>
              </c:pt>
              <c:pt idx="3">
                <c:v>51.5</c:v>
              </c:pt>
              <c:pt idx="4">
                <c:v>47</c:v>
              </c:pt>
              <c:pt idx="5">
                <c:v>32</c:v>
              </c:pt>
              <c:pt idx="6">
                <c:v>40.9</c:v>
              </c:pt>
              <c:pt idx="7">
                <c:v>36.5</c:v>
              </c:pt>
            </c:numLit>
          </c:val>
          <c:extLst xmlns:c16r2="http://schemas.microsoft.com/office/drawing/2015/06/chart">
            <c:ext xmlns:c16="http://schemas.microsoft.com/office/drawing/2014/chart" uri="{C3380CC4-5D6E-409C-BE32-E72D297353CC}">
              <c16:uniqueId val="{00000000-E4CC-4FA7-BA03-33E92ED8C157}"/>
            </c:ext>
          </c:extLst>
        </c:ser>
        <c:ser>
          <c:idx val="1"/>
          <c:order val="1"/>
          <c:tx>
            <c:v>факт 2020 рік</c:v>
          </c:tx>
          <c:spPr>
            <a:solidFill>
              <a:srgbClr val="FFFF99"/>
            </a:solidFill>
            <a:ln>
              <a:solidFill>
                <a:srgbClr val="FFFF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8"/>
              <c:pt idx="0">
                <c:v>Новгород-Сівер. 
НВК І ст "Дзвіночок" </c:v>
              </c:pt>
              <c:pt idx="1">
                <c:v>Биринський 
НВК</c:v>
              </c:pt>
              <c:pt idx="2">
                <c:v>Блистівський 
НВК</c:v>
              </c:pt>
              <c:pt idx="3">
                <c:v>Вороб"ївський 
НВК</c:v>
              </c:pt>
              <c:pt idx="4">
                <c:v>Дігтярівський 
НВК</c:v>
              </c:pt>
              <c:pt idx="5">
                <c:v>Орлівський 
НВК</c:v>
              </c:pt>
              <c:pt idx="6">
                <c:v>Печенюгівський 
НВК</c:v>
              </c:pt>
              <c:pt idx="7">
                <c:v>Чайкинський 
НВК</c:v>
              </c:pt>
            </c:strLit>
          </c:cat>
          <c:val>
            <c:numLit>
              <c:formatCode>0.0</c:formatCode>
              <c:ptCount val="8"/>
              <c:pt idx="0">
                <c:v>32.700000000000003</c:v>
              </c:pt>
              <c:pt idx="1">
                <c:v>58.4</c:v>
              </c:pt>
              <c:pt idx="2">
                <c:v>49.2</c:v>
              </c:pt>
              <c:pt idx="3">
                <c:v>66.900000000000006</c:v>
              </c:pt>
              <c:pt idx="4">
                <c:v>56.8</c:v>
              </c:pt>
              <c:pt idx="5">
                <c:v>35.200000000000003</c:v>
              </c:pt>
              <c:pt idx="6">
                <c:v>45.3</c:v>
              </c:pt>
              <c:pt idx="7">
                <c:v>37.800000000000004</c:v>
              </c:pt>
            </c:numLit>
          </c:val>
          <c:extLst xmlns:c16r2="http://schemas.microsoft.com/office/drawing/2015/06/chart">
            <c:ext xmlns:c16="http://schemas.microsoft.com/office/drawing/2014/chart" uri="{C3380CC4-5D6E-409C-BE32-E72D297353CC}">
              <c16:uniqueId val="{00000001-E4CC-4FA7-BA03-33E92ED8C157}"/>
            </c:ext>
          </c:extLst>
        </c:ser>
        <c:ser>
          <c:idx val="2"/>
          <c:order val="2"/>
          <c:tx>
            <c:v>план 2021 рік</c:v>
          </c:tx>
          <c:spPr>
            <a:solidFill>
              <a:schemeClr val="accent6">
                <a:lumMod val="40000"/>
                <a:lumOff val="60000"/>
              </a:schemeClr>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8"/>
              <c:pt idx="0">
                <c:v>Новгород-Сівер. 
НВК І ст "Дзвіночок" </c:v>
              </c:pt>
              <c:pt idx="1">
                <c:v>Биринський 
НВК</c:v>
              </c:pt>
              <c:pt idx="2">
                <c:v>Блистівський 
НВК</c:v>
              </c:pt>
              <c:pt idx="3">
                <c:v>Вороб"ївський 
НВК</c:v>
              </c:pt>
              <c:pt idx="4">
                <c:v>Дігтярівський 
НВК</c:v>
              </c:pt>
              <c:pt idx="5">
                <c:v>Орлівський 
НВК</c:v>
              </c:pt>
              <c:pt idx="6">
                <c:v>Печенюгівський 
НВК</c:v>
              </c:pt>
              <c:pt idx="7">
                <c:v>Чайкинський 
НВК</c:v>
              </c:pt>
            </c:strLit>
          </c:cat>
          <c:val>
            <c:numLit>
              <c:formatCode>0.0</c:formatCode>
              <c:ptCount val="8"/>
              <c:pt idx="0">
                <c:v>35.800000000000004</c:v>
              </c:pt>
              <c:pt idx="1">
                <c:v>68</c:v>
              </c:pt>
              <c:pt idx="2">
                <c:v>56.7</c:v>
              </c:pt>
              <c:pt idx="3">
                <c:v>73</c:v>
              </c:pt>
              <c:pt idx="4">
                <c:v>68.900000000000006</c:v>
              </c:pt>
              <c:pt idx="5">
                <c:v>40.200000000000003</c:v>
              </c:pt>
              <c:pt idx="6">
                <c:v>53.9</c:v>
              </c:pt>
              <c:pt idx="7">
                <c:v>42.6</c:v>
              </c:pt>
            </c:numLit>
          </c:val>
          <c:extLst xmlns:c16r2="http://schemas.microsoft.com/office/drawing/2015/06/chart">
            <c:ext xmlns:c16="http://schemas.microsoft.com/office/drawing/2014/chart" uri="{C3380CC4-5D6E-409C-BE32-E72D297353CC}">
              <c16:uniqueId val="{00000002-E4CC-4FA7-BA03-33E92ED8C157}"/>
            </c:ext>
          </c:extLst>
        </c:ser>
        <c:dLbls>
          <c:showLegendKey val="0"/>
          <c:showVal val="0"/>
          <c:showCatName val="0"/>
          <c:showSerName val="0"/>
          <c:showPercent val="0"/>
          <c:showBubbleSize val="0"/>
        </c:dLbls>
        <c:gapWidth val="219"/>
        <c:overlap val="-27"/>
        <c:axId val="138634752"/>
        <c:axId val="138636288"/>
      </c:barChart>
      <c:catAx>
        <c:axId val="1386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38636288"/>
        <c:crosses val="autoZero"/>
        <c:auto val="1"/>
        <c:lblAlgn val="ctr"/>
        <c:lblOffset val="100"/>
        <c:noMultiLvlLbl val="0"/>
      </c:catAx>
      <c:valAx>
        <c:axId val="138636288"/>
        <c:scaling>
          <c:orientation val="minMax"/>
          <c:max val="90"/>
          <c:min val="0"/>
        </c:scaling>
        <c:delete val="1"/>
        <c:axPos val="l"/>
        <c:numFmt formatCode="0.0" sourceLinked="1"/>
        <c:majorTickMark val="none"/>
        <c:minorTickMark val="none"/>
        <c:tickLblPos val="none"/>
        <c:crossAx val="1386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01924572382695E-2"/>
          <c:y val="0.10046445747838353"/>
          <c:w val="0.91032683327280861"/>
          <c:h val="0.66251492071258877"/>
        </c:manualLayout>
      </c:layout>
      <c:barChart>
        <c:barDir val="col"/>
        <c:grouping val="clustered"/>
        <c:varyColors val="0"/>
        <c:ser>
          <c:idx val="0"/>
          <c:order val="0"/>
          <c:tx>
            <c:v>спроможність закладу освіти</c:v>
          </c:tx>
          <c:spPr>
            <a:solidFill>
              <a:schemeClr val="accent1"/>
            </a:solidFill>
            <a:ln>
              <a:noFill/>
            </a:ln>
            <a:effectLst/>
          </c:spPr>
          <c:invertIfNegative val="0"/>
          <c:cat>
            <c:strLit>
              <c:ptCount val="14"/>
              <c:pt idx="0">
                <c:v>Новгород-Сівер. 
НВК І ст "Дзвіночок" </c:v>
              </c:pt>
              <c:pt idx="1">
                <c:v>Новг.-Сівер. гімназія 
№1 ім. Б. Майстренка </c:v>
              </c:pt>
              <c:pt idx="2">
                <c:v>Новгород-Сівер. 
ЗОШ І-ІІІ ст №2 </c:v>
              </c:pt>
              <c:pt idx="3">
                <c:v>Биринський 
НВК</c:v>
              </c:pt>
              <c:pt idx="4">
                <c:v>Блистівський 
НВК</c:v>
              </c:pt>
              <c:pt idx="5">
                <c:v>Вороб"ївський 
НВК</c:v>
              </c:pt>
              <c:pt idx="6">
                <c:v>Грем`яцька 
ЗОШ І-ІІІ ст</c:v>
              </c:pt>
              <c:pt idx="7">
                <c:v>Дігтярівський 
НВК</c:v>
              </c:pt>
              <c:pt idx="8">
                <c:v>Лосківська 
ЗОШ І-ІІ ст</c:v>
              </c:pt>
              <c:pt idx="9">
                <c:v>Орлівський 
НВК</c:v>
              </c:pt>
              <c:pt idx="10">
                <c:v>Печенюгівський 
НВК</c:v>
              </c:pt>
              <c:pt idx="11">
                <c:v>Смяцька 
ЗОШ І-ІІІ ст</c:v>
              </c:pt>
              <c:pt idx="12">
                <c:v>Стахорщинська 
ЗОШ І-ІІ ст</c:v>
              </c:pt>
              <c:pt idx="13">
                <c:v>Чайкинський 
НВК</c:v>
              </c:pt>
            </c:strLit>
          </c:cat>
          <c:val>
            <c:numLit>
              <c:formatCode>0</c:formatCode>
              <c:ptCount val="14"/>
              <c:pt idx="0">
                <c:v>160</c:v>
              </c:pt>
              <c:pt idx="1">
                <c:v>1250</c:v>
              </c:pt>
              <c:pt idx="2">
                <c:v>350</c:v>
              </c:pt>
              <c:pt idx="3">
                <c:v>360</c:v>
              </c:pt>
              <c:pt idx="4">
                <c:v>198</c:v>
              </c:pt>
              <c:pt idx="5">
                <c:v>392</c:v>
              </c:pt>
              <c:pt idx="6">
                <c:v>500</c:v>
              </c:pt>
              <c:pt idx="7">
                <c:v>370</c:v>
              </c:pt>
              <c:pt idx="8">
                <c:v>150</c:v>
              </c:pt>
              <c:pt idx="9">
                <c:v>280</c:v>
              </c:pt>
              <c:pt idx="10">
                <c:v>198</c:v>
              </c:pt>
              <c:pt idx="11">
                <c:v>180</c:v>
              </c:pt>
              <c:pt idx="12">
                <c:v>150</c:v>
              </c:pt>
              <c:pt idx="13">
                <c:v>222</c:v>
              </c:pt>
            </c:numLit>
          </c:val>
          <c:extLst xmlns:c16r2="http://schemas.microsoft.com/office/drawing/2015/06/chart">
            <c:ext xmlns:c16="http://schemas.microsoft.com/office/drawing/2014/chart" uri="{C3380CC4-5D6E-409C-BE32-E72D297353CC}">
              <c16:uniqueId val="{00000000-1F78-48E9-BF7A-2F7B5159EB58}"/>
            </c:ext>
          </c:extLst>
        </c:ser>
        <c:ser>
          <c:idx val="1"/>
          <c:order val="1"/>
          <c:tx>
            <c:v>кількість учнів на кінець 2020р</c:v>
          </c:tx>
          <c:spPr>
            <a:solidFill>
              <a:schemeClr val="accent2"/>
            </a:solidFill>
            <a:ln>
              <a:noFill/>
            </a:ln>
            <a:effectLst/>
          </c:spPr>
          <c:invertIfNegative val="0"/>
          <c:cat>
            <c:strLit>
              <c:ptCount val="14"/>
              <c:pt idx="0">
                <c:v>Новгород-Сівер. 
НВК І ст "Дзвіночок" </c:v>
              </c:pt>
              <c:pt idx="1">
                <c:v>Новг.-Сівер. гімназія 
№1 ім. Б. Майстренка </c:v>
              </c:pt>
              <c:pt idx="2">
                <c:v>Новгород-Сівер. 
ЗОШ І-ІІІ ст №2 </c:v>
              </c:pt>
              <c:pt idx="3">
                <c:v>Биринський 
НВК</c:v>
              </c:pt>
              <c:pt idx="4">
                <c:v>Блистівський 
НВК</c:v>
              </c:pt>
              <c:pt idx="5">
                <c:v>Вороб"ївський 
НВК</c:v>
              </c:pt>
              <c:pt idx="6">
                <c:v>Грем`яцька 
ЗОШ І-ІІІ ст</c:v>
              </c:pt>
              <c:pt idx="7">
                <c:v>Дігтярівський 
НВК</c:v>
              </c:pt>
              <c:pt idx="8">
                <c:v>Лосківська 
ЗОШ І-ІІ ст</c:v>
              </c:pt>
              <c:pt idx="9">
                <c:v>Орлівський 
НВК</c:v>
              </c:pt>
              <c:pt idx="10">
                <c:v>Печенюгівський 
НВК</c:v>
              </c:pt>
              <c:pt idx="11">
                <c:v>Смяцька 
ЗОШ І-ІІІ ст</c:v>
              </c:pt>
              <c:pt idx="12">
                <c:v>Стахорщинська 
ЗОШ І-ІІ ст</c:v>
              </c:pt>
              <c:pt idx="13">
                <c:v>Чайкинський 
НВК</c:v>
              </c:pt>
            </c:strLit>
          </c:cat>
          <c:val>
            <c:numLit>
              <c:formatCode>0</c:formatCode>
              <c:ptCount val="14"/>
              <c:pt idx="0">
                <c:v>160</c:v>
              </c:pt>
              <c:pt idx="1">
                <c:v>802</c:v>
              </c:pt>
              <c:pt idx="2">
                <c:v>205</c:v>
              </c:pt>
              <c:pt idx="3">
                <c:v>37</c:v>
              </c:pt>
              <c:pt idx="4">
                <c:v>60</c:v>
              </c:pt>
              <c:pt idx="5">
                <c:v>32</c:v>
              </c:pt>
              <c:pt idx="6">
                <c:v>157</c:v>
              </c:pt>
              <c:pt idx="7">
                <c:v>80</c:v>
              </c:pt>
              <c:pt idx="8">
                <c:v>32</c:v>
              </c:pt>
              <c:pt idx="9">
                <c:v>98</c:v>
              </c:pt>
              <c:pt idx="10">
                <c:v>83</c:v>
              </c:pt>
              <c:pt idx="11">
                <c:v>101</c:v>
              </c:pt>
              <c:pt idx="12">
                <c:v>32</c:v>
              </c:pt>
              <c:pt idx="13">
                <c:v>135</c:v>
              </c:pt>
            </c:numLit>
          </c:val>
          <c:extLst xmlns:c16r2="http://schemas.microsoft.com/office/drawing/2015/06/chart">
            <c:ext xmlns:c16="http://schemas.microsoft.com/office/drawing/2014/chart" uri="{C3380CC4-5D6E-409C-BE32-E72D297353CC}">
              <c16:uniqueId val="{00000001-1F78-48E9-BF7A-2F7B5159EB58}"/>
            </c:ext>
          </c:extLst>
        </c:ser>
        <c:dLbls>
          <c:showLegendKey val="0"/>
          <c:showVal val="0"/>
          <c:showCatName val="0"/>
          <c:showSerName val="0"/>
          <c:showPercent val="0"/>
          <c:showBubbleSize val="0"/>
        </c:dLbls>
        <c:gapWidth val="219"/>
        <c:overlap val="-27"/>
        <c:axId val="140498432"/>
        <c:axId val="140499968"/>
      </c:barChart>
      <c:lineChart>
        <c:grouping val="standard"/>
        <c:varyColors val="0"/>
        <c:ser>
          <c:idx val="2"/>
          <c:order val="2"/>
          <c:tx>
            <c:v>рівень завантаження закладів, %</c:v>
          </c:tx>
          <c:spPr>
            <a:ln w="28575" cap="rnd">
              <a:solidFill>
                <a:schemeClr val="accent4">
                  <a:lumMod val="60000"/>
                  <a:lumOff val="40000"/>
                </a:schemeClr>
              </a:solidFill>
              <a:prstDash val="sysDot"/>
              <a:round/>
            </a:ln>
            <a:effectLst/>
          </c:spPr>
          <c:marker>
            <c:symbol val="none"/>
          </c:marker>
          <c:dLbls>
            <c:dLbl>
              <c:idx val="0"/>
              <c:layout>
                <c:manualLayout>
                  <c:x val="-1.7751004689662783E-2"/>
                  <c:y val="-2.0890937626404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78-48E9-BF7A-2F7B5159EB58}"/>
                </c:ext>
              </c:extLst>
            </c:dLbl>
            <c:dLbl>
              <c:idx val="1"/>
              <c:layout>
                <c:manualLayout>
                  <c:x val="-4.2753313381787301E-3"/>
                  <c:y val="-2.9435813573180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78-48E9-BF7A-2F7B5159EB58}"/>
                </c:ext>
              </c:extLst>
            </c:dLbl>
            <c:dLbl>
              <c:idx val="2"/>
              <c:layout>
                <c:manualLayout>
                  <c:x val="-8.5506626763574237E-3"/>
                  <c:y val="-6.54129190515133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78-48E9-BF7A-2F7B5159EB58}"/>
                </c:ext>
              </c:extLst>
            </c:dLbl>
            <c:dLbl>
              <c:idx val="3"/>
              <c:layout>
                <c:manualLayout>
                  <c:x val="-1.0688328345446777E-2"/>
                  <c:y val="3.27064595257563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78-48E9-BF7A-2F7B5159EB58}"/>
                </c:ext>
              </c:extLst>
            </c:dLbl>
            <c:dLbl>
              <c:idx val="4"/>
              <c:layout>
                <c:manualLayout>
                  <c:x val="-1.9238991021804191E-2"/>
                  <c:y val="-3.9247751430907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78-48E9-BF7A-2F7B5159EB58}"/>
                </c:ext>
              </c:extLst>
            </c:dLbl>
            <c:dLbl>
              <c:idx val="5"/>
              <c:layout>
                <c:manualLayout>
                  <c:x val="-6.4129970072680648E-3"/>
                  <c:y val="-1.1992229957513543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99-472F-93D8-7765F553E6FB}"/>
                </c:ext>
              </c:extLst>
            </c:dLbl>
            <c:dLbl>
              <c:idx val="6"/>
              <c:layout>
                <c:manualLayout>
                  <c:x val="-1.2825994014536208E-2"/>
                  <c:y val="-4.2518397383483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78-48E9-BF7A-2F7B5159EB58}"/>
                </c:ext>
              </c:extLst>
            </c:dLbl>
            <c:dLbl>
              <c:idx val="7"/>
              <c:layout>
                <c:manualLayout>
                  <c:x val="-1.7101325352714841E-2"/>
                  <c:y val="-1.9623875715453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78-48E9-BF7A-2F7B5159EB58}"/>
                </c:ext>
              </c:extLst>
            </c:dLbl>
            <c:dLbl>
              <c:idx val="8"/>
              <c:layout>
                <c:manualLayout>
                  <c:x val="-2.5651988029072259E-2"/>
                  <c:y val="1.96238757154538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78-48E9-BF7A-2F7B5159EB58}"/>
                </c:ext>
              </c:extLst>
            </c:dLbl>
            <c:dLbl>
              <c:idx val="9"/>
              <c:layout>
                <c:manualLayout>
                  <c:x val="-3.2064985036340317E-2"/>
                  <c:y val="-2.9435813573180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F78-48E9-BF7A-2F7B5159EB58}"/>
                </c:ext>
              </c:extLst>
            </c:dLbl>
            <c:dLbl>
              <c:idx val="10"/>
              <c:layout>
                <c:manualLayout>
                  <c:x val="-2.5651988029072259E-2"/>
                  <c:y val="2.2894521668029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78-48E9-BF7A-2F7B5159EB58}"/>
                </c:ext>
              </c:extLst>
            </c:dLbl>
            <c:dLbl>
              <c:idx val="11"/>
              <c:layout>
                <c:manualLayout>
                  <c:x val="-2.3514322359982881E-2"/>
                  <c:y val="-4.9059689288634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F78-48E9-BF7A-2F7B5159EB58}"/>
                </c:ext>
              </c:extLst>
            </c:dLbl>
            <c:dLbl>
              <c:idx val="12"/>
              <c:layout>
                <c:manualLayout>
                  <c:x val="-2.5651988029072419E-2"/>
                  <c:y val="9.81193785772678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F78-48E9-BF7A-2F7B5159EB58}"/>
                </c:ext>
              </c:extLst>
            </c:dLbl>
            <c:dLbl>
              <c:idx val="13"/>
              <c:layout>
                <c:manualLayout>
                  <c:x val="-3.6340232214453483E-2"/>
                  <c:y val="-3.9247751430907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9598118854211193E-2"/>
                      <c:h val="5.4832508160519183E-2"/>
                    </c:manualLayout>
                  </c15:layout>
                </c:ext>
                <c:ext xmlns:c16="http://schemas.microsoft.com/office/drawing/2014/chart" uri="{C3380CC4-5D6E-409C-BE32-E72D297353CC}">
                  <c16:uniqueId val="{0000000E-1F78-48E9-BF7A-2F7B5159EB5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4"/>
              <c:pt idx="0">
                <c:v>Новгород-Сівер. 
НВК І ст "Дзвіночок" </c:v>
              </c:pt>
              <c:pt idx="1">
                <c:v>Новг.-Сівер. гімназія 
№1 ім. Б. Майстренка </c:v>
              </c:pt>
              <c:pt idx="2">
                <c:v>Новгород-Сівер. 
ЗОШ І-ІІІ ст №2 </c:v>
              </c:pt>
              <c:pt idx="3">
                <c:v>Биринський 
НВК</c:v>
              </c:pt>
              <c:pt idx="4">
                <c:v>Блистівський 
НВК</c:v>
              </c:pt>
              <c:pt idx="5">
                <c:v>Вороб"ївський 
НВК</c:v>
              </c:pt>
              <c:pt idx="6">
                <c:v>Грем`яцька 
ЗОШ І-ІІІ ст</c:v>
              </c:pt>
              <c:pt idx="7">
                <c:v>Дігтярівський 
НВК</c:v>
              </c:pt>
              <c:pt idx="8">
                <c:v>Лосківська 
ЗОШ І-ІІ ст</c:v>
              </c:pt>
              <c:pt idx="9">
                <c:v>Орлівський 
НВК</c:v>
              </c:pt>
              <c:pt idx="10">
                <c:v>Печенюгівський 
НВК</c:v>
              </c:pt>
              <c:pt idx="11">
                <c:v>Смяцька 
ЗОШ І-ІІІ ст</c:v>
              </c:pt>
              <c:pt idx="12">
                <c:v>Стахорщинська 
ЗОШ І-ІІ ст</c:v>
              </c:pt>
              <c:pt idx="13">
                <c:v>Чайкинський 
НВК</c:v>
              </c:pt>
            </c:strLit>
          </c:cat>
          <c:val>
            <c:numLit>
              <c:formatCode>0.0%</c:formatCode>
              <c:ptCount val="14"/>
              <c:pt idx="0">
                <c:v>1</c:v>
              </c:pt>
              <c:pt idx="1">
                <c:v>0.64200000000000024</c:v>
              </c:pt>
              <c:pt idx="2">
                <c:v>0.58599999999999997</c:v>
              </c:pt>
              <c:pt idx="3">
                <c:v>0.10299999999999998</c:v>
              </c:pt>
              <c:pt idx="4">
                <c:v>0.30300000000000016</c:v>
              </c:pt>
              <c:pt idx="5">
                <c:v>8.2000000000000003E-2</c:v>
              </c:pt>
              <c:pt idx="6">
                <c:v>0.31400000000000011</c:v>
              </c:pt>
              <c:pt idx="7">
                <c:v>0.21600000000000005</c:v>
              </c:pt>
              <c:pt idx="8">
                <c:v>0.21300000000000005</c:v>
              </c:pt>
              <c:pt idx="9">
                <c:v>0.35000000000000009</c:v>
              </c:pt>
              <c:pt idx="10">
                <c:v>0.41900000000000009</c:v>
              </c:pt>
              <c:pt idx="11">
                <c:v>0.56100000000000005</c:v>
              </c:pt>
              <c:pt idx="12">
                <c:v>0.21300000000000005</c:v>
              </c:pt>
              <c:pt idx="13">
                <c:v>0.60800000000000021</c:v>
              </c:pt>
            </c:numLit>
          </c:val>
          <c:smooth val="0"/>
          <c:extLst xmlns:c16r2="http://schemas.microsoft.com/office/drawing/2015/06/chart">
            <c:ext xmlns:c16="http://schemas.microsoft.com/office/drawing/2014/chart" uri="{C3380CC4-5D6E-409C-BE32-E72D297353CC}">
              <c16:uniqueId val="{0000000F-1F78-48E9-BF7A-2F7B5159EB58}"/>
            </c:ext>
          </c:extLst>
        </c:ser>
        <c:dLbls>
          <c:showLegendKey val="0"/>
          <c:showVal val="0"/>
          <c:showCatName val="0"/>
          <c:showSerName val="0"/>
          <c:showPercent val="0"/>
          <c:showBubbleSize val="0"/>
        </c:dLbls>
        <c:marker val="1"/>
        <c:smooth val="0"/>
        <c:axId val="140536064"/>
        <c:axId val="140534528"/>
      </c:lineChart>
      <c:catAx>
        <c:axId val="14049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RU"/>
          </a:p>
        </c:txPr>
        <c:crossAx val="140499968"/>
        <c:crosses val="autoZero"/>
        <c:auto val="1"/>
        <c:lblAlgn val="ctr"/>
        <c:lblOffset val="100"/>
        <c:noMultiLvlLbl val="0"/>
      </c:catAx>
      <c:valAx>
        <c:axId val="140499968"/>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RU"/>
          </a:p>
        </c:txPr>
        <c:crossAx val="140498432"/>
        <c:crosses val="autoZero"/>
        <c:crossBetween val="between"/>
      </c:valAx>
      <c:valAx>
        <c:axId val="140534528"/>
        <c:scaling>
          <c:orientation val="minMax"/>
          <c:max val="1"/>
          <c:min val="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RU"/>
          </a:p>
        </c:txPr>
        <c:crossAx val="140536064"/>
        <c:crosses val="max"/>
        <c:crossBetween val="between"/>
      </c:valAx>
      <c:catAx>
        <c:axId val="140536064"/>
        <c:scaling>
          <c:orientation val="minMax"/>
        </c:scaling>
        <c:delete val="1"/>
        <c:axPos val="b"/>
        <c:numFmt formatCode="General" sourceLinked="1"/>
        <c:majorTickMark val="none"/>
        <c:minorTickMark val="none"/>
        <c:tickLblPos val="none"/>
        <c:crossAx val="140534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8sPd2h+PIm8RE12Ux3JDrzhu7g==">AMUW2mU4ypioACOhOZjsASaeCCSkqkXXwq7EzRpWTcOFaQq9vhwvA/I3eQbAr2Ykg07KKOtLOECXiwC1iRLECDWFmCpekTt/w9iON1GXJdYt/s4cuk+hRPRL6L5y4uCw8yIZ45Ph2e4YduORpUNFDzA8Rmedhvfsif4Bepbj/7tSOB6mLTNj3Okj0PWP5SVhYZYZR97gsSbv/pspDRZDjj3jmnE7PJpzleHb8RrHD6Zm+okKtSU/Sde4gduqJQgw9wJjgwbCVVn8hWCBox1ga2h/ofNrGvLHT3Z5l5+DA+F0/F7z+HOLJL/iX4y4m1oj7NEASoxbLW94ZFQblTG47Sfsk5x+8BtEEHVhrYlrYoRGnEziTzc6aH2o7it9QJJdNGGn/HUMMayxiZcQaIsIAjC1uWzKIqabpokbZMrm0vS0unKeDiIgaBVnn2SY81H8wNIV46TwH1PlzZJRorzobtusy1xCT27aIkh0AXBQ+orM8VdTgAGBIRITk1sLFhJ6omtQjEF0GCvIMKnshkEM+bEx+mZ9LC+34pGdcUfA39d8GD2oTfprmdSRnscZ9JmPzCgkaqv67hEwKnqqLVeHXNvHVYsLK5y2KqiX7PwbQcgBI+hJH95CGyr0oiWo37V+4HmwZUS/x5xM0KFUjwlmjEAF+hJdPDPKKEyDX7+O1SADKhOpef6XE/7D6OZhcMtaCVpQw4Vb6MyODgXO+99YkN9LySH0V+BgusgzPxn5+C+jQRtjQf0ZZnrOobJeOxnJkeuL82i1umIfu04SNW+kCT78WkWvo6Ns81EUoVzQ18XxRxj+QExcnZh5HoHhyU62NqkYUmh41sKbqpplUWxZjwYaM70cdu/PlkprI2g3aWKVyD3ZU78WVTw0Axu0IDXp2j0dzwRBG271ibp3vuaA9ZhdSL0qukCQR53KojxxAntV/2gsi0F1xvJB277quVqyJePbCD+Kxw4y59zNdRtnepeGGx3iRPIowHKzyOsWexABLq5VVi6He2wqztkFognHKnLfZ5gbwy4k1GRm5mzWC67sUVQzqi33i3JSwjq9RfusSbWFTWss4D1o1xTJdKJQXw4vgNn30FjUkeUs4vzFlbW6AegVOsYhqrn/jjVJrw9bly32/i2Q7rlsa02xjaTemfIEeb7NvJnxs1C3jdbij0L4+8/hKdJL57r3OYSWJAHtbAwxLaYXm6PwIxzFO+Cf+DwxKHsoqoU4XZEbI8kP4mTAdroA0al/n1pW+UY3uJGdj9495P0hqGcBnQILkgb7RigBZ5dz105MtMuMtLXRfKqR209/9NQPl6acywsf6tOJL/VYHa4FOZJnrVa/F2yheK4EqN7zT+4xnxwhUMgLSI1ppg3/pOenvHyv+++sohAVFuA4xptyuMImWQwkoKzOAsTbA9ibi6PVg8FK6Qe7r/FVkT3SEVcdOGlHTHKPnzvtg25G45EU5R+uJeKKdX+cYHePIjVnTbSBr545jaEnNz1uNtPfKDo2OEQkO5GvWjF/wRY5Po23f+7VNGYnbsU3mvDIhzuHIhDy8OXIe5hb3Q4ClCxYqYGRssZG3oz9GIEqsu/6agquhMTXIibX5T7UJbTWyV6QnYtehgwhdX3gkFIrPYpShQjg8JPN4OaR8I294N+xmAit5/+esuoJ0qYhVtfeNLTLKyl5fWFh6PW1fk/DypznCb2oWHQV17p7vxgtITdYbQwyAC2or71ti5WX+fghK2s72izUnlcGAdW5PIXVoK8Z55CK8WvIOyPcMtQbx1YCdUr/9AuW88sIjqDGanp1ReA7AnPsNc12ZvwV+WY1eWm8xjj2FdLXnZn4YGPA2xSR2Qc/AIVe8YO65LG6k+oMPTZCsrjt3LY1iOWQ+LyXIZ+uayHE3DcxgilfFcA2MA3kuELHyPyrkCaxRiTMRqKfKs7ztvZFmnocKzM7tSeEa1c0p5yJOxHe7gaJxgmT/W56YOHgsIUFHqscBVajk1zU4XBQ107voFT0rm279B0yOvi5zAtxzApG4iFQVAhZDNVpNN6JXgUHH3vPnZcQjZHdjsnbnmejsnRr+5kNigJN+kdGesDbaInzppoOhnxgxY2R21WXetC/oGDTkznLVTjWuddazuj9NBt7J0gnHKTHCvDANhnGg10lnO4g/qK0u0/LYUSP2jIsqs35M6I/MjNIP480MhDxtAgXNIF8gvI3GXxRe7/8o0zRptqTQT6jScUwK8k+FBb8SUXoZtlYyfbiQoUVALOiRSsQsJN8Oh3tSG22x5Fw2EMmu6uP3pAtKMilVJv0kUAMF1wUbWyQqf8oGfnJUhsg0Jc1jFA4qeID1NTNmYB6D8SP766ssCuVZmtMOUVqZhRjNVwlRJA/vh3gwEgAPKUNZFqTeEfiTfVB/6yNUhN8AvnyjnM7gd8QHXNBTS1b5TkEqOoY4Y5mpjFhVfgHPGSPyd/rN8pnZ+iAYc8X23FqR+lOPIwyMo1K1lon1M1FKGmq+N7thSuHwbgi94Xw6XCYpQBaSI+eU1WRoTHUCaXvsD4fjNFjsDKtfikCyHpjM/l+isdQWMq1BpbVKFf6b4jqIHyxGfTS6mUSiTuiDzXD055pB264/Zzx//UAOB+XlSraBNm4NTfc/jHnkMy84RgQ84sBor8DwwyyDZ/bu0XEDLY1yzCsTbgPzSj6kwDWwaSyp1fkJf8i1qaPG1xEkcDL9miL12AQZEoiwvWmUSj7oh7ZvCc3ToGc0jZhkaDnR46z2pBhYRm9bwuoaAD0F/8Fbt5UbGMc11jz0YkjN9Lu8XfsBkrXQ/ROF8swBL9IAibFw3lz177QoTjdmcO08ddFRvg4bDu/shLQ3GzSfiWyVINbDR3YcAUPPVj+c1SyfS9j9SeMKLkAnww5JN+Mht0mBEiWOpZ9bCaGro4qy4ojgKDnYRSM8kf21ouqHZOEgRRCA+OdinwS+UGEEF3ch0WRNVFawyQ2yac7ioiIvnu6mBIXQDn179mdThpD04YubqlXki4ZKFwaYnQTxByFsvKo0v+Cery+ED7i3+787sxN0zFPiuuhOUKcYM+W/NUdPjX3Z+Xk7y4fIYkNDVlvZ4Ev0yPDraQ3CtWLhYE/KUe0SeV3G1pTjmQ4PfP2ac92X5cQ1RDFP8XiZLN9TYobIkYH9AVK+Hm2beqetG9pQ+gtWFWxOQRQ/IyGnRO2R0n4CvUJsnm43Mgf0aWGnDRD+1Uw+zvlFoUIAaVcBWk8fAqt++RSAN7Qo/2awCS6MEdPf3lwliKomc6OvOeb1rrMcB3Wwk5DV8sKrnBDFs4h8GHDVzpv9HAp4gpBuErWGYAYfo1fiMuOGqFFS18azVH1bvmQ63vjVpXWc69YP/dKSoi6qMXrhm//Xl6geKGVpGSGjCyE6itP1bm9Wn9lXeUczd4zHrxV6/kMJAKpN0mecjiXmJjyiclDfY5AIpJ8kxZR0CPHkRhyPC0EeQIteDWNLALDRcS/BcZ1uePFh2Rs9oxn3NrH0M4xLOcdf/z2DcxTcgMyZae0PAJtr/0GvrauBalxWGFp+j5TFvpzsHXvG3oND8DYRk4yu5nF/qWLyJqxxDcq32HJdtbipUdSwde8rwa692BlwwZyyM2BHmcplwBplK25gG8afjOjnICA6bj9zixhl3efrO5fA1VK3fHlFMs2+ehTRC/ddlUehda9V+/WtXPXdGjo5EJVsrV/AZrzFeBXEvT3ksEdtYmtRy+x4sK52ciff+jGNks2z+YpLVaBhtxxWFt6QwbfGx9Rd9XVwy2k8C7M4pBvoxu7sMlO7KwaY6IdRso1FhoYL1gfyZdrAsIp8zsmkTZriJn3K0jdxfk6Cf6BokZw21W/a5Vn/qbQYyfOOIb0n8S/9yYIgnGbJW/ElVfm7SGgRitovaFOiqW0Y9hiCoYPQ9sCz3BsaFuWF2nNMkkozCYq1qok08BD2JxJ5ApIg+2fhxbewCTGPR5Y7YoqmaNo5iDoI10gZ/Z5VjY/DGO3oZkpylCIDuAy+5bL/RDmrV4CTffs4O+Pz5zaCNDPmu4lT0Xb6sevOYbjvAUjt8IuFKpBdm8qMi7J5vsCiSWparF9dG3ywYblDtUtydpV0smi5dE40KgfpGCTbQWbaij3yPQ/NjyHzVp5kdmr6ji1d8SVmu/Erk88nYhwc5Pf68s1LFBjvCUdDOvFIQhij1ITPIX6i3BDqfOnwQbS8yti6QZN0KJg+vD3xf+SViekjRnzrTnNtkG2WOUL2Zu4LLn2QXEXD4jfSAwQaNNURfvG1LU3L/Hx9PFMFzjoYJPVFFLX8N4AeDAvqMHCmta8bVhd8F4+6WT47e4t6zcbbGq9lHRuqlNXeXoFttR1fklSeKo/8H6lbXNQ1I5fXUsXcPMJEVBMFy/+IgrCid1DPOlC2SmrsoZ3ESp5euzH+JyfIcBB4yh/7ikNOvQyPl6llkgDtA/EykHbQ2+jheB9paET2md473OIH8DP+AiOaR8McEPBJCOCr1ic1pTjRU+tRejAppEZoqDe6CtkWAtT2TuNtRMwSsBerGKJAacPxz8SUIZ63nma0pmLIa9kZS5x6dTFmoqJKEZ6e+hOA9DXCbkP6PRBir6Y33zzQvlGyVPvtHd223H594OJwca2NbhAVAwsIaX49aqOjo7esvo16sNVDeiCI0SPhjBx18XbtIVjnQXSTRb6SVOxT9q4YA3BXHXRCLgPzn4oCUYEyPHAkq/y9L99fa6JHRJQ8WGfn3PMdlKjNw89SzlX/0xTYyXJeYZtNzg/nrmB+ciBamhD73MANrZ2qtGzl1CsSuwX0C9oq77ZYle/kh7sA0WDy9Nu+Gc25lTGxHW9IWLup8/jVU7AVaWzV7aZVT8ub9rhU4oN1BW/bW1Fi/r6pLkANVSbobDaukDy5OHYSbXK7Ejj+tFeCP1Ls577plk256YTYwTpTCJjTQX6CFhN3aE8ajHaVYxu1LqJSR7BB9Q7ivgMKxTBujeP9jMG2/tJT1yTVTBOyvtUm78qQp2eotUrJInVI98TC7gWm7tC9Zi6vcNnHuOuF215whF3jLEz2CZiXRYQRaQ5XLmIkgCJIzl3M7vUuh3yCqnwP4VyALJMVq0ha3f4xEaXjc3UuVee1HR/jnSL3tMu2uI5AnUGXItTaCxL7hhMTswehaWN+tBfEEYASlxjd2um3JgO52YYyAP1zQImSHTaiphQ2igtaZWoWDivTI5dd12SwOpzXAa2slKJ59kGggV696K6ZvNO5YVSrobM46SgtFmUpr+KJiQKrp1z1fz6dTwkKKdeEMWXw9ZOyl/LBNLeFftIceRw5rcaabpVX3g2VllydXqVxB/8j+7PgQUonJBBwhg9CtGS3CRcll+m/jbKs0MnC3VkEPDE1p9T3yZgWoI+aP/Wfr4iLY7oi2Lg9flrWgbm9uHCsdHuN6ACZYwGQ5x90FIgvZ+ytBeDqjlR5S0Bhvg/StQScd37qXeyd2ajCz5gDFiHKiuU4BZsM6myao+Cg28kOwg/8VSIAGdmZ9zHrNttWCAW3FMMlVbwRor2HePbEDwlePjW/SHwCXT2w0b7DAJCROxs42g0csriS/9gtF1O8xddMv1AYvGMflGZqwj7XFVi8B0dh57zZ2e0qEDFaAQ2227oaS68bJOkg5walm3OG4SqXxrfeTEnBvgTJbtimKNF+j9Urw3IHkHIB/Ei8B4oupW+NRS9jPKDbKcw38O8IrCc1MZvXyaF2eDdnRYYrpX48S1L21CgiwgBfJvSiqSmxNUoPP4HDcbv/+io3vY9hUF6yIZi4jl/EMQx2PU2WpBC+TQTaFYdBC3TY/jusw4uzxD7Tb4J+TVoAwWI5Js+cORYlXkyIUy+BQ01bKku32adnDMNar+yP6X5vOWcf6+dvl79p64LXov2ZOTovdeBkkzwLZSlkM7gOucGqN0pKLZVAAeSah5gOKxJREI5A4RwPq9BZRMHrWWTiGc8HO9aukj5QMKFWxwwgATj8rGV2gKQmX4NYLfIkORcSGBQmR6UKakeTnblt0IdT1jD63g7vSuEOSXfT+jlhclEdOIvytg+WvAxQuxuhpmASa4hqvGpdgJ8ychi8duMy6tF4KFuAUiM36f7eNHVGeRENR37Zv2WHEgw5+PqTd1LYCvRCCoY9IOiajS6yK1RZYwg0A0ea9tauzJw1j61a/9St3n4JSK/T8guhJOOAMOElY34RGxloaTHFhr07LvxMjNTBuiRHQIKisFzvPFU9AZR5gsmLQi3NpS/IIOSl8I25g3pixCYP99zxI3Q/ydOuVuw7W2+GvTbLLif/aZoSxbpDzEzwteNDTV7YNWub3SC4MPwZmhXlwfc6T+4VIAJvkllu6XYnwfENTqUIj1bFFvWHbzTzd6mahMOQoCBeqpHmyy2i2cNMlV2mr5OoE3bMvcLOsfVK3igblHfbNK/cGV1tlGbE0B7feBiEwyZTBcqMItm/BzBFJOZXDtcs+dweV8cSQ9Sq++esxWFDfQ3w79WsW7wxZXFprmhhBeGYgWfoDCm2XAgJqTCfEL0uYeTFRYg/7i8JhnaD1JJgvqPj6LikXpIhS3Mq2ZtFfI2MwyfchZYW1sf/HhHn0+4q6yYCFUEp+yYhj2cYTab65PXTesDbiVo47KHE/tLThhueZUD7IhKvVs/LskQsX7Kl/8246zIZ71/UT3xvtIoHMQrQbULkmo1BOT2pdGDfYJoAndaRM2sXXesmi3WdG8lRbDiB6taElyYkVUiHUuZdigrbOvNJZ2DSM3++DzhEgX4J5YvzriJjCImMjvyyivx2V8zM5Ta1KvhJIu8CXW9QKIwmroV9hafxSASRDBxowEGYK/IPZ7zUHnvg3JVWLo5uYugWV/szR3oH/LziGfsULi5RVnhevZfJemP4H8CVYU1UgPT7xCFNc36j1Z1Y7CaQduU+TrKstcOFGeCx8GGJNr8JaP84/93pgcW4uJ0uHSXiQqbMa7SymQ4rXhotB0OWLp6eTR9IX1vKDzpTCjn8JsTBao0skc2SoaJNQ5t8r0Q2h84xFT+pZ80/G2YWtVKCGnqTG5A4ktIIq5Ai934+DeawJUSu35rhObPdvrWKUoq5Z/rTMBRbjtNXm7tWD+Zz/vznt3qq5bzQfBXyqjVM6vWPbE/RUgYS2XbmVYhjRvEzuCoaThwLS2gIjeyCnbrKZLR6yDqLpgFKesQNkz/JYYfTg8gqXDuWRZYeDlO24AX9xbDS+7wvtILORE9ZVVrJdIAeGom1ZDNU+qvxgTMgHQxrvx4QAKsjgm0Wp+qWi2FMU8Z5b25BauWoQny5rrUgZpsOhdi0cqG11p3EVcmOJWF8pNYG19W3kUDXtsKgtW1viFopcmV26hykF1uC1Ju2hwptUqdUNdRcDdPbDETz0qbMjXAjqs0KERd7txYP4JlnrXTHGsP+yq8ep1fdQ/Zb3E1F3csNSmVPsyiTPJE3iU65I4zlh3ONZJCgqS7mccanI0UWYmqfU2uqHgvqmsyNMfLkpYuQuBkc3f4fVAB9si4BbkTrLaheTdfYh02fq6iWzAmXUG9PtC4oM8u8u+BKYefKYgBLVpC5Cx1ElrrVDSBS1E6CHXr31O4yyRu60smKbp7E4MIFMTNjM8uvCBGVD6HItIm6DwGOWNDb/igv8HNTZ3tGeFKts1i926l6nGda7irlRcq08ivIQd/akHnEWaP0xOTOTxY/OzkB17ocPKbi6th6UMCnUBKrMHnanw9kZJh519nl+IFpE1dp1CGx5H7hftrPCOIkVTbOZ4rQguqYtZqBSHbGGddsMx9Y/p1zfPUgQ/TpcKDO+lvT/lysewOpS/1K0+H6dFLoxtgxdfqQw8l8QsuWyIyzeiIWSZP842nFpRt+CLOb/cjH30PwII3E1jhcKaNFJP0XrECBKifwxnVixEgsnA+RyduSjKLSG+VfTuK1kwI1P60Ov0PpOhMfs0gTkj/4EWV/n3kzkqEDhDcpYJwI/dPGVNAZ8bTcas37WF3cgc7tYr7wM02sQMY6xnaMG1LOkjnJnm7sAYVHHlg8Z3HlYeJl/ipJN/2pHwsKfKGbP0BnBHWI7wtu87g+/3fTwd66RCX0KVVLaEiydC4htLnmrM5V5GuUI1mCN7aagOgMo8tFyZmTxUEBsAnQPVFIM+qJRuft24A95kg4TIxIxIyqFFuZQC5OlFVhnxyY5LZJzE6W1ozs/wO5mzUAdKaqzjhz8OYq8gSQgCetntK0sMFdmbYEo5Ol/F1x1dsbPJf5/kzG8kCPSrdpKXSBLNtkud2TgbdBrVn6JiLsBWIuDa1iTqAgt3nvpzNKG2KE7xt0il2NiMCCZJR+Qg52C/SVQ1QGUvz6nckpuVt5mUFw18x4ygfU8jKljGOsZ17dmARv7EtL7PH7g895AwB2yAk4gmjf0LJ+HhrG8oVz+Ja29nOb3Ou9bo9JDSKEm3BJb9O2FTLP37eKdcCJ/7vXMjOm4ZwPPWXoacXFTT66mjQkluxy2cp9pbubjNN2n2k9b996YHTKZfS6oGfby2WHXIqHJjPNlu6ZfHIzR7OT4JIGGjwJ7xjorMKqsjHNcam2pRc5uR+HrUgII2wgFxUlAv1k9IQb2JeOvNo7rsjP7x80EO0O38UDW+tlT4Cz/0WfZYDOgeLHU1awQ3jIqLeLZJ/xUEGreeBCGGCF4QFlHW3ntaDo/0YSsY4/om03I5Q2A7i0076pfsSj9KEzJVR0Z+j3C8vujSiIONN3HD9NUG4USc2YtVS5HVs5VGRAlD+79jO6gqvziYyIIxrhw7ctDRprfa5dyp+fDr0x8/CaSlkdmFJCF/rKObDXV+y/8KT1emGCRdDgvp2tO+Jkfo4bjTva/jxK9XpPioLfhHGcRnC6BLLCREnkNc6sbioiX6KdVDx6htClYhulLe9u2691rvTjZK9sk6e971K3BhRE9An7pUnPPOl4Tt845fIgEbrn1EB29FNQ9UZwy8aSzfIoQ42pkizHs4/TKZOLtVOvipoSfQmDx1QyTJVaywW39brt7NCrrzrLWRowQDrBHzvNcPbxLPYn13g5OmSjSRb7O1mI+ZWohske4ms6a4Ms4iYPlEW8UYDjlOV64WK8E/DYgJjC5fl5scqw8Z6n88pT1B8IQ2rLq9b4mCIjKgGFWxbBvkhYMezx4fRYINOleEkqBhKFFPN50fyS6NqihFIwQPwboEAs3Lmw1YCh3nxrL/qW+wEL4BRez2VgzgLX9wkxKjhCzKGTDlAALCPNiHVce96RggK/lGmK5UU0XSYPmostBpNQTxTUBE7pqgTDeU2ShakJw3vZR8mgd4ddTRI6PTF8oetLPX7WT0Vi4x0L5Y+l+F0aTykRNLr6UTDNpOPM5kEaC5flUTxF4pNyac2T6RSvAqqLwcucJZZmvXU1BK/AI6Eyq36UqB2sPvQ+HqhmiAn46TDJnonOFqIB2dlAYkqgSfWrMOr3EhlNplxq/5958c/4x0C58d76cgE1B8P7vN4nchK6Nze6Es5uL+FGCa36SJELtkYvJ6j9ZMrTlEHrm4BnQTVe2bWzP+JqO4Fw2DA6vdzULr7qgWgsso/6SARnvdB7XBiYrKoUkz6RYPZip90p9U6BoQpw5UellxHz9vtgK2hgP7etyxfdLezYa/PkuQr6iCkzilIw4Ks92AJM49yiFJPIMscPlQC6dGFJP9kyWCovfFuZypDZW+6bAEZRaFAqKLV00WmCQwurrUw9m6cSq5JUuXmFJB/PMVaVjFAmf1/X0kYgOzkx5UtJO7itn08hnc+Q2RoQh0sf5vOGVed8IaVZnbzZtozvXsHiLgwa3cKVNnnMx2HjUGpMoIi+WVoWB7i1PjRNABqwJAgp8sRLaUmKy/9/F1KtvFF89JlVfzx9/assYDq5J0jhZgpQ119QRPcw+bTQn5JU/a6W6RYCMN5PpGgf2J4wHUGa6TYGK5nWmHAHvY7jnhit0aUOhZxkdf5JturF4uznQ3/5tnTVA7k3DPXf6c7D+9lBVawuiNwpbMMMp0ucBqYMolMuW7D5izVlvo23HcBzQEevAA0PVVX4YsPK3Hv7o3x/1Hys7soU3as0TvYMIIVxGa26DOfoSGeMAZUJ25dT+h+WfJ4okZ2CfHyhy50IIugBxunRsL89r2pg4jD1rETAMsdoOcepxcKUeICMck+WjxssdJ7h+0LkDKZ6K1LJZ8BQq09jS5TT0119wegL/3u/szufE0SoYn5zG/uP1AhaOnuwKsvW+h6Ec1iznE5k5Uzkv+vAPbGIrbMFO/x7YriqUClc4nPzHw6DRH5hARVHP39+KaZsMhjOE4HYxst+1R1OmZu0/EfRZbDINrSLOWHWQofGU9WUCf4JxLUeuosvcc8qjPnYgqS/DjnwL7UeKWe2HaRyD+S4El33Kpsx8R0bHa2AkI/3frORwPX+UO7dEhB+cuZuRwqR8cEMQYTeYImnUzSrmP9qpNx5fgTxZKBGMdtxVoQ8tXJ6sWGxmIG4IhHeKKZr145XsyJb5LCTT+4YT9DY3GqK9Dfcp3bmEFbhwY5uQjU6PftosUpXFfUcsEmZ43tto75KvLqlvbgAffPmAgwvhFd1aiK63vGnQW9a8n2x8foYne76jaxEFyTuC+p0Fz+9UDcyE670AR6dGXir9Kk5BqXfFkdHe0KVcPkM0S0jethU+Lru9dd6KgTebRODyVMQTbSd0fGwDoOkG7jNGQv0lPh+BUBKwDXGEjsrBIfda+oY2sua98UBqvtt6YptgnCemLoeoY2cW7/JWJEP6mAczVdGz71Iw2J3a9Juy7V7zjm6PqT2yyZmaorA/q0v+S47y0296UgcvDRb6QaTNhcu8wyLHKLsj0bSNvdXUYcjkUIk7BJYrkPWzz5ki/CTg/xGQ+8VGgTZpJTV8PlOceOMXOqcBsjzQBjAahsqR1hXPakwjjv8tPBRRtOZvj79LECC3UKJzayVlYLhb39Tr2DocWw59H9X7sEs1UROl/3uj7IzzhsbBmpnvrtShRfQrFRwTXipPdgkfd1mXNpaBBIXCEvXkNf3fVJXplcrac9Xe7JUwUIvx8ErjKW+GWBTQwaB3/2ga5zuQNWsC5II/7KdE99GMbhZ+k25bEyH9vbb7CXMZw6jLF9/cKhFNNPng7BRs+UJtkD2j0nsW0iGGKzSWVH5xuuBa6Ch9tjXuZZNXuewDVt35JyYT1Iw/mTQIS+KpWNkHZWq5RDt7fK7DM955+QOWvJdoIHwDCqs/GFmdmMFsH71+CeDwBzn4UTYWIHyFN6K5B1qsiUYOh1Szcpz4T5sAlB1nQ+d2LcjO7E2/tMlnhcFWS+5RgUvzW0a2XA4ReOmWekhS2kR1IVVzqzQ11Kx9Hh60/n3gvnalMMy0VUwoJbuAcGtZelZkh1Fba4ZcXEfiIY+EZUafiRga+zkDDzcFNScpwHzcitUT7GbvEi1c5yu3HpN+JAAE9fojhZsXnfU2nC/zJiQOLawtxgzC4qfuJwRkpTYwUkNd5SOCVES/ry0YQT3XYZka+b+HycU7WDCaGE1CKhEVZDelGoMYgz9I15Kr2LeReGBxFVGqEdVoKF0DQhUpjbsRRZUsJQg2CT1W6uWH56eB082yqnkE5DdmsSaeAOc8vth9LD2JN3EXfoNPWhNS7KyZpwFrjIObENxyf1WPGy5aIGOpYHf7R6DuMTO7yHq5ZYmKty7OqVR3KchgCcWQXZQD1Gz20XW0FxXA045hOFdsV2xvgAgDnELBacMu6+lanSrBvaxCVaS/0ogafpEzrTHTOlGwAAJCIxgK7+/NrcWAXz6Ha7eUAPKd7EAAaYB68mwydplYia8bijF66VVWTGt9MmF/YKcblmb2HNbljAKIcAI+lKwjR9uHAA1PjgxKIEZl7eSVEZrwqE3hEoo+8ap9mlcqMW9LpZRiuQFR0xVnf43XoMCSDmGBY6cVlm1aG9leHJKrElFf+qr0bkV6OP9kC0J+bAFA1+SsN9XqIq9KeluxNWXrUjaQweqS3ZR91ArpZ60cvd0pE6lw3F3VTfIgQDbuhWjXjmqlUDTYp1mdEvHgPcYJro2ebSOhp9tCMD9s5X18wJ/8IopcvFqN+NhUJxi1t8PhF5utiFZbADQ9apiaAE01TWt+SN/141EIjs5F5EyNHCIEYD6Rd/hCrjOFBs+BA+BPTFalK81MwrPxqlZImz63NiSp4GgynHScpLXvSjN39WuoDw4pZiFi7WSgujbJVcqhoxgu4TBcarrZ8b3pyhaNk7i5vZNH21I0ZSgDLEJPM10qLPanoc/BFT0K5Gxf7Dvh1rHk946Z7/VbzelZnHxAM/grND5FyyxSwyBHGwYfQEXPO7GfBnEeMuNCUKqU+mEq3p4UQNUKMnLo266lpVRHB2NqpxrGuQAUXIzO9Emn2S5Jh1T/c/a4CN5YcU1RhykS9dVwfDe6/ROHS8k1JvgoPQ94mwai5Jm3fNJneGcXUxKbxAgrAZY5NiWR9gg+HkF8msjTctP35OrIdnjdQpiFmL88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0C34AD-19C2-454A-B80F-17551B92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115</Pages>
  <Words>44210</Words>
  <Characters>252000</Characters>
  <Application>Microsoft Office Word</Application>
  <DocSecurity>0</DocSecurity>
  <Lines>2100</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dc:creator>
  <cp:lastModifiedBy>Admin</cp:lastModifiedBy>
  <cp:revision>24</cp:revision>
  <dcterms:created xsi:type="dcterms:W3CDTF">2021-06-25T08:28:00Z</dcterms:created>
  <dcterms:modified xsi:type="dcterms:W3CDTF">2021-06-25T08:43:00Z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0x010100E37E52C018618B41A7229444032E1263</vt:lpwstr>
  </property>
</Properties>
</file>